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4F4" w:rsidRDefault="00D824F4" w:rsidP="00A943E0">
      <w:pPr>
        <w:spacing w:after="160"/>
        <w:ind w:right="260"/>
        <w:jc w:val="center"/>
        <w:rPr>
          <w:bCs/>
          <w:sz w:val="56"/>
          <w:szCs w:val="56"/>
          <w:lang w:val="en-US"/>
        </w:rPr>
      </w:pPr>
    </w:p>
    <w:p w:rsidR="00231D81" w:rsidRDefault="003250B4" w:rsidP="00A943E0">
      <w:pPr>
        <w:spacing w:after="160"/>
        <w:ind w:right="260"/>
        <w:jc w:val="center"/>
        <w:rPr>
          <w:bCs/>
          <w:sz w:val="56"/>
          <w:szCs w:val="56"/>
          <w:lang w:val="en-US"/>
        </w:rPr>
      </w:pPr>
      <w:r>
        <w:rPr>
          <w:bCs/>
          <w:sz w:val="56"/>
          <w:szCs w:val="56"/>
          <w:lang w:val="en-US"/>
        </w:rPr>
        <w:t xml:space="preserve">Investor-Ready </w:t>
      </w:r>
      <w:r w:rsidR="00C56DE7">
        <w:rPr>
          <w:bCs/>
          <w:sz w:val="56"/>
          <w:szCs w:val="56"/>
          <w:lang w:val="en-US"/>
        </w:rPr>
        <w:t xml:space="preserve">Sheep </w:t>
      </w:r>
      <w:r>
        <w:rPr>
          <w:bCs/>
          <w:sz w:val="56"/>
          <w:szCs w:val="56"/>
          <w:lang w:val="en-US"/>
        </w:rPr>
        <w:t xml:space="preserve">Feedlot Project </w:t>
      </w:r>
    </w:p>
    <w:p w:rsidR="00C56DE7" w:rsidRDefault="00C56DE7" w:rsidP="00A943E0">
      <w:pPr>
        <w:spacing w:after="160"/>
        <w:ind w:right="260"/>
        <w:jc w:val="center"/>
        <w:rPr>
          <w:bCs/>
          <w:sz w:val="44"/>
          <w:szCs w:val="56"/>
          <w:lang w:val="en-US"/>
        </w:rPr>
      </w:pPr>
    </w:p>
    <w:p w:rsidR="00C56DE7" w:rsidRPr="00C56DE7" w:rsidRDefault="00C56DE7" w:rsidP="00A943E0">
      <w:pPr>
        <w:spacing w:after="160"/>
        <w:ind w:right="260"/>
        <w:jc w:val="center"/>
        <w:rPr>
          <w:bCs/>
          <w:sz w:val="44"/>
          <w:szCs w:val="56"/>
          <w:lang w:val="en-US"/>
        </w:rPr>
      </w:pPr>
      <w:r w:rsidRPr="00C56DE7">
        <w:rPr>
          <w:bCs/>
          <w:sz w:val="44"/>
          <w:szCs w:val="56"/>
          <w:lang w:val="en-US"/>
        </w:rPr>
        <w:t>A Sheep Industry Business Innovation Project</w:t>
      </w:r>
    </w:p>
    <w:p w:rsidR="00C56DE7" w:rsidRDefault="00C56DE7" w:rsidP="00A943E0">
      <w:pPr>
        <w:spacing w:after="160"/>
        <w:ind w:right="260"/>
        <w:jc w:val="center"/>
        <w:rPr>
          <w:bCs/>
          <w:sz w:val="44"/>
          <w:szCs w:val="56"/>
          <w:lang w:val="en-US"/>
        </w:rPr>
      </w:pPr>
      <w:r w:rsidRPr="00C56DE7">
        <w:rPr>
          <w:bCs/>
          <w:sz w:val="44"/>
          <w:szCs w:val="56"/>
          <w:lang w:val="en-US"/>
        </w:rPr>
        <w:t xml:space="preserve"> </w:t>
      </w:r>
      <w:r w:rsidR="00326109">
        <w:rPr>
          <w:bCs/>
          <w:sz w:val="44"/>
          <w:szCs w:val="56"/>
          <w:lang w:val="en-US"/>
        </w:rPr>
        <w:t>Department of Agriculture and Food, WA</w:t>
      </w:r>
    </w:p>
    <w:p w:rsidR="002A256A" w:rsidRPr="00C56DE7" w:rsidRDefault="002A256A" w:rsidP="00A943E0">
      <w:pPr>
        <w:spacing w:after="160"/>
        <w:ind w:right="260"/>
        <w:jc w:val="center"/>
        <w:rPr>
          <w:bCs/>
          <w:sz w:val="44"/>
          <w:szCs w:val="56"/>
          <w:lang w:val="en-US"/>
        </w:rPr>
      </w:pPr>
    </w:p>
    <w:p w:rsidR="00231D81" w:rsidRDefault="002A256A" w:rsidP="00A943E0">
      <w:pPr>
        <w:spacing w:after="160"/>
        <w:ind w:right="260"/>
        <w:jc w:val="center"/>
        <w:rPr>
          <w:b/>
        </w:rPr>
      </w:pPr>
      <w:r>
        <w:rPr>
          <w:bCs/>
          <w:noProof/>
          <w:sz w:val="36"/>
          <w:szCs w:val="36"/>
        </w:rPr>
        <w:drawing>
          <wp:inline distT="0" distB="0" distL="0" distR="0" wp14:anchorId="2F28FD04" wp14:editId="527F4EA8">
            <wp:extent cx="3909695" cy="2932271"/>
            <wp:effectExtent l="247650" t="266700" r="262255" b="287655"/>
            <wp:docPr id="47" name="Picture 47" descr="generic shee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chultz 270303 lamb pair close up.jpg"/>
                    <pic:cNvPicPr/>
                  </pic:nvPicPr>
                  <pic:blipFill>
                    <a:blip r:embed="rId9">
                      <a:extLst>
                        <a:ext uri="{28A0092B-C50C-407E-A947-70E740481C1C}">
                          <a14:useLocalDpi xmlns:a14="http://schemas.microsoft.com/office/drawing/2010/main" val="0"/>
                        </a:ext>
                      </a:extLst>
                    </a:blip>
                    <a:stretch>
                      <a:fillRect/>
                    </a:stretch>
                  </pic:blipFill>
                  <pic:spPr>
                    <a:xfrm>
                      <a:off x="0" y="0"/>
                      <a:ext cx="3910729" cy="2933046"/>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sidR="00231D81" w:rsidRPr="00E31977">
        <w:rPr>
          <w:bCs/>
          <w:sz w:val="36"/>
          <w:szCs w:val="36"/>
          <w:lang w:val="en-US"/>
        </w:rPr>
        <w:t xml:space="preserve"> </w:t>
      </w:r>
    </w:p>
    <w:p w:rsidR="00231D81" w:rsidRDefault="00231D81" w:rsidP="00A943E0">
      <w:pPr>
        <w:pStyle w:val="Heading1"/>
        <w:ind w:right="260"/>
        <w:jc w:val="right"/>
        <w:rPr>
          <w:b w:val="0"/>
          <w:sz w:val="24"/>
          <w:szCs w:val="24"/>
        </w:rPr>
      </w:pPr>
    </w:p>
    <w:p w:rsidR="00231D81" w:rsidRDefault="00231D81" w:rsidP="00A943E0">
      <w:pPr>
        <w:pStyle w:val="Heading1"/>
        <w:ind w:right="260"/>
        <w:jc w:val="right"/>
        <w:rPr>
          <w:b w:val="0"/>
          <w:sz w:val="24"/>
          <w:szCs w:val="24"/>
        </w:rPr>
      </w:pPr>
    </w:p>
    <w:p w:rsidR="00CF3D50" w:rsidRDefault="00CF3D50" w:rsidP="00CF3D50"/>
    <w:p w:rsidR="00CF3D50" w:rsidRDefault="00CF3D50" w:rsidP="00CF3D50"/>
    <w:p w:rsidR="00CF3D50" w:rsidRDefault="00CF3D50" w:rsidP="00CF3D50"/>
    <w:p w:rsidR="00231D81" w:rsidRDefault="00231D81" w:rsidP="00D14FD2">
      <w:pPr>
        <w:jc w:val="right"/>
        <w:rPr>
          <w:b/>
        </w:rPr>
      </w:pPr>
      <w:r>
        <w:t>Co</w:t>
      </w:r>
      <w:r w:rsidR="00C56DE7">
        <w:t>mpiled</w:t>
      </w:r>
      <w:r>
        <w:t xml:space="preserve"> by:</w:t>
      </w:r>
    </w:p>
    <w:p w:rsidR="00231D81" w:rsidRDefault="00231D81" w:rsidP="00D14FD2">
      <w:pPr>
        <w:jc w:val="right"/>
        <w:rPr>
          <w:b/>
        </w:rPr>
      </w:pPr>
    </w:p>
    <w:p w:rsidR="00231D81" w:rsidRPr="00E77067" w:rsidRDefault="00231D81" w:rsidP="00D14FD2">
      <w:pPr>
        <w:jc w:val="right"/>
        <w:rPr>
          <w:b/>
        </w:rPr>
      </w:pPr>
      <w:r w:rsidRPr="00E77067">
        <w:t>Geoff Duddy</w:t>
      </w:r>
    </w:p>
    <w:p w:rsidR="00231D81" w:rsidRDefault="00231D81" w:rsidP="00D14FD2">
      <w:pPr>
        <w:jc w:val="right"/>
        <w:rPr>
          <w:i/>
        </w:rPr>
      </w:pPr>
      <w:r>
        <w:rPr>
          <w:i/>
        </w:rPr>
        <w:t>Sheep Solutions</w:t>
      </w:r>
    </w:p>
    <w:p w:rsidR="00231D81" w:rsidRDefault="004C508A" w:rsidP="00D14FD2">
      <w:pPr>
        <w:jc w:val="right"/>
        <w:rPr>
          <w:i/>
        </w:rPr>
      </w:pPr>
      <w:r>
        <w:rPr>
          <w:i/>
        </w:rPr>
        <w:t>‘Thorley’</w:t>
      </w:r>
    </w:p>
    <w:p w:rsidR="00231D81" w:rsidRPr="00E77067" w:rsidRDefault="00231D81" w:rsidP="00D14FD2">
      <w:pPr>
        <w:jc w:val="right"/>
        <w:rPr>
          <w:i/>
        </w:rPr>
      </w:pPr>
      <w:r>
        <w:rPr>
          <w:i/>
        </w:rPr>
        <w:t>Omanama Qld 4352</w:t>
      </w:r>
    </w:p>
    <w:p w:rsidR="00231D81" w:rsidRPr="00E77067" w:rsidRDefault="00231D81" w:rsidP="00D14FD2">
      <w:pPr>
        <w:jc w:val="right"/>
        <w:rPr>
          <w:i/>
        </w:rPr>
      </w:pPr>
      <w:r w:rsidRPr="00E77067">
        <w:rPr>
          <w:i/>
        </w:rPr>
        <w:t>(0427) 007490</w:t>
      </w:r>
    </w:p>
    <w:p w:rsidR="00231D81" w:rsidRDefault="00C74099" w:rsidP="00D14FD2">
      <w:pPr>
        <w:jc w:val="right"/>
        <w:rPr>
          <w:b/>
        </w:rPr>
      </w:pPr>
      <w:hyperlink r:id="rId10" w:history="1">
        <w:r w:rsidR="00231D81" w:rsidRPr="00E77067">
          <w:t>geoff@sheepsolutions.com.au</w:t>
        </w:r>
      </w:hyperlink>
    </w:p>
    <w:p w:rsidR="00CF3D50" w:rsidRDefault="00CF3D50" w:rsidP="00CF3D50"/>
    <w:p w:rsidR="00231D81" w:rsidRDefault="00231D81" w:rsidP="00A943E0">
      <w:pPr>
        <w:spacing w:after="160"/>
        <w:jc w:val="center"/>
        <w:rPr>
          <w:bCs/>
          <w:lang w:val="en-US"/>
        </w:rPr>
        <w:sectPr w:rsidR="00231D81" w:rsidSect="003D7A5A">
          <w:headerReference w:type="default" r:id="rId11"/>
          <w:footerReference w:type="default" r:id="rId12"/>
          <w:type w:val="continuous"/>
          <w:pgSz w:w="11906" w:h="16838" w:code="9"/>
          <w:pgMar w:top="1134" w:right="1274" w:bottom="1418" w:left="1134" w:header="709" w:footer="709" w:gutter="0"/>
          <w:pgNumType w:start="1"/>
          <w:cols w:space="708"/>
          <w:docGrid w:linePitch="360"/>
        </w:sectPr>
      </w:pPr>
    </w:p>
    <w:p w:rsidR="003E26B0" w:rsidRDefault="003E26B0" w:rsidP="003E26B0">
      <w:pPr>
        <w:spacing w:after="160"/>
        <w:rPr>
          <w:b/>
          <w:bCs/>
          <w:szCs w:val="56"/>
          <w:lang w:val="en-US"/>
        </w:rPr>
      </w:pPr>
    </w:p>
    <w:sdt>
      <w:sdtPr>
        <w:rPr>
          <w:rFonts w:ascii="Times New Roman" w:eastAsiaTheme="minorHAnsi" w:hAnsi="Times New Roman" w:cs="Times New Roman"/>
          <w:b w:val="0"/>
          <w:bCs w:val="0"/>
          <w:color w:val="auto"/>
          <w:sz w:val="24"/>
          <w:szCs w:val="24"/>
          <w:lang w:val="en-AU" w:eastAsia="en-AU"/>
        </w:rPr>
        <w:id w:val="136837230"/>
        <w:docPartObj>
          <w:docPartGallery w:val="Table of Contents"/>
          <w:docPartUnique/>
        </w:docPartObj>
      </w:sdtPr>
      <w:sdtEndPr>
        <w:rPr>
          <w:noProof/>
        </w:rPr>
      </w:sdtEndPr>
      <w:sdtContent>
        <w:p w:rsidR="00D14FD2" w:rsidRDefault="00D14FD2">
          <w:pPr>
            <w:pStyle w:val="TOCHeading"/>
          </w:pPr>
          <w:r>
            <w:t>Contents</w:t>
          </w:r>
        </w:p>
        <w:p w:rsidR="005C49AE" w:rsidRDefault="00D14FD2">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6934063" w:history="1">
            <w:r w:rsidR="005C49AE" w:rsidRPr="00AC4DC4">
              <w:rPr>
                <w:rStyle w:val="Hyperlink"/>
                <w:noProof/>
                <w:lang w:val="en-US"/>
              </w:rPr>
              <w:t>Investor-Ready Sheep Feedlot Project - Overview</w:t>
            </w:r>
            <w:r w:rsidR="005C49AE">
              <w:rPr>
                <w:noProof/>
                <w:webHidden/>
              </w:rPr>
              <w:tab/>
            </w:r>
            <w:r w:rsidR="005C49AE">
              <w:rPr>
                <w:noProof/>
                <w:webHidden/>
              </w:rPr>
              <w:fldChar w:fldCharType="begin"/>
            </w:r>
            <w:r w:rsidR="005C49AE">
              <w:rPr>
                <w:noProof/>
                <w:webHidden/>
              </w:rPr>
              <w:instrText xml:space="preserve"> PAGEREF _Toc486934063 \h </w:instrText>
            </w:r>
            <w:r w:rsidR="005C49AE">
              <w:rPr>
                <w:noProof/>
                <w:webHidden/>
              </w:rPr>
            </w:r>
            <w:r w:rsidR="005C49AE">
              <w:rPr>
                <w:noProof/>
                <w:webHidden/>
              </w:rPr>
              <w:fldChar w:fldCharType="separate"/>
            </w:r>
            <w:r w:rsidR="009A15AC">
              <w:rPr>
                <w:noProof/>
                <w:webHidden/>
              </w:rPr>
              <w:t>2</w:t>
            </w:r>
            <w:r w:rsidR="005C49AE">
              <w:rPr>
                <w:noProof/>
                <w:webHidden/>
              </w:rPr>
              <w:fldChar w:fldCharType="end"/>
            </w:r>
          </w:hyperlink>
        </w:p>
        <w:p w:rsidR="005C49AE" w:rsidRDefault="00C74099">
          <w:pPr>
            <w:pStyle w:val="TOC1"/>
            <w:tabs>
              <w:tab w:val="right" w:leader="dot" w:pos="9350"/>
            </w:tabs>
            <w:rPr>
              <w:rFonts w:asciiTheme="minorHAnsi" w:eastAsiaTheme="minorEastAsia" w:hAnsiTheme="minorHAnsi" w:cstheme="minorBidi"/>
              <w:noProof/>
              <w:sz w:val="22"/>
              <w:szCs w:val="22"/>
            </w:rPr>
          </w:pPr>
          <w:hyperlink w:anchor="_Toc486934064" w:history="1">
            <w:r w:rsidR="005C49AE" w:rsidRPr="00AC4DC4">
              <w:rPr>
                <w:rStyle w:val="Hyperlink"/>
                <w:noProof/>
                <w:lang w:val="en-US"/>
              </w:rPr>
              <w:t>Executive Summary</w:t>
            </w:r>
            <w:r w:rsidR="005C49AE">
              <w:rPr>
                <w:noProof/>
                <w:webHidden/>
              </w:rPr>
              <w:tab/>
            </w:r>
            <w:r w:rsidR="005C49AE">
              <w:rPr>
                <w:noProof/>
                <w:webHidden/>
              </w:rPr>
              <w:fldChar w:fldCharType="begin"/>
            </w:r>
            <w:r w:rsidR="005C49AE">
              <w:rPr>
                <w:noProof/>
                <w:webHidden/>
              </w:rPr>
              <w:instrText xml:space="preserve"> PAGEREF _Toc486934064 \h </w:instrText>
            </w:r>
            <w:r w:rsidR="005C49AE">
              <w:rPr>
                <w:noProof/>
                <w:webHidden/>
              </w:rPr>
            </w:r>
            <w:r w:rsidR="005C49AE">
              <w:rPr>
                <w:noProof/>
                <w:webHidden/>
              </w:rPr>
              <w:fldChar w:fldCharType="separate"/>
            </w:r>
            <w:r w:rsidR="009A15AC">
              <w:rPr>
                <w:noProof/>
                <w:webHidden/>
              </w:rPr>
              <w:t>3</w:t>
            </w:r>
            <w:r w:rsidR="005C49AE">
              <w:rPr>
                <w:noProof/>
                <w:webHidden/>
              </w:rPr>
              <w:fldChar w:fldCharType="end"/>
            </w:r>
          </w:hyperlink>
        </w:p>
        <w:p w:rsidR="005C49AE" w:rsidRDefault="00C74099">
          <w:pPr>
            <w:pStyle w:val="TOC1"/>
            <w:tabs>
              <w:tab w:val="right" w:leader="dot" w:pos="9350"/>
            </w:tabs>
            <w:rPr>
              <w:rFonts w:asciiTheme="minorHAnsi" w:eastAsiaTheme="minorEastAsia" w:hAnsiTheme="minorHAnsi" w:cstheme="minorBidi"/>
              <w:noProof/>
              <w:sz w:val="22"/>
              <w:szCs w:val="22"/>
            </w:rPr>
          </w:pPr>
          <w:hyperlink w:anchor="_Toc486934065" w:history="1">
            <w:r w:rsidR="005C49AE" w:rsidRPr="00AC4DC4">
              <w:rPr>
                <w:rStyle w:val="Hyperlink"/>
                <w:noProof/>
                <w:lang w:val="en-US"/>
              </w:rPr>
              <w:t>WA Sheepmeat Industry Review</w:t>
            </w:r>
            <w:r w:rsidR="005C49AE">
              <w:rPr>
                <w:noProof/>
                <w:webHidden/>
              </w:rPr>
              <w:tab/>
            </w:r>
            <w:r w:rsidR="005C49AE">
              <w:rPr>
                <w:noProof/>
                <w:webHidden/>
              </w:rPr>
              <w:fldChar w:fldCharType="begin"/>
            </w:r>
            <w:r w:rsidR="005C49AE">
              <w:rPr>
                <w:noProof/>
                <w:webHidden/>
              </w:rPr>
              <w:instrText xml:space="preserve"> PAGEREF _Toc486934065 \h </w:instrText>
            </w:r>
            <w:r w:rsidR="005C49AE">
              <w:rPr>
                <w:noProof/>
                <w:webHidden/>
              </w:rPr>
            </w:r>
            <w:r w:rsidR="005C49AE">
              <w:rPr>
                <w:noProof/>
                <w:webHidden/>
              </w:rPr>
              <w:fldChar w:fldCharType="separate"/>
            </w:r>
            <w:r w:rsidR="009A15AC">
              <w:rPr>
                <w:noProof/>
                <w:webHidden/>
              </w:rPr>
              <w:t>5</w:t>
            </w:r>
            <w:r w:rsidR="005C49AE">
              <w:rPr>
                <w:noProof/>
                <w:webHidden/>
              </w:rPr>
              <w:fldChar w:fldCharType="end"/>
            </w:r>
          </w:hyperlink>
        </w:p>
        <w:p w:rsidR="005C49AE" w:rsidRDefault="00C74099">
          <w:pPr>
            <w:pStyle w:val="TOC1"/>
            <w:tabs>
              <w:tab w:val="right" w:leader="dot" w:pos="9350"/>
            </w:tabs>
            <w:rPr>
              <w:rFonts w:asciiTheme="minorHAnsi" w:eastAsiaTheme="minorEastAsia" w:hAnsiTheme="minorHAnsi" w:cstheme="minorBidi"/>
              <w:noProof/>
              <w:sz w:val="22"/>
              <w:szCs w:val="22"/>
            </w:rPr>
          </w:pPr>
          <w:hyperlink w:anchor="_Toc486934066" w:history="1">
            <w:r w:rsidR="005C49AE" w:rsidRPr="00AC4DC4">
              <w:rPr>
                <w:rStyle w:val="Hyperlink"/>
                <w:noProof/>
                <w:lang w:val="en-US"/>
              </w:rPr>
              <w:t>Strengths, Weaknesses, Opportunities and Threats (SWOT) Analysis</w:t>
            </w:r>
            <w:r w:rsidR="005C49AE">
              <w:rPr>
                <w:noProof/>
                <w:webHidden/>
              </w:rPr>
              <w:tab/>
            </w:r>
            <w:r w:rsidR="005C49AE">
              <w:rPr>
                <w:noProof/>
                <w:webHidden/>
              </w:rPr>
              <w:fldChar w:fldCharType="begin"/>
            </w:r>
            <w:r w:rsidR="005C49AE">
              <w:rPr>
                <w:noProof/>
                <w:webHidden/>
              </w:rPr>
              <w:instrText xml:space="preserve"> PAGEREF _Toc486934066 \h </w:instrText>
            </w:r>
            <w:r w:rsidR="005C49AE">
              <w:rPr>
                <w:noProof/>
                <w:webHidden/>
              </w:rPr>
            </w:r>
            <w:r w:rsidR="005C49AE">
              <w:rPr>
                <w:noProof/>
                <w:webHidden/>
              </w:rPr>
              <w:fldChar w:fldCharType="separate"/>
            </w:r>
            <w:r w:rsidR="009A15AC">
              <w:rPr>
                <w:noProof/>
                <w:webHidden/>
              </w:rPr>
              <w:t>6</w:t>
            </w:r>
            <w:r w:rsidR="005C49AE">
              <w:rPr>
                <w:noProof/>
                <w:webHidden/>
              </w:rPr>
              <w:fldChar w:fldCharType="end"/>
            </w:r>
          </w:hyperlink>
        </w:p>
        <w:p w:rsidR="005C49AE" w:rsidRDefault="00C74099">
          <w:pPr>
            <w:pStyle w:val="TOC1"/>
            <w:tabs>
              <w:tab w:val="right" w:leader="dot" w:pos="9350"/>
            </w:tabs>
            <w:rPr>
              <w:rFonts w:asciiTheme="minorHAnsi" w:eastAsiaTheme="minorEastAsia" w:hAnsiTheme="minorHAnsi" w:cstheme="minorBidi"/>
              <w:noProof/>
              <w:sz w:val="22"/>
              <w:szCs w:val="22"/>
            </w:rPr>
          </w:pPr>
          <w:hyperlink w:anchor="_Toc486934067" w:history="1">
            <w:r w:rsidR="005C49AE" w:rsidRPr="00AC4DC4">
              <w:rPr>
                <w:rStyle w:val="Hyperlink"/>
                <w:noProof/>
                <w:lang w:val="en-US"/>
              </w:rPr>
              <w:t>Sheepmeat Price Variabilities and Patterns</w:t>
            </w:r>
            <w:r w:rsidR="005C49AE">
              <w:rPr>
                <w:noProof/>
                <w:webHidden/>
              </w:rPr>
              <w:tab/>
            </w:r>
            <w:r w:rsidR="005C49AE">
              <w:rPr>
                <w:noProof/>
                <w:webHidden/>
              </w:rPr>
              <w:fldChar w:fldCharType="begin"/>
            </w:r>
            <w:r w:rsidR="005C49AE">
              <w:rPr>
                <w:noProof/>
                <w:webHidden/>
              </w:rPr>
              <w:instrText xml:space="preserve"> PAGEREF _Toc486934067 \h </w:instrText>
            </w:r>
            <w:r w:rsidR="005C49AE">
              <w:rPr>
                <w:noProof/>
                <w:webHidden/>
              </w:rPr>
            </w:r>
            <w:r w:rsidR="005C49AE">
              <w:rPr>
                <w:noProof/>
                <w:webHidden/>
              </w:rPr>
              <w:fldChar w:fldCharType="separate"/>
            </w:r>
            <w:r w:rsidR="009A15AC">
              <w:rPr>
                <w:noProof/>
                <w:webHidden/>
              </w:rPr>
              <w:t>8</w:t>
            </w:r>
            <w:r w:rsidR="005C49AE">
              <w:rPr>
                <w:noProof/>
                <w:webHidden/>
              </w:rPr>
              <w:fldChar w:fldCharType="end"/>
            </w:r>
          </w:hyperlink>
        </w:p>
        <w:p w:rsidR="005C49AE" w:rsidRDefault="00C74099">
          <w:pPr>
            <w:pStyle w:val="TOC1"/>
            <w:tabs>
              <w:tab w:val="right" w:leader="dot" w:pos="9350"/>
            </w:tabs>
            <w:rPr>
              <w:rFonts w:asciiTheme="minorHAnsi" w:eastAsiaTheme="minorEastAsia" w:hAnsiTheme="minorHAnsi" w:cstheme="minorBidi"/>
              <w:noProof/>
              <w:sz w:val="22"/>
              <w:szCs w:val="22"/>
            </w:rPr>
          </w:pPr>
          <w:hyperlink w:anchor="_Toc486934068" w:history="1">
            <w:r w:rsidR="005C49AE" w:rsidRPr="00AC4DC4">
              <w:rPr>
                <w:rStyle w:val="Hyperlink"/>
                <w:noProof/>
              </w:rPr>
              <w:t>Model Farm</w:t>
            </w:r>
            <w:r w:rsidR="005C49AE">
              <w:rPr>
                <w:noProof/>
                <w:webHidden/>
              </w:rPr>
              <w:tab/>
            </w:r>
            <w:r w:rsidR="005C49AE">
              <w:rPr>
                <w:noProof/>
                <w:webHidden/>
              </w:rPr>
              <w:fldChar w:fldCharType="begin"/>
            </w:r>
            <w:r w:rsidR="005C49AE">
              <w:rPr>
                <w:noProof/>
                <w:webHidden/>
              </w:rPr>
              <w:instrText xml:space="preserve"> PAGEREF _Toc486934068 \h </w:instrText>
            </w:r>
            <w:r w:rsidR="005C49AE">
              <w:rPr>
                <w:noProof/>
                <w:webHidden/>
              </w:rPr>
            </w:r>
            <w:r w:rsidR="005C49AE">
              <w:rPr>
                <w:noProof/>
                <w:webHidden/>
              </w:rPr>
              <w:fldChar w:fldCharType="separate"/>
            </w:r>
            <w:r w:rsidR="009A15AC">
              <w:rPr>
                <w:noProof/>
                <w:webHidden/>
              </w:rPr>
              <w:t>13</w:t>
            </w:r>
            <w:r w:rsidR="005C49AE">
              <w:rPr>
                <w:noProof/>
                <w:webHidden/>
              </w:rPr>
              <w:fldChar w:fldCharType="end"/>
            </w:r>
          </w:hyperlink>
        </w:p>
        <w:p w:rsidR="005C49AE" w:rsidRDefault="00C74099">
          <w:pPr>
            <w:pStyle w:val="TOC1"/>
            <w:tabs>
              <w:tab w:val="right" w:leader="dot" w:pos="9350"/>
            </w:tabs>
            <w:rPr>
              <w:rFonts w:asciiTheme="minorHAnsi" w:eastAsiaTheme="minorEastAsia" w:hAnsiTheme="minorHAnsi" w:cstheme="minorBidi"/>
              <w:noProof/>
              <w:sz w:val="22"/>
              <w:szCs w:val="22"/>
            </w:rPr>
          </w:pPr>
          <w:hyperlink w:anchor="_Toc486934069" w:history="1">
            <w:r w:rsidR="005C49AE" w:rsidRPr="00AC4DC4">
              <w:rPr>
                <w:rStyle w:val="Hyperlink"/>
                <w:noProof/>
                <w:lang w:val="en-US"/>
              </w:rPr>
              <w:t>Feedlot Calculator Analysis Assumptions:</w:t>
            </w:r>
            <w:r w:rsidR="005C49AE">
              <w:rPr>
                <w:noProof/>
                <w:webHidden/>
              </w:rPr>
              <w:tab/>
            </w:r>
            <w:r w:rsidR="005C49AE">
              <w:rPr>
                <w:noProof/>
                <w:webHidden/>
              </w:rPr>
              <w:fldChar w:fldCharType="begin"/>
            </w:r>
            <w:r w:rsidR="005C49AE">
              <w:rPr>
                <w:noProof/>
                <w:webHidden/>
              </w:rPr>
              <w:instrText xml:space="preserve"> PAGEREF _Toc486934069 \h </w:instrText>
            </w:r>
            <w:r w:rsidR="005C49AE">
              <w:rPr>
                <w:noProof/>
                <w:webHidden/>
              </w:rPr>
            </w:r>
            <w:r w:rsidR="005C49AE">
              <w:rPr>
                <w:noProof/>
                <w:webHidden/>
              </w:rPr>
              <w:fldChar w:fldCharType="separate"/>
            </w:r>
            <w:r w:rsidR="009A15AC">
              <w:rPr>
                <w:noProof/>
                <w:webHidden/>
              </w:rPr>
              <w:t>16</w:t>
            </w:r>
            <w:r w:rsidR="005C49AE">
              <w:rPr>
                <w:noProof/>
                <w:webHidden/>
              </w:rPr>
              <w:fldChar w:fldCharType="end"/>
            </w:r>
          </w:hyperlink>
        </w:p>
        <w:p w:rsidR="005C49AE" w:rsidRDefault="00C74099">
          <w:pPr>
            <w:pStyle w:val="TOC1"/>
            <w:tabs>
              <w:tab w:val="right" w:leader="dot" w:pos="9350"/>
            </w:tabs>
            <w:rPr>
              <w:rFonts w:asciiTheme="minorHAnsi" w:eastAsiaTheme="minorEastAsia" w:hAnsiTheme="minorHAnsi" w:cstheme="minorBidi"/>
              <w:noProof/>
              <w:sz w:val="22"/>
              <w:szCs w:val="22"/>
            </w:rPr>
          </w:pPr>
          <w:hyperlink w:anchor="_Toc486934070" w:history="1">
            <w:r w:rsidR="005C49AE" w:rsidRPr="00AC4DC4">
              <w:rPr>
                <w:rStyle w:val="Hyperlink"/>
                <w:noProof/>
                <w:lang w:val="en-US"/>
              </w:rPr>
              <w:t>Infrastructure Costs and Assumptions:</w:t>
            </w:r>
            <w:r w:rsidR="005C49AE">
              <w:rPr>
                <w:noProof/>
                <w:webHidden/>
              </w:rPr>
              <w:tab/>
            </w:r>
            <w:r w:rsidR="005C49AE">
              <w:rPr>
                <w:noProof/>
                <w:webHidden/>
              </w:rPr>
              <w:fldChar w:fldCharType="begin"/>
            </w:r>
            <w:r w:rsidR="005C49AE">
              <w:rPr>
                <w:noProof/>
                <w:webHidden/>
              </w:rPr>
              <w:instrText xml:space="preserve"> PAGEREF _Toc486934070 \h </w:instrText>
            </w:r>
            <w:r w:rsidR="005C49AE">
              <w:rPr>
                <w:noProof/>
                <w:webHidden/>
              </w:rPr>
            </w:r>
            <w:r w:rsidR="005C49AE">
              <w:rPr>
                <w:noProof/>
                <w:webHidden/>
              </w:rPr>
              <w:fldChar w:fldCharType="separate"/>
            </w:r>
            <w:r w:rsidR="009A15AC">
              <w:rPr>
                <w:noProof/>
                <w:webHidden/>
              </w:rPr>
              <w:t>17</w:t>
            </w:r>
            <w:r w:rsidR="005C49AE">
              <w:rPr>
                <w:noProof/>
                <w:webHidden/>
              </w:rPr>
              <w:fldChar w:fldCharType="end"/>
            </w:r>
          </w:hyperlink>
        </w:p>
        <w:p w:rsidR="005C49AE" w:rsidRDefault="00C74099">
          <w:pPr>
            <w:pStyle w:val="TOC1"/>
            <w:tabs>
              <w:tab w:val="right" w:leader="dot" w:pos="9350"/>
            </w:tabs>
            <w:rPr>
              <w:rFonts w:asciiTheme="minorHAnsi" w:eastAsiaTheme="minorEastAsia" w:hAnsiTheme="minorHAnsi" w:cstheme="minorBidi"/>
              <w:noProof/>
              <w:sz w:val="22"/>
              <w:szCs w:val="22"/>
            </w:rPr>
          </w:pPr>
          <w:hyperlink w:anchor="_Toc486934071" w:history="1">
            <w:r w:rsidR="005C49AE" w:rsidRPr="00AC4DC4">
              <w:rPr>
                <w:rStyle w:val="Hyperlink"/>
                <w:noProof/>
                <w:lang w:val="en-US"/>
              </w:rPr>
              <w:t>Analysis Outcomes/Discussions:</w:t>
            </w:r>
            <w:r w:rsidR="005C49AE">
              <w:rPr>
                <w:noProof/>
                <w:webHidden/>
              </w:rPr>
              <w:tab/>
            </w:r>
            <w:r w:rsidR="005C49AE">
              <w:rPr>
                <w:noProof/>
                <w:webHidden/>
              </w:rPr>
              <w:fldChar w:fldCharType="begin"/>
            </w:r>
            <w:r w:rsidR="005C49AE">
              <w:rPr>
                <w:noProof/>
                <w:webHidden/>
              </w:rPr>
              <w:instrText xml:space="preserve"> PAGEREF _Toc486934071 \h </w:instrText>
            </w:r>
            <w:r w:rsidR="005C49AE">
              <w:rPr>
                <w:noProof/>
                <w:webHidden/>
              </w:rPr>
            </w:r>
            <w:r w:rsidR="005C49AE">
              <w:rPr>
                <w:noProof/>
                <w:webHidden/>
              </w:rPr>
              <w:fldChar w:fldCharType="separate"/>
            </w:r>
            <w:r w:rsidR="009A15AC">
              <w:rPr>
                <w:noProof/>
                <w:webHidden/>
              </w:rPr>
              <w:t>19</w:t>
            </w:r>
            <w:r w:rsidR="005C49AE">
              <w:rPr>
                <w:noProof/>
                <w:webHidden/>
              </w:rPr>
              <w:fldChar w:fldCharType="end"/>
            </w:r>
          </w:hyperlink>
        </w:p>
        <w:p w:rsidR="005C49AE" w:rsidRDefault="00C74099">
          <w:pPr>
            <w:pStyle w:val="TOC3"/>
            <w:tabs>
              <w:tab w:val="right" w:leader="dot" w:pos="9350"/>
            </w:tabs>
            <w:rPr>
              <w:rFonts w:asciiTheme="minorHAnsi" w:eastAsiaTheme="minorEastAsia" w:hAnsiTheme="minorHAnsi" w:cstheme="minorBidi"/>
              <w:noProof/>
              <w:sz w:val="22"/>
              <w:szCs w:val="22"/>
            </w:rPr>
          </w:pPr>
          <w:hyperlink w:anchor="_Toc486934072" w:history="1">
            <w:r w:rsidR="005C49AE" w:rsidRPr="00AC4DC4">
              <w:rPr>
                <w:rStyle w:val="Hyperlink"/>
                <w:noProof/>
                <w:lang w:val="en-US"/>
              </w:rPr>
              <w:t>Feedlot Capacity versus Feedlot Maximum Annual Throughput</w:t>
            </w:r>
            <w:r w:rsidR="005C49AE">
              <w:rPr>
                <w:noProof/>
                <w:webHidden/>
              </w:rPr>
              <w:tab/>
            </w:r>
            <w:r w:rsidR="005C49AE">
              <w:rPr>
                <w:noProof/>
                <w:webHidden/>
              </w:rPr>
              <w:fldChar w:fldCharType="begin"/>
            </w:r>
            <w:r w:rsidR="005C49AE">
              <w:rPr>
                <w:noProof/>
                <w:webHidden/>
              </w:rPr>
              <w:instrText xml:space="preserve"> PAGEREF _Toc486934072 \h </w:instrText>
            </w:r>
            <w:r w:rsidR="005C49AE">
              <w:rPr>
                <w:noProof/>
                <w:webHidden/>
              </w:rPr>
            </w:r>
            <w:r w:rsidR="005C49AE">
              <w:rPr>
                <w:noProof/>
                <w:webHidden/>
              </w:rPr>
              <w:fldChar w:fldCharType="separate"/>
            </w:r>
            <w:r w:rsidR="009A15AC">
              <w:rPr>
                <w:noProof/>
                <w:webHidden/>
              </w:rPr>
              <w:t>19</w:t>
            </w:r>
            <w:r w:rsidR="005C49AE">
              <w:rPr>
                <w:noProof/>
                <w:webHidden/>
              </w:rPr>
              <w:fldChar w:fldCharType="end"/>
            </w:r>
          </w:hyperlink>
        </w:p>
        <w:p w:rsidR="005C49AE" w:rsidRDefault="00C74099">
          <w:pPr>
            <w:pStyle w:val="TOC3"/>
            <w:tabs>
              <w:tab w:val="right" w:leader="dot" w:pos="9350"/>
            </w:tabs>
            <w:rPr>
              <w:rFonts w:asciiTheme="minorHAnsi" w:eastAsiaTheme="minorEastAsia" w:hAnsiTheme="minorHAnsi" w:cstheme="minorBidi"/>
              <w:noProof/>
              <w:sz w:val="22"/>
              <w:szCs w:val="22"/>
            </w:rPr>
          </w:pPr>
          <w:hyperlink w:anchor="_Toc486934073" w:history="1">
            <w:r w:rsidR="005C49AE" w:rsidRPr="00AC4DC4">
              <w:rPr>
                <w:rStyle w:val="Hyperlink"/>
                <w:noProof/>
                <w:lang w:val="en-US"/>
              </w:rPr>
              <w:t>Feedlot Capacity versus Feedlot Maximum Throughput impacts on Fixed Costs and Purchase Price input cost share</w:t>
            </w:r>
            <w:r w:rsidR="005C49AE">
              <w:rPr>
                <w:noProof/>
                <w:webHidden/>
              </w:rPr>
              <w:tab/>
            </w:r>
            <w:r w:rsidR="005C49AE">
              <w:rPr>
                <w:noProof/>
                <w:webHidden/>
              </w:rPr>
              <w:fldChar w:fldCharType="begin"/>
            </w:r>
            <w:r w:rsidR="005C49AE">
              <w:rPr>
                <w:noProof/>
                <w:webHidden/>
              </w:rPr>
              <w:instrText xml:space="preserve"> PAGEREF _Toc486934073 \h </w:instrText>
            </w:r>
            <w:r w:rsidR="005C49AE">
              <w:rPr>
                <w:noProof/>
                <w:webHidden/>
              </w:rPr>
            </w:r>
            <w:r w:rsidR="005C49AE">
              <w:rPr>
                <w:noProof/>
                <w:webHidden/>
              </w:rPr>
              <w:fldChar w:fldCharType="separate"/>
            </w:r>
            <w:r w:rsidR="009A15AC">
              <w:rPr>
                <w:noProof/>
                <w:webHidden/>
              </w:rPr>
              <w:t>19</w:t>
            </w:r>
            <w:r w:rsidR="005C49AE">
              <w:rPr>
                <w:noProof/>
                <w:webHidden/>
              </w:rPr>
              <w:fldChar w:fldCharType="end"/>
            </w:r>
          </w:hyperlink>
        </w:p>
        <w:p w:rsidR="005C49AE" w:rsidRDefault="00C74099">
          <w:pPr>
            <w:pStyle w:val="TOC3"/>
            <w:tabs>
              <w:tab w:val="right" w:leader="dot" w:pos="9350"/>
            </w:tabs>
            <w:rPr>
              <w:rFonts w:asciiTheme="minorHAnsi" w:eastAsiaTheme="minorEastAsia" w:hAnsiTheme="minorHAnsi" w:cstheme="minorBidi"/>
              <w:noProof/>
              <w:sz w:val="22"/>
              <w:szCs w:val="22"/>
            </w:rPr>
          </w:pPr>
          <w:hyperlink w:anchor="_Toc486934074" w:history="1">
            <w:r w:rsidR="005C49AE" w:rsidRPr="00AC4DC4">
              <w:rPr>
                <w:rStyle w:val="Hyperlink"/>
                <w:noProof/>
                <w:lang w:val="en-US"/>
              </w:rPr>
              <w:t>Profitability of finishing lambs in large-scale feedlot (5000 to 50 000 head) systems</w:t>
            </w:r>
            <w:r w:rsidR="005C49AE">
              <w:rPr>
                <w:noProof/>
                <w:webHidden/>
              </w:rPr>
              <w:tab/>
            </w:r>
            <w:r w:rsidR="005C49AE">
              <w:rPr>
                <w:noProof/>
                <w:webHidden/>
              </w:rPr>
              <w:fldChar w:fldCharType="begin"/>
            </w:r>
            <w:r w:rsidR="005C49AE">
              <w:rPr>
                <w:noProof/>
                <w:webHidden/>
              </w:rPr>
              <w:instrText xml:space="preserve"> PAGEREF _Toc486934074 \h </w:instrText>
            </w:r>
            <w:r w:rsidR="005C49AE">
              <w:rPr>
                <w:noProof/>
                <w:webHidden/>
              </w:rPr>
            </w:r>
            <w:r w:rsidR="005C49AE">
              <w:rPr>
                <w:noProof/>
                <w:webHidden/>
              </w:rPr>
              <w:fldChar w:fldCharType="separate"/>
            </w:r>
            <w:r w:rsidR="009A15AC">
              <w:rPr>
                <w:noProof/>
                <w:webHidden/>
              </w:rPr>
              <w:t>21</w:t>
            </w:r>
            <w:r w:rsidR="005C49AE">
              <w:rPr>
                <w:noProof/>
                <w:webHidden/>
              </w:rPr>
              <w:fldChar w:fldCharType="end"/>
            </w:r>
          </w:hyperlink>
        </w:p>
        <w:p w:rsidR="005C49AE" w:rsidRDefault="00C74099">
          <w:pPr>
            <w:pStyle w:val="TOC1"/>
            <w:tabs>
              <w:tab w:val="left" w:pos="1540"/>
              <w:tab w:val="right" w:leader="dot" w:pos="9350"/>
            </w:tabs>
            <w:rPr>
              <w:rFonts w:asciiTheme="minorHAnsi" w:eastAsiaTheme="minorEastAsia" w:hAnsiTheme="minorHAnsi" w:cstheme="minorBidi"/>
              <w:noProof/>
              <w:sz w:val="22"/>
              <w:szCs w:val="22"/>
            </w:rPr>
          </w:pPr>
          <w:hyperlink w:anchor="_Toc486934075" w:history="1">
            <w:r w:rsidR="005C49AE" w:rsidRPr="00AC4DC4">
              <w:rPr>
                <w:rStyle w:val="Hyperlink"/>
                <w:noProof/>
                <w:lang w:val="en-US"/>
              </w:rPr>
              <w:t>Appendix 1</w:t>
            </w:r>
            <w:r w:rsidR="005C49AE">
              <w:rPr>
                <w:rFonts w:asciiTheme="minorHAnsi" w:eastAsiaTheme="minorEastAsia" w:hAnsiTheme="minorHAnsi" w:cstheme="minorBidi"/>
                <w:noProof/>
                <w:sz w:val="22"/>
                <w:szCs w:val="22"/>
              </w:rPr>
              <w:tab/>
            </w:r>
            <w:r w:rsidR="005C49AE" w:rsidRPr="00AC4DC4">
              <w:rPr>
                <w:rStyle w:val="Hyperlink"/>
                <w:noProof/>
                <w:lang w:val="en-US"/>
              </w:rPr>
              <w:t>Scope of Works Overview</w:t>
            </w:r>
            <w:r w:rsidR="005C49AE">
              <w:rPr>
                <w:noProof/>
                <w:webHidden/>
              </w:rPr>
              <w:tab/>
            </w:r>
            <w:r w:rsidR="005C49AE">
              <w:rPr>
                <w:noProof/>
                <w:webHidden/>
              </w:rPr>
              <w:fldChar w:fldCharType="begin"/>
            </w:r>
            <w:r w:rsidR="005C49AE">
              <w:rPr>
                <w:noProof/>
                <w:webHidden/>
              </w:rPr>
              <w:instrText xml:space="preserve"> PAGEREF _Toc486934075 \h </w:instrText>
            </w:r>
            <w:r w:rsidR="005C49AE">
              <w:rPr>
                <w:noProof/>
                <w:webHidden/>
              </w:rPr>
            </w:r>
            <w:r w:rsidR="005C49AE">
              <w:rPr>
                <w:noProof/>
                <w:webHidden/>
              </w:rPr>
              <w:fldChar w:fldCharType="separate"/>
            </w:r>
            <w:r w:rsidR="009A15AC">
              <w:rPr>
                <w:noProof/>
                <w:webHidden/>
              </w:rPr>
              <w:t>24</w:t>
            </w:r>
            <w:r w:rsidR="005C49AE">
              <w:rPr>
                <w:noProof/>
                <w:webHidden/>
              </w:rPr>
              <w:fldChar w:fldCharType="end"/>
            </w:r>
          </w:hyperlink>
        </w:p>
        <w:p w:rsidR="005C49AE" w:rsidRDefault="00C74099">
          <w:pPr>
            <w:pStyle w:val="TOC1"/>
            <w:tabs>
              <w:tab w:val="right" w:leader="dot" w:pos="9350"/>
            </w:tabs>
            <w:rPr>
              <w:rFonts w:asciiTheme="minorHAnsi" w:eastAsiaTheme="minorEastAsia" w:hAnsiTheme="minorHAnsi" w:cstheme="minorBidi"/>
              <w:noProof/>
              <w:sz w:val="22"/>
              <w:szCs w:val="22"/>
            </w:rPr>
          </w:pPr>
          <w:hyperlink w:anchor="_Toc486934076" w:history="1">
            <w:r w:rsidR="005C49AE" w:rsidRPr="00AC4DC4">
              <w:rPr>
                <w:rStyle w:val="Hyperlink"/>
                <w:noProof/>
              </w:rPr>
              <w:t xml:space="preserve">Appendix 2 </w:t>
            </w:r>
            <w:r w:rsidR="005C49AE" w:rsidRPr="00AC4DC4">
              <w:rPr>
                <w:rStyle w:val="Hyperlink"/>
                <w:noProof/>
                <w:lang w:val="en-US"/>
              </w:rPr>
              <w:t>Curriculum Vitae (Geoff Duddy)</w:t>
            </w:r>
            <w:r w:rsidR="005C49AE">
              <w:rPr>
                <w:noProof/>
                <w:webHidden/>
              </w:rPr>
              <w:tab/>
            </w:r>
            <w:r w:rsidR="005C49AE">
              <w:rPr>
                <w:noProof/>
                <w:webHidden/>
              </w:rPr>
              <w:fldChar w:fldCharType="begin"/>
            </w:r>
            <w:r w:rsidR="005C49AE">
              <w:rPr>
                <w:noProof/>
                <w:webHidden/>
              </w:rPr>
              <w:instrText xml:space="preserve"> PAGEREF _Toc486934076 \h </w:instrText>
            </w:r>
            <w:r w:rsidR="005C49AE">
              <w:rPr>
                <w:noProof/>
                <w:webHidden/>
              </w:rPr>
            </w:r>
            <w:r w:rsidR="005C49AE">
              <w:rPr>
                <w:noProof/>
                <w:webHidden/>
              </w:rPr>
              <w:fldChar w:fldCharType="separate"/>
            </w:r>
            <w:r w:rsidR="009A15AC">
              <w:rPr>
                <w:noProof/>
                <w:webHidden/>
              </w:rPr>
              <w:t>27</w:t>
            </w:r>
            <w:r w:rsidR="005C49AE">
              <w:rPr>
                <w:noProof/>
                <w:webHidden/>
              </w:rPr>
              <w:fldChar w:fldCharType="end"/>
            </w:r>
          </w:hyperlink>
        </w:p>
        <w:p w:rsidR="005C49AE" w:rsidRDefault="00C74099">
          <w:pPr>
            <w:pStyle w:val="TOC1"/>
            <w:tabs>
              <w:tab w:val="right" w:leader="dot" w:pos="9350"/>
            </w:tabs>
            <w:rPr>
              <w:rFonts w:asciiTheme="minorHAnsi" w:eastAsiaTheme="minorEastAsia" w:hAnsiTheme="minorHAnsi" w:cstheme="minorBidi"/>
              <w:noProof/>
              <w:sz w:val="22"/>
              <w:szCs w:val="22"/>
            </w:rPr>
          </w:pPr>
          <w:hyperlink w:anchor="_Toc486934077" w:history="1">
            <w:r w:rsidR="005C49AE" w:rsidRPr="00AC4DC4">
              <w:rPr>
                <w:rStyle w:val="Hyperlink"/>
                <w:noProof/>
              </w:rPr>
              <w:t xml:space="preserve">Appendix 3 </w:t>
            </w:r>
            <w:r w:rsidR="005C49AE" w:rsidRPr="00AC4DC4">
              <w:rPr>
                <w:rStyle w:val="Hyperlink"/>
                <w:noProof/>
                <w:lang w:val="en-US"/>
              </w:rPr>
              <w:t>Curriculum Vitae (David Zinga)</w:t>
            </w:r>
            <w:r w:rsidR="005C49AE">
              <w:rPr>
                <w:noProof/>
                <w:webHidden/>
              </w:rPr>
              <w:tab/>
            </w:r>
            <w:r w:rsidR="005C49AE">
              <w:rPr>
                <w:noProof/>
                <w:webHidden/>
              </w:rPr>
              <w:fldChar w:fldCharType="begin"/>
            </w:r>
            <w:r w:rsidR="005C49AE">
              <w:rPr>
                <w:noProof/>
                <w:webHidden/>
              </w:rPr>
              <w:instrText xml:space="preserve"> PAGEREF _Toc486934077 \h </w:instrText>
            </w:r>
            <w:r w:rsidR="005C49AE">
              <w:rPr>
                <w:noProof/>
                <w:webHidden/>
              </w:rPr>
            </w:r>
            <w:r w:rsidR="005C49AE">
              <w:rPr>
                <w:noProof/>
                <w:webHidden/>
              </w:rPr>
              <w:fldChar w:fldCharType="separate"/>
            </w:r>
            <w:r w:rsidR="009A15AC">
              <w:rPr>
                <w:noProof/>
                <w:webHidden/>
              </w:rPr>
              <w:t>29</w:t>
            </w:r>
            <w:r w:rsidR="005C49AE">
              <w:rPr>
                <w:noProof/>
                <w:webHidden/>
              </w:rPr>
              <w:fldChar w:fldCharType="end"/>
            </w:r>
          </w:hyperlink>
        </w:p>
        <w:p w:rsidR="005C49AE" w:rsidRDefault="00C74099">
          <w:pPr>
            <w:pStyle w:val="TOC1"/>
            <w:tabs>
              <w:tab w:val="right" w:leader="dot" w:pos="9350"/>
            </w:tabs>
            <w:rPr>
              <w:rFonts w:asciiTheme="minorHAnsi" w:eastAsiaTheme="minorEastAsia" w:hAnsiTheme="minorHAnsi" w:cstheme="minorBidi"/>
              <w:noProof/>
              <w:sz w:val="22"/>
              <w:szCs w:val="22"/>
            </w:rPr>
          </w:pPr>
          <w:hyperlink w:anchor="_Toc486934078" w:history="1">
            <w:r w:rsidR="005C49AE" w:rsidRPr="00AC4DC4">
              <w:rPr>
                <w:rStyle w:val="Hyperlink"/>
                <w:noProof/>
                <w:lang w:val="en-US"/>
              </w:rPr>
              <w:t>Appendix 4 -Sheep CRC Feedlot Calculator</w:t>
            </w:r>
            <w:r w:rsidR="005C49AE">
              <w:rPr>
                <w:noProof/>
                <w:webHidden/>
              </w:rPr>
              <w:tab/>
            </w:r>
            <w:r w:rsidR="005C49AE">
              <w:rPr>
                <w:noProof/>
                <w:webHidden/>
              </w:rPr>
              <w:fldChar w:fldCharType="begin"/>
            </w:r>
            <w:r w:rsidR="005C49AE">
              <w:rPr>
                <w:noProof/>
                <w:webHidden/>
              </w:rPr>
              <w:instrText xml:space="preserve"> PAGEREF _Toc486934078 \h </w:instrText>
            </w:r>
            <w:r w:rsidR="005C49AE">
              <w:rPr>
                <w:noProof/>
                <w:webHidden/>
              </w:rPr>
            </w:r>
            <w:r w:rsidR="005C49AE">
              <w:rPr>
                <w:noProof/>
                <w:webHidden/>
              </w:rPr>
              <w:fldChar w:fldCharType="separate"/>
            </w:r>
            <w:r w:rsidR="009A15AC">
              <w:rPr>
                <w:noProof/>
                <w:webHidden/>
              </w:rPr>
              <w:t>31</w:t>
            </w:r>
            <w:r w:rsidR="005C49AE">
              <w:rPr>
                <w:noProof/>
                <w:webHidden/>
              </w:rPr>
              <w:fldChar w:fldCharType="end"/>
            </w:r>
          </w:hyperlink>
        </w:p>
        <w:p w:rsidR="005C49AE" w:rsidRDefault="00C74099">
          <w:pPr>
            <w:pStyle w:val="TOC1"/>
            <w:tabs>
              <w:tab w:val="right" w:leader="dot" w:pos="9350"/>
            </w:tabs>
            <w:rPr>
              <w:rFonts w:asciiTheme="minorHAnsi" w:eastAsiaTheme="minorEastAsia" w:hAnsiTheme="minorHAnsi" w:cstheme="minorBidi"/>
              <w:noProof/>
              <w:sz w:val="22"/>
              <w:szCs w:val="22"/>
            </w:rPr>
          </w:pPr>
          <w:hyperlink w:anchor="_Toc486934079" w:history="1">
            <w:r w:rsidR="005C49AE" w:rsidRPr="00AC4DC4">
              <w:rPr>
                <w:rStyle w:val="Hyperlink"/>
                <w:noProof/>
              </w:rPr>
              <w:t>Appendix 5 Analysis Assumptions and costings</w:t>
            </w:r>
            <w:r w:rsidR="005C49AE">
              <w:rPr>
                <w:noProof/>
                <w:webHidden/>
              </w:rPr>
              <w:tab/>
            </w:r>
            <w:r w:rsidR="005C49AE">
              <w:rPr>
                <w:noProof/>
                <w:webHidden/>
              </w:rPr>
              <w:fldChar w:fldCharType="begin"/>
            </w:r>
            <w:r w:rsidR="005C49AE">
              <w:rPr>
                <w:noProof/>
                <w:webHidden/>
              </w:rPr>
              <w:instrText xml:space="preserve"> PAGEREF _Toc486934079 \h </w:instrText>
            </w:r>
            <w:r w:rsidR="005C49AE">
              <w:rPr>
                <w:noProof/>
                <w:webHidden/>
              </w:rPr>
            </w:r>
            <w:r w:rsidR="005C49AE">
              <w:rPr>
                <w:noProof/>
                <w:webHidden/>
              </w:rPr>
              <w:fldChar w:fldCharType="separate"/>
            </w:r>
            <w:r w:rsidR="009A15AC">
              <w:rPr>
                <w:noProof/>
                <w:webHidden/>
              </w:rPr>
              <w:t>32</w:t>
            </w:r>
            <w:r w:rsidR="005C49AE">
              <w:rPr>
                <w:noProof/>
                <w:webHidden/>
              </w:rPr>
              <w:fldChar w:fldCharType="end"/>
            </w:r>
          </w:hyperlink>
        </w:p>
        <w:p w:rsidR="005C49AE" w:rsidRDefault="00C74099">
          <w:pPr>
            <w:pStyle w:val="TOC1"/>
            <w:tabs>
              <w:tab w:val="right" w:leader="dot" w:pos="9350"/>
            </w:tabs>
            <w:rPr>
              <w:rFonts w:asciiTheme="minorHAnsi" w:eastAsiaTheme="minorEastAsia" w:hAnsiTheme="minorHAnsi" w:cstheme="minorBidi"/>
              <w:noProof/>
              <w:sz w:val="22"/>
              <w:szCs w:val="22"/>
            </w:rPr>
          </w:pPr>
          <w:hyperlink w:anchor="_Toc486934080" w:history="1">
            <w:r w:rsidR="005C49AE" w:rsidRPr="00AC4DC4">
              <w:rPr>
                <w:rStyle w:val="Hyperlink"/>
                <w:noProof/>
              </w:rPr>
              <w:t>Appendix 6 Sensitivity Analysis investigating the change in profitability of five feedlot systems</w:t>
            </w:r>
            <w:r w:rsidR="005C49AE">
              <w:rPr>
                <w:noProof/>
                <w:webHidden/>
              </w:rPr>
              <w:tab/>
            </w:r>
            <w:r w:rsidR="005C49AE">
              <w:rPr>
                <w:noProof/>
                <w:webHidden/>
              </w:rPr>
              <w:fldChar w:fldCharType="begin"/>
            </w:r>
            <w:r w:rsidR="005C49AE">
              <w:rPr>
                <w:noProof/>
                <w:webHidden/>
              </w:rPr>
              <w:instrText xml:space="preserve"> PAGEREF _Toc486934080 \h </w:instrText>
            </w:r>
            <w:r w:rsidR="005C49AE">
              <w:rPr>
                <w:noProof/>
                <w:webHidden/>
              </w:rPr>
            </w:r>
            <w:r w:rsidR="005C49AE">
              <w:rPr>
                <w:noProof/>
                <w:webHidden/>
              </w:rPr>
              <w:fldChar w:fldCharType="separate"/>
            </w:r>
            <w:r w:rsidR="009A15AC">
              <w:rPr>
                <w:noProof/>
                <w:webHidden/>
              </w:rPr>
              <w:t>40</w:t>
            </w:r>
            <w:r w:rsidR="005C49AE">
              <w:rPr>
                <w:noProof/>
                <w:webHidden/>
              </w:rPr>
              <w:fldChar w:fldCharType="end"/>
            </w:r>
          </w:hyperlink>
        </w:p>
        <w:p w:rsidR="005C49AE" w:rsidRDefault="00C74099">
          <w:pPr>
            <w:pStyle w:val="TOC1"/>
            <w:tabs>
              <w:tab w:val="right" w:leader="dot" w:pos="9350"/>
            </w:tabs>
            <w:rPr>
              <w:rFonts w:asciiTheme="minorHAnsi" w:eastAsiaTheme="minorEastAsia" w:hAnsiTheme="minorHAnsi" w:cstheme="minorBidi"/>
              <w:noProof/>
              <w:sz w:val="22"/>
              <w:szCs w:val="22"/>
            </w:rPr>
          </w:pPr>
          <w:hyperlink w:anchor="_Toc486934081" w:history="1">
            <w:r w:rsidR="005C49AE" w:rsidRPr="00AC4DC4">
              <w:rPr>
                <w:rStyle w:val="Hyperlink"/>
                <w:noProof/>
                <w:lang w:val="en-US"/>
              </w:rPr>
              <w:t xml:space="preserve">Appendix 7 </w:t>
            </w:r>
            <w:r w:rsidR="005C49AE" w:rsidRPr="00AC4DC4">
              <w:rPr>
                <w:rStyle w:val="Hyperlink"/>
                <w:noProof/>
              </w:rPr>
              <w:t>WA feedlot profitability under three Restocker/Feeder and Trade lamb category price scenarios</w:t>
            </w:r>
            <w:r w:rsidR="005C49AE">
              <w:rPr>
                <w:noProof/>
                <w:webHidden/>
              </w:rPr>
              <w:tab/>
            </w:r>
            <w:r w:rsidR="005C49AE">
              <w:rPr>
                <w:noProof/>
                <w:webHidden/>
              </w:rPr>
              <w:fldChar w:fldCharType="begin"/>
            </w:r>
            <w:r w:rsidR="005C49AE">
              <w:rPr>
                <w:noProof/>
                <w:webHidden/>
              </w:rPr>
              <w:instrText xml:space="preserve"> PAGEREF _Toc486934081 \h </w:instrText>
            </w:r>
            <w:r w:rsidR="005C49AE">
              <w:rPr>
                <w:noProof/>
                <w:webHidden/>
              </w:rPr>
            </w:r>
            <w:r w:rsidR="005C49AE">
              <w:rPr>
                <w:noProof/>
                <w:webHidden/>
              </w:rPr>
              <w:fldChar w:fldCharType="separate"/>
            </w:r>
            <w:r w:rsidR="009A15AC">
              <w:rPr>
                <w:noProof/>
                <w:webHidden/>
              </w:rPr>
              <w:t>41</w:t>
            </w:r>
            <w:r w:rsidR="005C49AE">
              <w:rPr>
                <w:noProof/>
                <w:webHidden/>
              </w:rPr>
              <w:fldChar w:fldCharType="end"/>
            </w:r>
          </w:hyperlink>
        </w:p>
        <w:p w:rsidR="005C49AE" w:rsidRDefault="00C74099">
          <w:pPr>
            <w:pStyle w:val="TOC1"/>
            <w:tabs>
              <w:tab w:val="right" w:leader="dot" w:pos="9350"/>
            </w:tabs>
            <w:rPr>
              <w:rFonts w:asciiTheme="minorHAnsi" w:eastAsiaTheme="minorEastAsia" w:hAnsiTheme="minorHAnsi" w:cstheme="minorBidi"/>
              <w:noProof/>
              <w:sz w:val="22"/>
              <w:szCs w:val="22"/>
            </w:rPr>
          </w:pPr>
          <w:hyperlink w:anchor="_Toc486934082" w:history="1">
            <w:r w:rsidR="005C49AE" w:rsidRPr="00AC4DC4">
              <w:rPr>
                <w:rStyle w:val="Hyperlink"/>
                <w:noProof/>
              </w:rPr>
              <w:t>A</w:t>
            </w:r>
            <w:r w:rsidR="005C49AE" w:rsidRPr="00AC4DC4">
              <w:rPr>
                <w:rStyle w:val="Hyperlink"/>
                <w:noProof/>
                <w:lang w:val="en-US"/>
              </w:rPr>
              <w:t>ppendix 8 Feedlot pen and proposed 5000 head Feedlot ‘module’ design</w:t>
            </w:r>
            <w:r w:rsidR="005C49AE">
              <w:rPr>
                <w:noProof/>
                <w:webHidden/>
              </w:rPr>
              <w:tab/>
            </w:r>
            <w:r w:rsidR="005C49AE">
              <w:rPr>
                <w:noProof/>
                <w:webHidden/>
              </w:rPr>
              <w:fldChar w:fldCharType="begin"/>
            </w:r>
            <w:r w:rsidR="005C49AE">
              <w:rPr>
                <w:noProof/>
                <w:webHidden/>
              </w:rPr>
              <w:instrText xml:space="preserve"> PAGEREF _Toc486934082 \h </w:instrText>
            </w:r>
            <w:r w:rsidR="005C49AE">
              <w:rPr>
                <w:noProof/>
                <w:webHidden/>
              </w:rPr>
            </w:r>
            <w:r w:rsidR="005C49AE">
              <w:rPr>
                <w:noProof/>
                <w:webHidden/>
              </w:rPr>
              <w:fldChar w:fldCharType="separate"/>
            </w:r>
            <w:r w:rsidR="009A15AC">
              <w:rPr>
                <w:noProof/>
                <w:webHidden/>
              </w:rPr>
              <w:t>45</w:t>
            </w:r>
            <w:r w:rsidR="005C49AE">
              <w:rPr>
                <w:noProof/>
                <w:webHidden/>
              </w:rPr>
              <w:fldChar w:fldCharType="end"/>
            </w:r>
          </w:hyperlink>
        </w:p>
        <w:p w:rsidR="005C49AE" w:rsidRDefault="00C74099">
          <w:pPr>
            <w:pStyle w:val="TOC1"/>
            <w:tabs>
              <w:tab w:val="right" w:leader="dot" w:pos="9350"/>
            </w:tabs>
            <w:rPr>
              <w:rFonts w:asciiTheme="minorHAnsi" w:eastAsiaTheme="minorEastAsia" w:hAnsiTheme="minorHAnsi" w:cstheme="minorBidi"/>
              <w:noProof/>
              <w:sz w:val="22"/>
              <w:szCs w:val="22"/>
            </w:rPr>
          </w:pPr>
          <w:hyperlink w:anchor="_Toc486934083" w:history="1">
            <w:r w:rsidR="005C49AE" w:rsidRPr="00AC4DC4">
              <w:rPr>
                <w:rStyle w:val="Hyperlink"/>
                <w:noProof/>
              </w:rPr>
              <w:t>References:</w:t>
            </w:r>
            <w:r w:rsidR="005C49AE">
              <w:rPr>
                <w:noProof/>
                <w:webHidden/>
              </w:rPr>
              <w:tab/>
            </w:r>
            <w:r w:rsidR="005C49AE">
              <w:rPr>
                <w:noProof/>
                <w:webHidden/>
              </w:rPr>
              <w:fldChar w:fldCharType="begin"/>
            </w:r>
            <w:r w:rsidR="005C49AE">
              <w:rPr>
                <w:noProof/>
                <w:webHidden/>
              </w:rPr>
              <w:instrText xml:space="preserve"> PAGEREF _Toc486934083 \h </w:instrText>
            </w:r>
            <w:r w:rsidR="005C49AE">
              <w:rPr>
                <w:noProof/>
                <w:webHidden/>
              </w:rPr>
            </w:r>
            <w:r w:rsidR="005C49AE">
              <w:rPr>
                <w:noProof/>
                <w:webHidden/>
              </w:rPr>
              <w:fldChar w:fldCharType="separate"/>
            </w:r>
            <w:r w:rsidR="009A15AC">
              <w:rPr>
                <w:noProof/>
                <w:webHidden/>
              </w:rPr>
              <w:t>47</w:t>
            </w:r>
            <w:r w:rsidR="005C49AE">
              <w:rPr>
                <w:noProof/>
                <w:webHidden/>
              </w:rPr>
              <w:fldChar w:fldCharType="end"/>
            </w:r>
          </w:hyperlink>
        </w:p>
        <w:p w:rsidR="00D14FD2" w:rsidRDefault="00D14FD2">
          <w:r>
            <w:rPr>
              <w:b/>
              <w:bCs/>
              <w:noProof/>
            </w:rPr>
            <w:fldChar w:fldCharType="end"/>
          </w:r>
        </w:p>
      </w:sdtContent>
    </w:sdt>
    <w:p w:rsidR="003E26B0" w:rsidRDefault="003E26B0">
      <w:pPr>
        <w:spacing w:after="160" w:line="259" w:lineRule="auto"/>
        <w:rPr>
          <w:b/>
          <w:bCs/>
          <w:szCs w:val="56"/>
          <w:lang w:val="en-US"/>
        </w:rPr>
      </w:pPr>
      <w:r>
        <w:rPr>
          <w:b/>
          <w:bCs/>
          <w:szCs w:val="56"/>
          <w:lang w:val="en-US"/>
        </w:rPr>
        <w:br w:type="page"/>
      </w:r>
    </w:p>
    <w:p w:rsidR="00C56DE7" w:rsidRPr="00A60D48" w:rsidRDefault="00C56DE7" w:rsidP="005C49AE">
      <w:pPr>
        <w:pStyle w:val="Heading1"/>
        <w:rPr>
          <w:lang w:val="en-US"/>
        </w:rPr>
      </w:pPr>
      <w:bookmarkStart w:id="0" w:name="_Toc486934063"/>
      <w:r w:rsidRPr="00A60D48">
        <w:rPr>
          <w:lang w:val="en-US"/>
        </w:rPr>
        <w:lastRenderedPageBreak/>
        <w:t>Investor-Ready Sheep Feedlot Project</w:t>
      </w:r>
      <w:r w:rsidR="003E26B0" w:rsidRPr="00A60D48">
        <w:rPr>
          <w:lang w:val="en-US"/>
        </w:rPr>
        <w:t xml:space="preserve"> - Overview</w:t>
      </w:r>
      <w:bookmarkEnd w:id="0"/>
      <w:r w:rsidRPr="00A60D48">
        <w:rPr>
          <w:lang w:val="en-US"/>
        </w:rPr>
        <w:t xml:space="preserve"> </w:t>
      </w:r>
    </w:p>
    <w:p w:rsidR="00C56DE7" w:rsidRDefault="00C56DE7" w:rsidP="00C56DE7">
      <w:r w:rsidRPr="003E26B0">
        <w:rPr>
          <w:color w:val="000000"/>
          <w:lang w:val="en-US"/>
        </w:rPr>
        <w:t xml:space="preserve">Background </w:t>
      </w:r>
      <w:r w:rsidRPr="003E26B0">
        <w:rPr>
          <w:lang w:val="en-US"/>
        </w:rPr>
        <w:br/>
      </w:r>
      <w:r>
        <w:t xml:space="preserve">The Sheep Industry Business Innovation project aims to develop technical and business information and facilitation of new sheep value chains within </w:t>
      </w:r>
      <w:r w:rsidR="002C48B2">
        <w:t>Western Australia (</w:t>
      </w:r>
      <w:r>
        <w:t>WA</w:t>
      </w:r>
      <w:r w:rsidR="002C48B2">
        <w:t>)</w:t>
      </w:r>
      <w:r>
        <w:t xml:space="preserve">. The </w:t>
      </w:r>
      <w:r w:rsidR="002C48B2">
        <w:t xml:space="preserve"> Investor-Ready Sheep Feedlot </w:t>
      </w:r>
      <w:r>
        <w:t xml:space="preserve"> project seeks to determine establishment costs, infrastructure requirements, environmental impact and effluent management assessments and a benefit/cost feasibility study for a low</w:t>
      </w:r>
      <w:r w:rsidR="0077219B">
        <w:t>-</w:t>
      </w:r>
      <w:r>
        <w:t xml:space="preserve">input, large-scale (from </w:t>
      </w:r>
      <w:r w:rsidR="00E106FC">
        <w:t>10 000</w:t>
      </w:r>
      <w:r>
        <w:t xml:space="preserve"> to </w:t>
      </w:r>
      <w:r w:rsidR="00E106FC">
        <w:t>50 000</w:t>
      </w:r>
      <w:r>
        <w:t xml:space="preserve"> head) commercial sheepmeat feedlot</w:t>
      </w:r>
      <w:r w:rsidR="002C48B2">
        <w:t>.</w:t>
      </w:r>
    </w:p>
    <w:p w:rsidR="00C56DE7" w:rsidRPr="003E26B0" w:rsidRDefault="00C56DE7" w:rsidP="00C56DE7">
      <w:pPr>
        <w:rPr>
          <w:color w:val="000000"/>
          <w:lang w:val="en-US"/>
        </w:rPr>
      </w:pPr>
      <w:r>
        <w:t>This preliminary study will inform a larger report and analysis on the returns on investment (ROI) of a range of sized feedlots and locations within WA.</w:t>
      </w:r>
      <w:r w:rsidRPr="006805D7">
        <w:rPr>
          <w:lang w:val="en-US"/>
        </w:rPr>
        <w:br/>
      </w:r>
      <w:r>
        <w:rPr>
          <w:lang w:val="en-US"/>
        </w:rPr>
        <w:br/>
      </w:r>
      <w:r w:rsidRPr="003E26B0">
        <w:rPr>
          <w:color w:val="000000"/>
          <w:lang w:val="en-US"/>
        </w:rPr>
        <w:t>Objectives</w:t>
      </w:r>
    </w:p>
    <w:p w:rsidR="003E26B0" w:rsidRPr="003E26B0" w:rsidRDefault="003E26B0" w:rsidP="00C56DE7">
      <w:pPr>
        <w:rPr>
          <w:lang w:val="en-US"/>
        </w:rPr>
      </w:pPr>
    </w:p>
    <w:p w:rsidR="007B058E" w:rsidRPr="007B058E" w:rsidRDefault="00C56DE7" w:rsidP="00CE46F5">
      <w:pPr>
        <w:numPr>
          <w:ilvl w:val="0"/>
          <w:numId w:val="4"/>
        </w:numPr>
        <w:spacing w:after="200" w:line="276" w:lineRule="auto"/>
        <w:contextualSpacing/>
        <w:rPr>
          <w:i/>
          <w:color w:val="000000"/>
          <w:lang w:val="en-US"/>
        </w:rPr>
      </w:pPr>
      <w:r w:rsidRPr="003E26B0">
        <w:rPr>
          <w:i/>
        </w:rPr>
        <w:t xml:space="preserve">A desktop report on the infrastructure required, including water, power and effluent disposal and the indicative costs of construction for a commercial grade, low labour </w:t>
      </w:r>
      <w:r w:rsidR="00E5695A" w:rsidRPr="003E26B0">
        <w:rPr>
          <w:i/>
        </w:rPr>
        <w:t>sheepmeat</w:t>
      </w:r>
      <w:r w:rsidRPr="003E26B0">
        <w:rPr>
          <w:i/>
        </w:rPr>
        <w:t xml:space="preserve"> feedlot for </w:t>
      </w:r>
      <w:r w:rsidR="00E106FC">
        <w:rPr>
          <w:i/>
        </w:rPr>
        <w:t>10 000</w:t>
      </w:r>
      <w:r w:rsidRPr="003E26B0">
        <w:rPr>
          <w:i/>
        </w:rPr>
        <w:t xml:space="preserve">, </w:t>
      </w:r>
      <w:r w:rsidR="00E106FC">
        <w:rPr>
          <w:i/>
        </w:rPr>
        <w:t>20 000</w:t>
      </w:r>
      <w:r w:rsidRPr="003E26B0">
        <w:rPr>
          <w:i/>
        </w:rPr>
        <w:t xml:space="preserve">, </w:t>
      </w:r>
      <w:r w:rsidR="00E106FC">
        <w:rPr>
          <w:i/>
        </w:rPr>
        <w:t>30 000</w:t>
      </w:r>
      <w:r w:rsidRPr="003E26B0">
        <w:rPr>
          <w:i/>
        </w:rPr>
        <w:t xml:space="preserve"> and </w:t>
      </w:r>
      <w:r w:rsidR="00E106FC">
        <w:rPr>
          <w:i/>
        </w:rPr>
        <w:t>50 000</w:t>
      </w:r>
      <w:r w:rsidRPr="003E26B0">
        <w:rPr>
          <w:i/>
        </w:rPr>
        <w:t xml:space="preserve"> head</w:t>
      </w:r>
      <w:r w:rsidR="00713E36">
        <w:rPr>
          <w:i/>
        </w:rPr>
        <w:t>.</w:t>
      </w:r>
    </w:p>
    <w:p w:rsidR="007A098E" w:rsidRDefault="007A098E" w:rsidP="007A098E">
      <w:pPr>
        <w:spacing w:after="200" w:line="276" w:lineRule="auto"/>
        <w:contextualSpacing/>
      </w:pPr>
    </w:p>
    <w:p w:rsidR="007A098E" w:rsidRDefault="007B058E" w:rsidP="007A098E">
      <w:pPr>
        <w:spacing w:after="200" w:line="276" w:lineRule="auto"/>
        <w:contextualSpacing/>
      </w:pPr>
      <w:r w:rsidRPr="007B058E">
        <w:t>Comp</w:t>
      </w:r>
      <w:r>
        <w:t xml:space="preserve">leted by </w:t>
      </w:r>
      <w:r w:rsidR="007A098E">
        <w:t xml:space="preserve">Geoff Duddy </w:t>
      </w:r>
      <w:r w:rsidR="007A098E" w:rsidRPr="007A098E">
        <w:rPr>
          <w:i/>
        </w:rPr>
        <w:t>(Sheep Solutions)</w:t>
      </w:r>
      <w:r w:rsidR="007A098E">
        <w:t xml:space="preserve"> and </w:t>
      </w:r>
      <w:r>
        <w:t xml:space="preserve">David Zinga </w:t>
      </w:r>
      <w:r w:rsidRPr="007A098E">
        <w:rPr>
          <w:i/>
        </w:rPr>
        <w:t>(Zinga and Associates)</w:t>
      </w:r>
      <w:r w:rsidR="007A098E">
        <w:t>.</w:t>
      </w:r>
    </w:p>
    <w:p w:rsidR="007B058E" w:rsidRDefault="007A098E" w:rsidP="007A098E">
      <w:pPr>
        <w:spacing w:after="200" w:line="276" w:lineRule="auto"/>
        <w:contextualSpacing/>
      </w:pPr>
      <w:r>
        <w:t>Feedlot site development, manure and effluent management etc are</w:t>
      </w:r>
      <w:r w:rsidR="007B058E">
        <w:t xml:space="preserve"> included as a separate document</w:t>
      </w:r>
      <w:r w:rsidR="00713E36">
        <w:t>.</w:t>
      </w:r>
    </w:p>
    <w:p w:rsidR="007B058E" w:rsidRDefault="007B058E" w:rsidP="007A098E">
      <w:pPr>
        <w:spacing w:after="200" w:line="276" w:lineRule="auto"/>
        <w:ind w:left="360"/>
        <w:contextualSpacing/>
      </w:pPr>
    </w:p>
    <w:p w:rsidR="003E26B0" w:rsidRDefault="003E26B0" w:rsidP="00CE46F5">
      <w:pPr>
        <w:numPr>
          <w:ilvl w:val="0"/>
          <w:numId w:val="4"/>
        </w:numPr>
        <w:rPr>
          <w:i/>
        </w:rPr>
      </w:pPr>
      <w:r w:rsidRPr="003E26B0">
        <w:rPr>
          <w:i/>
        </w:rPr>
        <w:t xml:space="preserve">A desktop analysis on feedlot profitability for feedlots of </w:t>
      </w:r>
      <w:r w:rsidR="00E106FC">
        <w:rPr>
          <w:i/>
        </w:rPr>
        <w:t>10 000</w:t>
      </w:r>
      <w:r w:rsidRPr="003E26B0">
        <w:rPr>
          <w:i/>
        </w:rPr>
        <w:t xml:space="preserve">, </w:t>
      </w:r>
      <w:r w:rsidR="00E106FC">
        <w:rPr>
          <w:i/>
        </w:rPr>
        <w:t>20 000</w:t>
      </w:r>
      <w:r w:rsidRPr="003E26B0">
        <w:rPr>
          <w:i/>
        </w:rPr>
        <w:t xml:space="preserve">, </w:t>
      </w:r>
      <w:r w:rsidR="00E106FC">
        <w:rPr>
          <w:i/>
        </w:rPr>
        <w:t>30 000</w:t>
      </w:r>
      <w:r w:rsidRPr="003E26B0">
        <w:rPr>
          <w:i/>
        </w:rPr>
        <w:t xml:space="preserve"> and </w:t>
      </w:r>
      <w:r w:rsidR="00E106FC">
        <w:rPr>
          <w:i/>
        </w:rPr>
        <w:t>50 000</w:t>
      </w:r>
      <w:r w:rsidRPr="003E26B0">
        <w:rPr>
          <w:i/>
        </w:rPr>
        <w:t xml:space="preserve"> head with respect to feed prices and the purchase and turnoff price for stock.</w:t>
      </w:r>
    </w:p>
    <w:p w:rsidR="00BF23A4" w:rsidRDefault="00BF23A4" w:rsidP="00BF23A4">
      <w:pPr>
        <w:jc w:val="right"/>
        <w:rPr>
          <w:sz w:val="20"/>
        </w:rPr>
      </w:pPr>
    </w:p>
    <w:p w:rsidR="007A098E" w:rsidRPr="00BF23A4" w:rsidRDefault="007A098E" w:rsidP="007A098E">
      <w:r>
        <w:t xml:space="preserve">Completed by Geoff Duddy </w:t>
      </w:r>
      <w:r w:rsidRPr="007A098E">
        <w:rPr>
          <w:i/>
        </w:rPr>
        <w:t>(Sheep Solutions)</w:t>
      </w:r>
      <w:r w:rsidR="00BF23A4">
        <w:t>.</w:t>
      </w:r>
    </w:p>
    <w:p w:rsidR="00BF23A4" w:rsidRPr="00713E36" w:rsidRDefault="00BF23A4" w:rsidP="00BF23A4">
      <w:r w:rsidRPr="00F55C50">
        <w:t xml:space="preserve">*Note: Objective 2 </w:t>
      </w:r>
      <w:r w:rsidR="00713E36">
        <w:t xml:space="preserve">was </w:t>
      </w:r>
      <w:r w:rsidRPr="00F55C50">
        <w:t xml:space="preserve">modified as part of </w:t>
      </w:r>
      <w:r w:rsidR="00B30966">
        <w:t xml:space="preserve">the </w:t>
      </w:r>
      <w:r w:rsidR="0019492B">
        <w:t>p</w:t>
      </w:r>
      <w:r w:rsidRPr="00F55C50">
        <w:t xml:space="preserve">roject submission to include smaller </w:t>
      </w:r>
      <w:r w:rsidR="00713E36">
        <w:t>(</w:t>
      </w:r>
      <w:r w:rsidRPr="00F55C50">
        <w:t>5000 head</w:t>
      </w:r>
      <w:r w:rsidR="00713E36">
        <w:t>)</w:t>
      </w:r>
      <w:r w:rsidRPr="00F55C50">
        <w:t xml:space="preserve"> system</w:t>
      </w:r>
      <w:r w:rsidR="00701DFF" w:rsidRPr="00F55C50">
        <w:t>s</w:t>
      </w:r>
      <w:r w:rsidR="00713E36">
        <w:t>.</w:t>
      </w:r>
    </w:p>
    <w:p w:rsidR="00231D81" w:rsidRDefault="00231D81" w:rsidP="00231D81">
      <w:pPr>
        <w:spacing w:after="160" w:line="259" w:lineRule="auto"/>
        <w:rPr>
          <w:bCs/>
          <w:lang w:val="en-US"/>
        </w:rPr>
      </w:pPr>
    </w:p>
    <w:p w:rsidR="007A098E" w:rsidRDefault="007A098E" w:rsidP="007A098E">
      <w:pPr>
        <w:spacing w:after="200" w:line="276" w:lineRule="auto"/>
        <w:contextualSpacing/>
      </w:pPr>
      <w:r>
        <w:t xml:space="preserve">This report should be read in conjunction with </w:t>
      </w:r>
    </w:p>
    <w:p w:rsidR="007A098E" w:rsidRPr="007B058E" w:rsidRDefault="007A098E" w:rsidP="00681F44">
      <w:pPr>
        <w:numPr>
          <w:ilvl w:val="0"/>
          <w:numId w:val="38"/>
        </w:numPr>
        <w:spacing w:after="200" w:line="276" w:lineRule="auto"/>
        <w:ind w:left="709"/>
        <w:contextualSpacing/>
        <w:rPr>
          <w:color w:val="000000"/>
          <w:lang w:val="en-US"/>
        </w:rPr>
      </w:pPr>
      <w:r>
        <w:t>National procedures and guidelines for intensive sheep and lamb feeding systems (Dickson and Jolly, 2011)</w:t>
      </w:r>
      <w:r w:rsidRPr="007B058E">
        <w:rPr>
          <w:lang w:val="en-US"/>
        </w:rPr>
        <w:t xml:space="preserve"> </w:t>
      </w:r>
      <w:hyperlink r:id="rId13" w:history="1">
        <w:r w:rsidR="00C27D6F" w:rsidRPr="00C76C3F">
          <w:rPr>
            <w:rStyle w:val="Hyperlink"/>
          </w:rPr>
          <w:t>http://productivenutrition.com.au/index.php/Table/Independent-Livestock-Nutrition-and-Business-Management-Advice-to-Producers-and-Industry-across-Australia/</w:t>
        </w:r>
      </w:hyperlink>
      <w:r w:rsidR="00C27D6F">
        <w:t xml:space="preserve"> </w:t>
      </w:r>
    </w:p>
    <w:p w:rsidR="007A098E" w:rsidRDefault="007A098E" w:rsidP="00CE46F5">
      <w:pPr>
        <w:numPr>
          <w:ilvl w:val="0"/>
          <w:numId w:val="38"/>
        </w:numPr>
        <w:spacing w:after="200" w:line="276" w:lineRule="auto"/>
        <w:ind w:left="709"/>
        <w:contextualSpacing/>
      </w:pPr>
      <w:r>
        <w:t>National procedures and guidelines for intensive sheep and lamb feeding systems Planning and management checklists: a review tool for producers (Dickson and Jolly, 2011)</w:t>
      </w:r>
      <w:r w:rsidRPr="007B058E">
        <w:rPr>
          <w:lang w:val="en-US"/>
        </w:rPr>
        <w:t xml:space="preserve"> </w:t>
      </w:r>
      <w:hyperlink r:id="rId14" w:history="1">
        <w:r w:rsidRPr="00BC7C66">
          <w:rPr>
            <w:rStyle w:val="Hyperlink"/>
            <w:sz w:val="22"/>
          </w:rPr>
          <w:t>https://static1.squarespace.com/static/5371735ee4b0edb14ea92086/t/538fa45be4b056260cc42af5/1401922651842/National+procedures+and+guidelines+lamb+finishing+-+checklists.pdf</w:t>
        </w:r>
      </w:hyperlink>
    </w:p>
    <w:p w:rsidR="00231D81" w:rsidRDefault="00231D81" w:rsidP="003E26B0">
      <w:pPr>
        <w:spacing w:line="259" w:lineRule="auto"/>
        <w:rPr>
          <w:bCs/>
          <w:lang w:val="en-US"/>
        </w:rPr>
      </w:pPr>
      <w:r w:rsidRPr="009E484C">
        <w:rPr>
          <w:bCs/>
          <w:u w:val="single"/>
          <w:lang w:val="en-US"/>
        </w:rPr>
        <w:br w:type="page"/>
      </w:r>
    </w:p>
    <w:p w:rsidR="00557C01" w:rsidRDefault="00557C01" w:rsidP="00D14FD2">
      <w:pPr>
        <w:pStyle w:val="Heading1"/>
        <w:rPr>
          <w:lang w:val="en-US"/>
        </w:rPr>
      </w:pPr>
      <w:bookmarkStart w:id="1" w:name="_Toc486934064"/>
      <w:r>
        <w:rPr>
          <w:lang w:val="en-US"/>
        </w:rPr>
        <w:lastRenderedPageBreak/>
        <w:t>Executive Summary</w:t>
      </w:r>
      <w:bookmarkEnd w:id="1"/>
    </w:p>
    <w:p w:rsidR="00557C01" w:rsidRDefault="00557C01" w:rsidP="005B27C5">
      <w:pPr>
        <w:tabs>
          <w:tab w:val="left" w:pos="6521"/>
        </w:tabs>
        <w:spacing w:after="160" w:line="259" w:lineRule="auto"/>
      </w:pPr>
      <w:r w:rsidRPr="00557C01">
        <w:rPr>
          <w:i/>
        </w:rPr>
        <w:t>Sheep Solutions</w:t>
      </w:r>
      <w:r>
        <w:t xml:space="preserve"> successfully tendered for the </w:t>
      </w:r>
      <w:r w:rsidRPr="0007178A">
        <w:t xml:space="preserve">Sheep Industry Business Innovation </w:t>
      </w:r>
      <w:r>
        <w:t>“</w:t>
      </w:r>
      <w:r w:rsidRPr="00557C01">
        <w:t>Investor-Ready Sheep Feedlot Project</w:t>
      </w:r>
      <w:r>
        <w:t>”</w:t>
      </w:r>
      <w:r w:rsidRPr="00557C01">
        <w:t xml:space="preserve"> </w:t>
      </w:r>
      <w:r>
        <w:t xml:space="preserve">in February 2017. The project involves a desktop analysis </w:t>
      </w:r>
      <w:r w:rsidRPr="0007178A">
        <w:t>to determine establishment costs, infrastructure requirements, environmental impact and effluent management assessments and a benefit/cost feasibility study for low</w:t>
      </w:r>
      <w:r w:rsidR="0077219B">
        <w:t>-</w:t>
      </w:r>
      <w:r w:rsidRPr="0007178A">
        <w:t>input, large-scale (</w:t>
      </w:r>
      <w:r>
        <w:t>5000</w:t>
      </w:r>
      <w:r w:rsidRPr="0007178A">
        <w:t xml:space="preserve"> to </w:t>
      </w:r>
      <w:r w:rsidR="00E106FC">
        <w:t>50 000</w:t>
      </w:r>
      <w:r w:rsidRPr="0007178A">
        <w:t xml:space="preserve"> head) commercial sheepmeat feedlot</w:t>
      </w:r>
      <w:r>
        <w:t>s in</w:t>
      </w:r>
      <w:r w:rsidR="0077219B">
        <w:t xml:space="preserve"> </w:t>
      </w:r>
      <w:r w:rsidR="006C3206">
        <w:t>WA</w:t>
      </w:r>
      <w:r>
        <w:t>.</w:t>
      </w:r>
    </w:p>
    <w:p w:rsidR="009B4BB5" w:rsidRDefault="00557C01">
      <w:pPr>
        <w:spacing w:after="160" w:line="259" w:lineRule="auto"/>
      </w:pPr>
      <w:r>
        <w:t xml:space="preserve">Industry representatives, including nine (9) </w:t>
      </w:r>
      <w:r w:rsidR="009B4BB5">
        <w:t xml:space="preserve">sheepmeat </w:t>
      </w:r>
      <w:r>
        <w:t xml:space="preserve">feedlot </w:t>
      </w:r>
      <w:r w:rsidR="009B4BB5">
        <w:t>owners</w:t>
      </w:r>
      <w:r w:rsidR="003E26B0">
        <w:t xml:space="preserve">/managers </w:t>
      </w:r>
      <w:r w:rsidR="003974DF">
        <w:t xml:space="preserve">from </w:t>
      </w:r>
      <w:r w:rsidR="003E26B0">
        <w:t xml:space="preserve">within </w:t>
      </w:r>
      <w:r w:rsidR="006C3206">
        <w:t xml:space="preserve">WA </w:t>
      </w:r>
      <w:r w:rsidR="003E26B0">
        <w:t>and eastern states</w:t>
      </w:r>
      <w:r>
        <w:t xml:space="preserve">, were contacted prior to, and during, the course of preparing the following report to determine potential </w:t>
      </w:r>
      <w:r w:rsidR="009B4BB5">
        <w:t xml:space="preserve">management and </w:t>
      </w:r>
      <w:r>
        <w:t xml:space="preserve">operational </w:t>
      </w:r>
      <w:r w:rsidR="009B4BB5">
        <w:t>issues faced by large-scale operations. All assumptions used to generate data and relevant costings are discussed in detail.</w:t>
      </w:r>
    </w:p>
    <w:p w:rsidR="009B4BB5" w:rsidRDefault="009B4BB5">
      <w:pPr>
        <w:spacing w:after="160" w:line="259" w:lineRule="auto"/>
        <w:rPr>
          <w:bCs/>
          <w:lang w:val="en-US"/>
        </w:rPr>
      </w:pPr>
      <w:r>
        <w:t xml:space="preserve">An analysis of </w:t>
      </w:r>
      <w:r w:rsidR="006A77F8">
        <w:t>WA</w:t>
      </w:r>
      <w:r>
        <w:t xml:space="preserve"> Restocker/Feeder and Trade lamb market prices/patterns/relative</w:t>
      </w:r>
      <w:r w:rsidR="006A77F8">
        <w:t xml:space="preserve"> </w:t>
      </w:r>
      <w:r>
        <w:t xml:space="preserve">values, the profitability and cost/benefit of feedlotting and a thorough sensitivity analysis were </w:t>
      </w:r>
      <w:r>
        <w:rPr>
          <w:bCs/>
          <w:lang w:val="en-US"/>
        </w:rPr>
        <w:t>undertaken.</w:t>
      </w:r>
    </w:p>
    <w:p w:rsidR="009B4BB5" w:rsidRDefault="009B4BB5">
      <w:pPr>
        <w:spacing w:after="160" w:line="259" w:lineRule="auto"/>
        <w:rPr>
          <w:bCs/>
          <w:lang w:val="en-US"/>
        </w:rPr>
      </w:pPr>
      <w:r>
        <w:rPr>
          <w:bCs/>
          <w:lang w:val="en-US"/>
        </w:rPr>
        <w:t>Report findings suggest:</w:t>
      </w:r>
    </w:p>
    <w:p w:rsidR="00F908C2" w:rsidRPr="00F908C2" w:rsidRDefault="00F908C2" w:rsidP="00CE46F5">
      <w:pPr>
        <w:pStyle w:val="ListParagraph"/>
        <w:numPr>
          <w:ilvl w:val="0"/>
          <w:numId w:val="27"/>
        </w:numPr>
        <w:spacing w:line="259" w:lineRule="auto"/>
        <w:ind w:left="284" w:hanging="142"/>
        <w:rPr>
          <w:rFonts w:ascii="Times New Roman" w:hAnsi="Times New Roman"/>
          <w:bCs/>
          <w:sz w:val="24"/>
          <w:szCs w:val="24"/>
          <w:lang w:val="en-US"/>
        </w:rPr>
      </w:pPr>
      <w:r>
        <w:rPr>
          <w:rFonts w:ascii="Times New Roman" w:hAnsi="Times New Roman"/>
          <w:bCs/>
          <w:sz w:val="24"/>
          <w:szCs w:val="24"/>
          <w:lang w:val="en-US"/>
        </w:rPr>
        <w:t>The p</w:t>
      </w:r>
      <w:r w:rsidRPr="00F908C2">
        <w:rPr>
          <w:rFonts w:ascii="Times New Roman" w:hAnsi="Times New Roman"/>
          <w:bCs/>
          <w:sz w:val="24"/>
          <w:szCs w:val="24"/>
          <w:lang w:val="en-US"/>
        </w:rPr>
        <w:t xml:space="preserve">rofitability of finishing lambs is heavily </w:t>
      </w:r>
      <w:r>
        <w:rPr>
          <w:rFonts w:ascii="Times New Roman" w:hAnsi="Times New Roman"/>
          <w:bCs/>
          <w:sz w:val="24"/>
          <w:szCs w:val="24"/>
          <w:lang w:val="en-US"/>
        </w:rPr>
        <w:t>influenced by</w:t>
      </w:r>
      <w:r w:rsidR="008E1086">
        <w:rPr>
          <w:rFonts w:ascii="Times New Roman" w:hAnsi="Times New Roman"/>
          <w:bCs/>
          <w:sz w:val="24"/>
          <w:szCs w:val="24"/>
          <w:lang w:val="en-US"/>
        </w:rPr>
        <w:t>:</w:t>
      </w:r>
      <w:r w:rsidRPr="00F908C2">
        <w:rPr>
          <w:rFonts w:ascii="Times New Roman" w:hAnsi="Times New Roman"/>
          <w:bCs/>
          <w:sz w:val="24"/>
          <w:szCs w:val="24"/>
          <w:lang w:val="en-US"/>
        </w:rPr>
        <w:t xml:space="preserve"> </w:t>
      </w:r>
    </w:p>
    <w:p w:rsidR="00F908C2" w:rsidRPr="00F908C2" w:rsidRDefault="00F908C2" w:rsidP="00CE46F5">
      <w:pPr>
        <w:pStyle w:val="ListParagraph"/>
        <w:numPr>
          <w:ilvl w:val="1"/>
          <w:numId w:val="27"/>
        </w:numPr>
        <w:spacing w:line="259" w:lineRule="auto"/>
        <w:ind w:left="1276"/>
        <w:rPr>
          <w:rFonts w:ascii="Times New Roman" w:hAnsi="Times New Roman"/>
          <w:bCs/>
          <w:sz w:val="24"/>
          <w:szCs w:val="24"/>
          <w:lang w:val="en-US"/>
        </w:rPr>
      </w:pPr>
      <w:r w:rsidRPr="00F908C2">
        <w:rPr>
          <w:rFonts w:ascii="Times New Roman" w:hAnsi="Times New Roman"/>
          <w:bCs/>
          <w:sz w:val="24"/>
          <w:szCs w:val="24"/>
          <w:lang w:val="en-US"/>
        </w:rPr>
        <w:t>the value of Restocker/Feeder lambs relative to the finished Trade lamb</w:t>
      </w:r>
      <w:r w:rsidR="0077219B">
        <w:rPr>
          <w:rFonts w:ascii="Times New Roman" w:hAnsi="Times New Roman"/>
          <w:bCs/>
          <w:sz w:val="24"/>
          <w:szCs w:val="24"/>
          <w:lang w:val="en-US"/>
        </w:rPr>
        <w:t>s</w:t>
      </w:r>
    </w:p>
    <w:p w:rsidR="00F908C2" w:rsidRPr="00F908C2" w:rsidRDefault="00F908C2" w:rsidP="00CE46F5">
      <w:pPr>
        <w:pStyle w:val="ListParagraph"/>
        <w:numPr>
          <w:ilvl w:val="1"/>
          <w:numId w:val="27"/>
        </w:numPr>
        <w:spacing w:line="259" w:lineRule="auto"/>
        <w:ind w:left="1276"/>
        <w:rPr>
          <w:rFonts w:ascii="Times New Roman" w:hAnsi="Times New Roman"/>
          <w:bCs/>
          <w:sz w:val="24"/>
          <w:szCs w:val="24"/>
          <w:lang w:val="en-US"/>
        </w:rPr>
      </w:pPr>
      <w:r>
        <w:rPr>
          <w:rFonts w:ascii="Times New Roman" w:hAnsi="Times New Roman"/>
          <w:bCs/>
          <w:sz w:val="24"/>
          <w:szCs w:val="24"/>
          <w:lang w:val="en-US"/>
        </w:rPr>
        <w:t>throughput</w:t>
      </w:r>
      <w:r w:rsidR="00713E36">
        <w:rPr>
          <w:rFonts w:ascii="Times New Roman" w:hAnsi="Times New Roman"/>
          <w:bCs/>
          <w:sz w:val="24"/>
          <w:szCs w:val="24"/>
          <w:lang w:val="en-US"/>
        </w:rPr>
        <w:t>,</w:t>
      </w:r>
      <w:r>
        <w:rPr>
          <w:rFonts w:ascii="Times New Roman" w:hAnsi="Times New Roman"/>
          <w:bCs/>
          <w:sz w:val="24"/>
          <w:szCs w:val="24"/>
          <w:lang w:val="en-US"/>
        </w:rPr>
        <w:t xml:space="preserve"> with operations finishing lambs at or close to their maximum annual </w:t>
      </w:r>
      <w:r w:rsidR="003974DF">
        <w:rPr>
          <w:rFonts w:ascii="Times New Roman" w:hAnsi="Times New Roman"/>
          <w:bCs/>
          <w:sz w:val="24"/>
          <w:szCs w:val="24"/>
          <w:lang w:val="en-US"/>
        </w:rPr>
        <w:t xml:space="preserve">throughput </w:t>
      </w:r>
      <w:r w:rsidR="005B27C5">
        <w:rPr>
          <w:rFonts w:ascii="Times New Roman" w:hAnsi="Times New Roman"/>
          <w:bCs/>
          <w:sz w:val="24"/>
          <w:szCs w:val="24"/>
          <w:lang w:val="en-US"/>
        </w:rPr>
        <w:t>having lower depreciation on capital ‘cost’ and greater profit margins</w:t>
      </w:r>
      <w:r w:rsidR="008315D3">
        <w:rPr>
          <w:rFonts w:ascii="Times New Roman" w:hAnsi="Times New Roman"/>
          <w:bCs/>
          <w:sz w:val="24"/>
          <w:szCs w:val="24"/>
          <w:lang w:val="en-US"/>
        </w:rPr>
        <w:t xml:space="preserve"> </w:t>
      </w:r>
    </w:p>
    <w:p w:rsidR="00F908C2" w:rsidRPr="00F908C2" w:rsidRDefault="00F908C2" w:rsidP="00CE46F5">
      <w:pPr>
        <w:pStyle w:val="ListParagraph"/>
        <w:numPr>
          <w:ilvl w:val="1"/>
          <w:numId w:val="27"/>
        </w:numPr>
        <w:spacing w:line="259" w:lineRule="auto"/>
        <w:ind w:left="1276"/>
        <w:rPr>
          <w:rFonts w:ascii="Times New Roman" w:hAnsi="Times New Roman"/>
          <w:bCs/>
          <w:sz w:val="24"/>
          <w:szCs w:val="24"/>
          <w:lang w:val="en-US"/>
        </w:rPr>
      </w:pPr>
      <w:r>
        <w:rPr>
          <w:rFonts w:ascii="Times New Roman" w:hAnsi="Times New Roman"/>
          <w:bCs/>
          <w:sz w:val="24"/>
          <w:szCs w:val="24"/>
          <w:lang w:val="en-US"/>
        </w:rPr>
        <w:t xml:space="preserve">the </w:t>
      </w:r>
      <w:r w:rsidRPr="00F908C2">
        <w:rPr>
          <w:rFonts w:ascii="Times New Roman" w:hAnsi="Times New Roman"/>
          <w:bCs/>
          <w:sz w:val="24"/>
          <w:szCs w:val="24"/>
          <w:lang w:val="en-US"/>
        </w:rPr>
        <w:t xml:space="preserve">timing of purchase and </w:t>
      </w:r>
      <w:r>
        <w:rPr>
          <w:rFonts w:ascii="Times New Roman" w:hAnsi="Times New Roman"/>
          <w:bCs/>
          <w:sz w:val="24"/>
          <w:szCs w:val="24"/>
          <w:lang w:val="en-US"/>
        </w:rPr>
        <w:t>marketing</w:t>
      </w:r>
      <w:r w:rsidRPr="00F908C2">
        <w:rPr>
          <w:rFonts w:ascii="Times New Roman" w:hAnsi="Times New Roman"/>
          <w:bCs/>
          <w:sz w:val="24"/>
          <w:szCs w:val="24"/>
          <w:lang w:val="en-US"/>
        </w:rPr>
        <w:t xml:space="preserve"> of </w:t>
      </w:r>
      <w:r>
        <w:rPr>
          <w:rFonts w:ascii="Times New Roman" w:hAnsi="Times New Roman"/>
          <w:bCs/>
          <w:sz w:val="24"/>
          <w:szCs w:val="24"/>
          <w:lang w:val="en-US"/>
        </w:rPr>
        <w:t xml:space="preserve">the finished </w:t>
      </w:r>
      <w:r w:rsidRPr="00F908C2">
        <w:rPr>
          <w:rFonts w:ascii="Times New Roman" w:hAnsi="Times New Roman"/>
          <w:bCs/>
          <w:sz w:val="24"/>
          <w:szCs w:val="24"/>
          <w:lang w:val="en-US"/>
        </w:rPr>
        <w:t>lamb</w:t>
      </w:r>
      <w:r w:rsidR="008315D3">
        <w:rPr>
          <w:rFonts w:ascii="Times New Roman" w:hAnsi="Times New Roman"/>
          <w:bCs/>
          <w:sz w:val="24"/>
          <w:szCs w:val="24"/>
          <w:lang w:val="en-US"/>
        </w:rPr>
        <w:t>.</w:t>
      </w:r>
    </w:p>
    <w:p w:rsidR="00F908C2" w:rsidRDefault="00F908C2" w:rsidP="00CE46F5">
      <w:pPr>
        <w:pStyle w:val="ListParagraph"/>
        <w:numPr>
          <w:ilvl w:val="0"/>
          <w:numId w:val="27"/>
        </w:numPr>
        <w:spacing w:line="259" w:lineRule="auto"/>
        <w:ind w:left="284" w:hanging="142"/>
        <w:rPr>
          <w:rFonts w:ascii="Times New Roman" w:hAnsi="Times New Roman"/>
          <w:bCs/>
          <w:sz w:val="24"/>
          <w:szCs w:val="24"/>
          <w:lang w:val="en-US"/>
        </w:rPr>
      </w:pPr>
      <w:r>
        <w:rPr>
          <w:rFonts w:ascii="Times New Roman" w:hAnsi="Times New Roman"/>
          <w:bCs/>
          <w:sz w:val="24"/>
          <w:szCs w:val="24"/>
          <w:lang w:val="en-US"/>
        </w:rPr>
        <w:t>The profitability of fini</w:t>
      </w:r>
      <w:r w:rsidR="003E26B0">
        <w:rPr>
          <w:rFonts w:ascii="Times New Roman" w:hAnsi="Times New Roman"/>
          <w:bCs/>
          <w:sz w:val="24"/>
          <w:szCs w:val="24"/>
          <w:lang w:val="en-US"/>
        </w:rPr>
        <w:t xml:space="preserve">shing lambs is also influenced </w:t>
      </w:r>
      <w:r w:rsidR="00983D5B">
        <w:rPr>
          <w:rFonts w:ascii="Times New Roman" w:hAnsi="Times New Roman"/>
          <w:bCs/>
          <w:sz w:val="24"/>
          <w:szCs w:val="24"/>
          <w:lang w:val="en-US"/>
        </w:rPr>
        <w:t>to</w:t>
      </w:r>
      <w:r w:rsidR="003E26B0">
        <w:rPr>
          <w:rFonts w:ascii="Times New Roman" w:hAnsi="Times New Roman"/>
          <w:bCs/>
          <w:sz w:val="24"/>
          <w:szCs w:val="24"/>
          <w:lang w:val="en-US"/>
        </w:rPr>
        <w:t xml:space="preserve"> a lesser degree</w:t>
      </w:r>
      <w:r>
        <w:rPr>
          <w:rFonts w:ascii="Times New Roman" w:hAnsi="Times New Roman"/>
          <w:bCs/>
          <w:sz w:val="24"/>
          <w:szCs w:val="24"/>
          <w:lang w:val="en-US"/>
        </w:rPr>
        <w:t xml:space="preserve"> by</w:t>
      </w:r>
      <w:r w:rsidR="008E1086">
        <w:rPr>
          <w:rFonts w:ascii="Times New Roman" w:hAnsi="Times New Roman"/>
          <w:bCs/>
          <w:sz w:val="24"/>
          <w:szCs w:val="24"/>
          <w:lang w:val="en-US"/>
        </w:rPr>
        <w:t>:</w:t>
      </w:r>
    </w:p>
    <w:p w:rsidR="009B4BB5" w:rsidRDefault="008315D3" w:rsidP="00CE46F5">
      <w:pPr>
        <w:pStyle w:val="ListParagraph"/>
        <w:numPr>
          <w:ilvl w:val="1"/>
          <w:numId w:val="27"/>
        </w:numPr>
        <w:spacing w:line="259" w:lineRule="auto"/>
        <w:ind w:left="1276"/>
        <w:rPr>
          <w:rFonts w:ascii="Times New Roman" w:hAnsi="Times New Roman"/>
          <w:bCs/>
          <w:sz w:val="24"/>
          <w:szCs w:val="24"/>
          <w:lang w:val="en-US"/>
        </w:rPr>
      </w:pPr>
      <w:r>
        <w:rPr>
          <w:rFonts w:ascii="Times New Roman" w:hAnsi="Times New Roman"/>
          <w:bCs/>
          <w:sz w:val="24"/>
          <w:szCs w:val="24"/>
          <w:lang w:val="en-US"/>
        </w:rPr>
        <w:t>f</w:t>
      </w:r>
      <w:r w:rsidR="00F908C2">
        <w:rPr>
          <w:rFonts w:ascii="Times New Roman" w:hAnsi="Times New Roman"/>
          <w:bCs/>
          <w:sz w:val="24"/>
          <w:szCs w:val="24"/>
          <w:lang w:val="en-US"/>
        </w:rPr>
        <w:t>eed prices</w:t>
      </w:r>
    </w:p>
    <w:p w:rsidR="00F908C2" w:rsidRDefault="008315D3" w:rsidP="00CE46F5">
      <w:pPr>
        <w:pStyle w:val="ListParagraph"/>
        <w:numPr>
          <w:ilvl w:val="1"/>
          <w:numId w:val="27"/>
        </w:numPr>
        <w:spacing w:line="259" w:lineRule="auto"/>
        <w:ind w:left="1276"/>
        <w:rPr>
          <w:rFonts w:ascii="Times New Roman" w:hAnsi="Times New Roman"/>
          <w:bCs/>
          <w:sz w:val="24"/>
          <w:szCs w:val="24"/>
          <w:lang w:val="en-US"/>
        </w:rPr>
      </w:pPr>
      <w:r>
        <w:rPr>
          <w:rFonts w:ascii="Times New Roman" w:hAnsi="Times New Roman"/>
          <w:bCs/>
          <w:sz w:val="24"/>
          <w:szCs w:val="24"/>
          <w:lang w:val="en-US"/>
        </w:rPr>
        <w:t>e</w:t>
      </w:r>
      <w:r w:rsidR="00F908C2">
        <w:rPr>
          <w:rFonts w:ascii="Times New Roman" w:hAnsi="Times New Roman"/>
          <w:bCs/>
          <w:sz w:val="24"/>
          <w:szCs w:val="24"/>
          <w:lang w:val="en-US"/>
        </w:rPr>
        <w:t>stablishment cost</w:t>
      </w:r>
    </w:p>
    <w:p w:rsidR="00F908C2" w:rsidRPr="00F908C2" w:rsidRDefault="008315D3" w:rsidP="00CE46F5">
      <w:pPr>
        <w:pStyle w:val="ListParagraph"/>
        <w:numPr>
          <w:ilvl w:val="1"/>
          <w:numId w:val="27"/>
        </w:numPr>
        <w:spacing w:line="259" w:lineRule="auto"/>
        <w:ind w:left="1276"/>
        <w:rPr>
          <w:rFonts w:ascii="Times New Roman" w:hAnsi="Times New Roman"/>
          <w:bCs/>
          <w:sz w:val="24"/>
          <w:szCs w:val="24"/>
          <w:lang w:val="en-US"/>
        </w:rPr>
      </w:pPr>
      <w:r>
        <w:rPr>
          <w:rFonts w:ascii="Times New Roman" w:hAnsi="Times New Roman"/>
          <w:bCs/>
          <w:sz w:val="24"/>
          <w:szCs w:val="24"/>
          <w:lang w:val="en-US"/>
        </w:rPr>
        <w:t>o</w:t>
      </w:r>
      <w:r w:rsidR="005B27C5" w:rsidRPr="00F908C2">
        <w:rPr>
          <w:rFonts w:ascii="Times New Roman" w:hAnsi="Times New Roman"/>
          <w:bCs/>
          <w:sz w:val="24"/>
          <w:szCs w:val="24"/>
          <w:lang w:val="en-US"/>
        </w:rPr>
        <w:t>perational scale</w:t>
      </w:r>
      <w:r>
        <w:rPr>
          <w:rFonts w:ascii="Times New Roman" w:hAnsi="Times New Roman"/>
          <w:bCs/>
          <w:sz w:val="24"/>
          <w:szCs w:val="24"/>
          <w:lang w:val="en-US"/>
        </w:rPr>
        <w:t>,</w:t>
      </w:r>
      <w:r w:rsidR="005B27C5" w:rsidRPr="00F908C2">
        <w:rPr>
          <w:rFonts w:ascii="Times New Roman" w:hAnsi="Times New Roman"/>
          <w:bCs/>
          <w:sz w:val="24"/>
          <w:szCs w:val="24"/>
          <w:lang w:val="en-US"/>
        </w:rPr>
        <w:t xml:space="preserve"> with larger operations likely to return greater profits per lamb than smaller (5000-</w:t>
      </w:r>
      <w:r w:rsidR="00E106FC">
        <w:rPr>
          <w:rFonts w:ascii="Times New Roman" w:hAnsi="Times New Roman"/>
          <w:bCs/>
          <w:sz w:val="24"/>
          <w:szCs w:val="24"/>
          <w:lang w:val="en-US"/>
        </w:rPr>
        <w:t>10 000</w:t>
      </w:r>
      <w:r w:rsidR="005B27C5" w:rsidRPr="00F908C2">
        <w:rPr>
          <w:rFonts w:ascii="Times New Roman" w:hAnsi="Times New Roman"/>
          <w:bCs/>
          <w:sz w:val="24"/>
          <w:szCs w:val="24"/>
          <w:lang w:val="en-US"/>
        </w:rPr>
        <w:t>) systems</w:t>
      </w:r>
      <w:r w:rsidR="00657908">
        <w:rPr>
          <w:rFonts w:ascii="Times New Roman" w:hAnsi="Times New Roman"/>
          <w:bCs/>
          <w:sz w:val="24"/>
          <w:szCs w:val="24"/>
          <w:lang w:val="en-US"/>
        </w:rPr>
        <w:t>.</w:t>
      </w:r>
    </w:p>
    <w:p w:rsidR="005B27C5" w:rsidRDefault="005B27C5" w:rsidP="005B27C5">
      <w:pPr>
        <w:spacing w:after="160" w:line="259" w:lineRule="auto"/>
        <w:rPr>
          <w:bCs/>
          <w:lang w:val="en-US"/>
        </w:rPr>
      </w:pPr>
    </w:p>
    <w:p w:rsidR="005B27C5" w:rsidRPr="002D79B6" w:rsidRDefault="005B27C5" w:rsidP="005B27C5">
      <w:pPr>
        <w:spacing w:after="160" w:line="259" w:lineRule="auto"/>
        <w:rPr>
          <w:bCs/>
          <w:lang w:val="en-US"/>
        </w:rPr>
      </w:pPr>
      <w:r w:rsidRPr="002D79B6">
        <w:rPr>
          <w:bCs/>
          <w:lang w:val="en-US"/>
        </w:rPr>
        <w:t>Risk must be factored in if considering the establishment of larger scale operations. The report</w:t>
      </w:r>
      <w:r w:rsidR="00713E36">
        <w:rPr>
          <w:bCs/>
          <w:lang w:val="en-US"/>
        </w:rPr>
        <w:t>’</w:t>
      </w:r>
      <w:r w:rsidRPr="002D79B6">
        <w:rPr>
          <w:bCs/>
          <w:lang w:val="en-US"/>
        </w:rPr>
        <w:t xml:space="preserve">s analyses suggest very low returns (profits) under most scenarios based on </w:t>
      </w:r>
      <w:r w:rsidR="00713E36">
        <w:rPr>
          <w:bCs/>
          <w:lang w:val="en-US"/>
        </w:rPr>
        <w:t xml:space="preserve">the </w:t>
      </w:r>
      <w:r w:rsidRPr="002D79B6">
        <w:rPr>
          <w:bCs/>
          <w:lang w:val="en-US"/>
        </w:rPr>
        <w:t>assumptions used.</w:t>
      </w:r>
    </w:p>
    <w:p w:rsidR="00C54AF7" w:rsidRPr="002D79B6" w:rsidRDefault="005B27C5" w:rsidP="00132E33">
      <w:pPr>
        <w:spacing w:line="259" w:lineRule="auto"/>
        <w:rPr>
          <w:bCs/>
          <w:lang w:val="en-US"/>
        </w:rPr>
      </w:pPr>
      <w:r w:rsidRPr="002D79B6">
        <w:rPr>
          <w:bCs/>
          <w:lang w:val="en-US"/>
        </w:rPr>
        <w:t xml:space="preserve">Recommendations in relation to future development of </w:t>
      </w:r>
      <w:r w:rsidR="00C54AF7" w:rsidRPr="002D79B6">
        <w:rPr>
          <w:bCs/>
          <w:lang w:val="en-US"/>
        </w:rPr>
        <w:t xml:space="preserve">large-scale </w:t>
      </w:r>
      <w:r w:rsidRPr="002D79B6">
        <w:rPr>
          <w:bCs/>
          <w:lang w:val="en-US"/>
        </w:rPr>
        <w:t xml:space="preserve">feedlot systems </w:t>
      </w:r>
      <w:r w:rsidR="00C54AF7" w:rsidRPr="002D79B6">
        <w:rPr>
          <w:bCs/>
          <w:lang w:val="en-US"/>
        </w:rPr>
        <w:t xml:space="preserve">within </w:t>
      </w:r>
      <w:r w:rsidR="00144AFB">
        <w:rPr>
          <w:bCs/>
          <w:lang w:val="en-US"/>
        </w:rPr>
        <w:t xml:space="preserve">WA </w:t>
      </w:r>
      <w:r w:rsidR="00C54AF7" w:rsidRPr="002D79B6">
        <w:rPr>
          <w:bCs/>
          <w:lang w:val="en-US"/>
        </w:rPr>
        <w:t>include:</w:t>
      </w:r>
    </w:p>
    <w:p w:rsidR="003B5C2C" w:rsidRPr="002D79B6" w:rsidRDefault="003B5C2C" w:rsidP="00C27D6F">
      <w:pPr>
        <w:pStyle w:val="ListParagraph"/>
        <w:numPr>
          <w:ilvl w:val="0"/>
          <w:numId w:val="43"/>
        </w:numPr>
        <w:spacing w:line="259" w:lineRule="auto"/>
        <w:rPr>
          <w:rFonts w:ascii="Times New Roman" w:hAnsi="Times New Roman"/>
          <w:bCs/>
          <w:sz w:val="24"/>
          <w:szCs w:val="24"/>
          <w:lang w:val="en-US"/>
        </w:rPr>
      </w:pPr>
      <w:r w:rsidRPr="002D79B6">
        <w:rPr>
          <w:rFonts w:ascii="Times New Roman" w:hAnsi="Times New Roman"/>
          <w:bCs/>
          <w:sz w:val="24"/>
          <w:szCs w:val="24"/>
          <w:lang w:val="en-US"/>
        </w:rPr>
        <w:t xml:space="preserve">A thorough cost/benefit analysis </w:t>
      </w:r>
      <w:r w:rsidR="00FB3B7D">
        <w:rPr>
          <w:rFonts w:ascii="Times New Roman" w:hAnsi="Times New Roman"/>
          <w:bCs/>
          <w:sz w:val="24"/>
          <w:szCs w:val="24"/>
          <w:lang w:val="en-US"/>
        </w:rPr>
        <w:t xml:space="preserve">should </w:t>
      </w:r>
      <w:r w:rsidRPr="002D79B6">
        <w:rPr>
          <w:rFonts w:ascii="Times New Roman" w:hAnsi="Times New Roman"/>
          <w:bCs/>
          <w:sz w:val="24"/>
          <w:szCs w:val="24"/>
          <w:lang w:val="en-US"/>
        </w:rPr>
        <w:t>be conducted prior to feedlot development regardless of scale</w:t>
      </w:r>
      <w:r w:rsidR="00657908">
        <w:rPr>
          <w:rFonts w:ascii="Times New Roman" w:hAnsi="Times New Roman"/>
          <w:bCs/>
          <w:sz w:val="24"/>
          <w:szCs w:val="24"/>
          <w:lang w:val="en-US"/>
        </w:rPr>
        <w:t>.</w:t>
      </w:r>
    </w:p>
    <w:p w:rsidR="00C27D6F" w:rsidRPr="00C27D6F" w:rsidRDefault="00C27D6F" w:rsidP="00C27D6F">
      <w:pPr>
        <w:pStyle w:val="ListParagraph"/>
        <w:numPr>
          <w:ilvl w:val="0"/>
          <w:numId w:val="43"/>
        </w:numPr>
        <w:spacing w:line="259" w:lineRule="auto"/>
        <w:rPr>
          <w:rFonts w:ascii="Times New Roman" w:hAnsi="Times New Roman"/>
          <w:bCs/>
          <w:sz w:val="20"/>
          <w:szCs w:val="24"/>
          <w:lang w:val="en-US"/>
        </w:rPr>
      </w:pPr>
      <w:r w:rsidRPr="002D79B6">
        <w:rPr>
          <w:rFonts w:ascii="Times New Roman" w:hAnsi="Times New Roman"/>
          <w:bCs/>
          <w:sz w:val="24"/>
          <w:szCs w:val="24"/>
          <w:lang w:val="en-US"/>
        </w:rPr>
        <w:t>Analysis of Restocker/Feeder to Trade lamb ‘rela</w:t>
      </w:r>
      <w:r w:rsidR="007D5E95">
        <w:rPr>
          <w:rFonts w:ascii="Times New Roman" w:hAnsi="Times New Roman"/>
          <w:bCs/>
          <w:sz w:val="24"/>
          <w:szCs w:val="24"/>
          <w:lang w:val="en-US"/>
        </w:rPr>
        <w:t xml:space="preserve">tivities’ should be factored in </w:t>
      </w:r>
      <w:r w:rsidRPr="002D79B6">
        <w:rPr>
          <w:rFonts w:ascii="Times New Roman" w:hAnsi="Times New Roman"/>
          <w:bCs/>
          <w:sz w:val="24"/>
          <w:szCs w:val="24"/>
          <w:lang w:val="en-US"/>
        </w:rPr>
        <w:t xml:space="preserve">to any feedlot system budgeting </w:t>
      </w:r>
      <w:r>
        <w:rPr>
          <w:rFonts w:ascii="Times New Roman" w:hAnsi="Times New Roman"/>
          <w:bCs/>
          <w:sz w:val="24"/>
          <w:szCs w:val="24"/>
          <w:lang w:val="en-US"/>
        </w:rPr>
        <w:t xml:space="preserve">analysis. Under </w:t>
      </w:r>
      <w:r w:rsidR="00713E36">
        <w:rPr>
          <w:rFonts w:ascii="Times New Roman" w:hAnsi="Times New Roman"/>
          <w:bCs/>
          <w:sz w:val="24"/>
          <w:szCs w:val="24"/>
          <w:lang w:val="en-US"/>
        </w:rPr>
        <w:t xml:space="preserve">the </w:t>
      </w:r>
      <w:r>
        <w:rPr>
          <w:rFonts w:ascii="Times New Roman" w:hAnsi="Times New Roman"/>
          <w:bCs/>
          <w:sz w:val="24"/>
          <w:szCs w:val="24"/>
          <w:lang w:val="en-US"/>
        </w:rPr>
        <w:t>scenarios and systems analyzed t</w:t>
      </w:r>
      <w:r w:rsidRPr="002D79B6">
        <w:rPr>
          <w:rFonts w:ascii="Times New Roman" w:hAnsi="Times New Roman"/>
          <w:bCs/>
          <w:sz w:val="24"/>
          <w:szCs w:val="24"/>
          <w:lang w:val="en-US"/>
        </w:rPr>
        <w:t xml:space="preserve">he greatest influence on profit was the Restocker/Feeder lamb starting value relative to Trade lamb values. </w:t>
      </w:r>
      <w:r w:rsidRPr="002D79B6">
        <w:rPr>
          <w:rFonts w:ascii="Times New Roman" w:hAnsi="Times New Roman"/>
          <w:bCs/>
          <w:lang w:val="en-US"/>
        </w:rPr>
        <w:t xml:space="preserve">Small profits were possible </w:t>
      </w:r>
      <w:r w:rsidRPr="002D79B6">
        <w:rPr>
          <w:rFonts w:ascii="Times New Roman" w:hAnsi="Times New Roman"/>
          <w:bCs/>
          <w:u w:val="single"/>
          <w:lang w:val="en-US"/>
        </w:rPr>
        <w:t>provided</w:t>
      </w:r>
      <w:r w:rsidRPr="002D79B6">
        <w:rPr>
          <w:rFonts w:ascii="Times New Roman" w:hAnsi="Times New Roman"/>
          <w:bCs/>
          <w:lang w:val="en-US"/>
        </w:rPr>
        <w:t xml:space="preserve"> the Restocker/Feeder to Trade lamb ‘relativity’ was 86% or lower. </w:t>
      </w:r>
    </w:p>
    <w:p w:rsidR="0084124D" w:rsidRDefault="002D79B6" w:rsidP="0084124D">
      <w:pPr>
        <w:pStyle w:val="ListParagraph"/>
        <w:numPr>
          <w:ilvl w:val="0"/>
          <w:numId w:val="43"/>
        </w:numPr>
        <w:spacing w:line="259" w:lineRule="auto"/>
        <w:rPr>
          <w:rFonts w:ascii="Times New Roman" w:hAnsi="Times New Roman"/>
          <w:bCs/>
          <w:lang w:val="en-US"/>
        </w:rPr>
      </w:pPr>
      <w:r w:rsidRPr="002D79B6">
        <w:rPr>
          <w:rFonts w:ascii="Times New Roman" w:hAnsi="Times New Roman"/>
          <w:bCs/>
          <w:lang w:val="en-US"/>
        </w:rPr>
        <w:t xml:space="preserve">Maximizing lamb throughput </w:t>
      </w:r>
      <w:r>
        <w:rPr>
          <w:rFonts w:ascii="Times New Roman" w:hAnsi="Times New Roman"/>
          <w:bCs/>
          <w:lang w:val="en-US"/>
        </w:rPr>
        <w:t>(</w:t>
      </w:r>
      <w:r w:rsidRPr="002D79B6">
        <w:rPr>
          <w:rFonts w:ascii="Times New Roman" w:hAnsi="Times New Roman"/>
          <w:bCs/>
          <w:lang w:val="en-US"/>
        </w:rPr>
        <w:t xml:space="preserve">regardless of </w:t>
      </w:r>
      <w:r w:rsidR="00B30966">
        <w:rPr>
          <w:rFonts w:ascii="Times New Roman" w:hAnsi="Times New Roman"/>
          <w:bCs/>
          <w:lang w:val="en-US"/>
        </w:rPr>
        <w:t xml:space="preserve">the </w:t>
      </w:r>
      <w:r w:rsidRPr="002D79B6">
        <w:rPr>
          <w:rFonts w:ascii="Times New Roman" w:hAnsi="Times New Roman"/>
          <w:bCs/>
          <w:lang w:val="en-US"/>
        </w:rPr>
        <w:t xml:space="preserve">feedlot operational capacity and/or </w:t>
      </w:r>
      <w:r w:rsidR="00B30966">
        <w:rPr>
          <w:rFonts w:ascii="Times New Roman" w:hAnsi="Times New Roman"/>
          <w:bCs/>
          <w:lang w:val="en-US"/>
        </w:rPr>
        <w:t xml:space="preserve">the </w:t>
      </w:r>
      <w:r w:rsidRPr="002D79B6">
        <w:rPr>
          <w:rFonts w:ascii="Times New Roman" w:hAnsi="Times New Roman"/>
          <w:bCs/>
          <w:lang w:val="en-US"/>
        </w:rPr>
        <w:t>establishment cost</w:t>
      </w:r>
      <w:r>
        <w:rPr>
          <w:rFonts w:ascii="Times New Roman" w:hAnsi="Times New Roman"/>
          <w:bCs/>
          <w:lang w:val="en-US"/>
        </w:rPr>
        <w:t>)</w:t>
      </w:r>
      <w:r w:rsidRPr="002D79B6">
        <w:rPr>
          <w:rFonts w:ascii="Times New Roman" w:hAnsi="Times New Roman"/>
          <w:bCs/>
          <w:lang w:val="en-US"/>
        </w:rPr>
        <w:t xml:space="preserve"> is strongly recommended if choosing to finish lambs on a commercial scale due to the impact </w:t>
      </w:r>
      <w:r w:rsidR="00B404D9">
        <w:rPr>
          <w:rFonts w:ascii="Times New Roman" w:hAnsi="Times New Roman"/>
          <w:bCs/>
          <w:lang w:val="en-US"/>
        </w:rPr>
        <w:t xml:space="preserve">that </w:t>
      </w:r>
      <w:r w:rsidRPr="002D79B6">
        <w:rPr>
          <w:rFonts w:ascii="Times New Roman" w:hAnsi="Times New Roman"/>
          <w:bCs/>
          <w:lang w:val="en-US"/>
        </w:rPr>
        <w:t>f</w:t>
      </w:r>
      <w:r w:rsidR="003B5C2C" w:rsidRPr="002D79B6">
        <w:rPr>
          <w:rFonts w:ascii="Times New Roman" w:hAnsi="Times New Roman"/>
          <w:bCs/>
          <w:lang w:val="en-US"/>
        </w:rPr>
        <w:t xml:space="preserve">ixed costs have on system profitability. </w:t>
      </w:r>
      <w:r w:rsidR="00C27D6F">
        <w:rPr>
          <w:rFonts w:ascii="Times New Roman" w:hAnsi="Times New Roman"/>
          <w:bCs/>
          <w:lang w:val="en-US"/>
        </w:rPr>
        <w:t>I</w:t>
      </w:r>
      <w:r w:rsidRPr="00C27D6F">
        <w:rPr>
          <w:rFonts w:ascii="Times New Roman" w:hAnsi="Times New Roman"/>
          <w:bCs/>
          <w:lang w:val="en-US"/>
        </w:rPr>
        <w:t>ncreasing throughput significantly reduce</w:t>
      </w:r>
      <w:r w:rsidR="00B30966">
        <w:rPr>
          <w:rFonts w:ascii="Times New Roman" w:hAnsi="Times New Roman"/>
          <w:bCs/>
          <w:lang w:val="en-US"/>
        </w:rPr>
        <w:t>d</w:t>
      </w:r>
      <w:r w:rsidRPr="00C27D6F">
        <w:rPr>
          <w:rFonts w:ascii="Times New Roman" w:hAnsi="Times New Roman"/>
          <w:bCs/>
          <w:lang w:val="en-US"/>
        </w:rPr>
        <w:t xml:space="preserve"> depreciation cost on capital wh</w:t>
      </w:r>
      <w:r w:rsidR="00662C36">
        <w:rPr>
          <w:rFonts w:ascii="Times New Roman" w:hAnsi="Times New Roman"/>
          <w:bCs/>
          <w:lang w:val="en-US"/>
        </w:rPr>
        <w:t>en costed as a $ per lamb value,</w:t>
      </w:r>
      <w:r w:rsidRPr="00C27D6F">
        <w:rPr>
          <w:rFonts w:ascii="Times New Roman" w:hAnsi="Times New Roman"/>
          <w:bCs/>
          <w:lang w:val="en-US"/>
        </w:rPr>
        <w:t xml:space="preserve"> produced higher profit </w:t>
      </w:r>
      <w:r w:rsidRPr="00C27D6F">
        <w:rPr>
          <w:rFonts w:ascii="Times New Roman" w:hAnsi="Times New Roman"/>
          <w:bCs/>
          <w:lang w:val="en-US"/>
        </w:rPr>
        <w:lastRenderedPageBreak/>
        <w:t>margins (or lower losses)</w:t>
      </w:r>
      <w:r w:rsidR="00B30966">
        <w:rPr>
          <w:rFonts w:ascii="Times New Roman" w:hAnsi="Times New Roman"/>
          <w:bCs/>
          <w:lang w:val="en-US"/>
        </w:rPr>
        <w:t>,</w:t>
      </w:r>
      <w:r w:rsidRPr="00C27D6F">
        <w:rPr>
          <w:rFonts w:ascii="Times New Roman" w:hAnsi="Times New Roman"/>
          <w:bCs/>
          <w:lang w:val="en-US"/>
        </w:rPr>
        <w:t xml:space="preserve"> and reduced margins between ‘capacity’ and ‘maximum’ profit range as operational size increased. </w:t>
      </w:r>
    </w:p>
    <w:p w:rsidR="0084124D" w:rsidRPr="0084124D" w:rsidRDefault="003B5C2C" w:rsidP="0084124D">
      <w:pPr>
        <w:pStyle w:val="ListParagraph"/>
        <w:numPr>
          <w:ilvl w:val="0"/>
          <w:numId w:val="43"/>
        </w:numPr>
        <w:spacing w:line="259" w:lineRule="auto"/>
        <w:rPr>
          <w:rFonts w:ascii="Times New Roman" w:hAnsi="Times New Roman"/>
          <w:bCs/>
          <w:lang w:val="en-US"/>
        </w:rPr>
      </w:pPr>
      <w:r w:rsidRPr="0084124D">
        <w:rPr>
          <w:rFonts w:ascii="Times New Roman" w:hAnsi="Times New Roman"/>
          <w:bCs/>
          <w:sz w:val="24"/>
          <w:szCs w:val="24"/>
          <w:lang w:val="en-US"/>
        </w:rPr>
        <w:t xml:space="preserve">Ration cost had little impact on </w:t>
      </w:r>
      <w:r w:rsidR="00B30966" w:rsidRPr="0084124D">
        <w:rPr>
          <w:rFonts w:ascii="Times New Roman" w:hAnsi="Times New Roman"/>
          <w:bCs/>
          <w:sz w:val="24"/>
          <w:szCs w:val="24"/>
          <w:lang w:val="en-US"/>
        </w:rPr>
        <w:t xml:space="preserve">the </w:t>
      </w:r>
      <w:r w:rsidRPr="0084124D">
        <w:rPr>
          <w:rFonts w:ascii="Times New Roman" w:hAnsi="Times New Roman"/>
          <w:bCs/>
          <w:sz w:val="24"/>
          <w:szCs w:val="24"/>
          <w:lang w:val="en-US"/>
        </w:rPr>
        <w:t>ch</w:t>
      </w:r>
      <w:r w:rsidR="00B404D9" w:rsidRPr="0084124D">
        <w:rPr>
          <w:rFonts w:ascii="Times New Roman" w:hAnsi="Times New Roman"/>
          <w:bCs/>
          <w:sz w:val="24"/>
          <w:szCs w:val="24"/>
          <w:lang w:val="en-US"/>
        </w:rPr>
        <w:t>ange in profit margin generated.</w:t>
      </w:r>
    </w:p>
    <w:p w:rsidR="00B10820" w:rsidRPr="002D79B6" w:rsidRDefault="00B10820" w:rsidP="00C27D6F">
      <w:pPr>
        <w:pStyle w:val="ListParagraph"/>
        <w:numPr>
          <w:ilvl w:val="0"/>
          <w:numId w:val="40"/>
        </w:numPr>
        <w:spacing w:line="259" w:lineRule="auto"/>
        <w:rPr>
          <w:rFonts w:ascii="Times New Roman" w:hAnsi="Times New Roman"/>
          <w:bCs/>
          <w:sz w:val="24"/>
          <w:szCs w:val="24"/>
          <w:lang w:val="en-US"/>
        </w:rPr>
      </w:pPr>
      <w:r w:rsidRPr="002D79B6">
        <w:rPr>
          <w:rFonts w:ascii="Times New Roman" w:hAnsi="Times New Roman"/>
          <w:bCs/>
          <w:sz w:val="24"/>
          <w:szCs w:val="24"/>
          <w:lang w:val="en-US"/>
        </w:rPr>
        <w:t xml:space="preserve">Greater emphasis </w:t>
      </w:r>
      <w:r w:rsidR="00BB3C7D">
        <w:rPr>
          <w:rFonts w:ascii="Times New Roman" w:hAnsi="Times New Roman"/>
          <w:bCs/>
          <w:sz w:val="24"/>
          <w:szCs w:val="24"/>
          <w:lang w:val="en-US"/>
        </w:rPr>
        <w:t xml:space="preserve">should </w:t>
      </w:r>
      <w:r w:rsidRPr="002D79B6">
        <w:rPr>
          <w:rFonts w:ascii="Times New Roman" w:hAnsi="Times New Roman"/>
          <w:bCs/>
          <w:sz w:val="24"/>
          <w:szCs w:val="24"/>
          <w:lang w:val="en-US"/>
        </w:rPr>
        <w:t>be placed on modifying lamb supply patterns to minimize seasonal price variations</w:t>
      </w:r>
      <w:r w:rsidR="008E1086">
        <w:rPr>
          <w:rFonts w:ascii="Times New Roman" w:hAnsi="Times New Roman"/>
          <w:bCs/>
          <w:sz w:val="24"/>
          <w:szCs w:val="24"/>
          <w:lang w:val="en-US"/>
        </w:rPr>
        <w:t>.</w:t>
      </w:r>
    </w:p>
    <w:p w:rsidR="00132E33" w:rsidRPr="002D79B6" w:rsidRDefault="00132E33" w:rsidP="00C27D6F">
      <w:pPr>
        <w:pStyle w:val="ListParagraph"/>
        <w:numPr>
          <w:ilvl w:val="0"/>
          <w:numId w:val="40"/>
        </w:numPr>
        <w:spacing w:line="259" w:lineRule="auto"/>
        <w:rPr>
          <w:rFonts w:ascii="Times New Roman" w:hAnsi="Times New Roman"/>
          <w:bCs/>
          <w:sz w:val="24"/>
          <w:szCs w:val="24"/>
          <w:lang w:val="en-US"/>
        </w:rPr>
      </w:pPr>
      <w:r w:rsidRPr="002D79B6">
        <w:rPr>
          <w:rFonts w:ascii="Times New Roman" w:hAnsi="Times New Roman"/>
          <w:bCs/>
          <w:sz w:val="24"/>
          <w:szCs w:val="24"/>
          <w:lang w:val="en-US"/>
        </w:rPr>
        <w:t xml:space="preserve">Consideration </w:t>
      </w:r>
      <w:r w:rsidR="00BB3C7D">
        <w:rPr>
          <w:rFonts w:ascii="Times New Roman" w:hAnsi="Times New Roman"/>
          <w:bCs/>
          <w:sz w:val="24"/>
          <w:szCs w:val="24"/>
          <w:lang w:val="en-US"/>
        </w:rPr>
        <w:t xml:space="preserve">should </w:t>
      </w:r>
      <w:r w:rsidRPr="002D79B6">
        <w:rPr>
          <w:rFonts w:ascii="Times New Roman" w:hAnsi="Times New Roman"/>
          <w:bCs/>
          <w:sz w:val="24"/>
          <w:szCs w:val="24"/>
          <w:lang w:val="en-US"/>
        </w:rPr>
        <w:t>be given to the</w:t>
      </w:r>
      <w:r w:rsidR="008E1086">
        <w:rPr>
          <w:rFonts w:ascii="Times New Roman" w:hAnsi="Times New Roman"/>
          <w:bCs/>
          <w:sz w:val="24"/>
          <w:szCs w:val="24"/>
          <w:lang w:val="en-US"/>
        </w:rPr>
        <w:t>:</w:t>
      </w:r>
    </w:p>
    <w:p w:rsidR="00132E33" w:rsidRPr="002D79B6" w:rsidRDefault="008E1086" w:rsidP="00CE46F5">
      <w:pPr>
        <w:pStyle w:val="ListParagraph"/>
        <w:numPr>
          <w:ilvl w:val="1"/>
          <w:numId w:val="37"/>
        </w:numPr>
        <w:spacing w:line="259" w:lineRule="auto"/>
        <w:rPr>
          <w:rFonts w:ascii="Times New Roman" w:hAnsi="Times New Roman"/>
          <w:bCs/>
          <w:sz w:val="24"/>
          <w:szCs w:val="24"/>
          <w:lang w:val="en-US"/>
        </w:rPr>
      </w:pPr>
      <w:r>
        <w:rPr>
          <w:rFonts w:ascii="Times New Roman" w:hAnsi="Times New Roman"/>
          <w:bCs/>
          <w:sz w:val="24"/>
          <w:szCs w:val="24"/>
          <w:lang w:val="en-US"/>
        </w:rPr>
        <w:t>d</w:t>
      </w:r>
      <w:r w:rsidR="00132E33" w:rsidRPr="002D79B6">
        <w:rPr>
          <w:rFonts w:ascii="Times New Roman" w:hAnsi="Times New Roman"/>
          <w:bCs/>
          <w:sz w:val="24"/>
          <w:szCs w:val="24"/>
          <w:lang w:val="en-US"/>
        </w:rPr>
        <w:t>evelopment of producer run smaller scale (3000 to 5000 head) feedlot systems with minimal infrastructure cost, reducing operational and financial risk</w:t>
      </w:r>
    </w:p>
    <w:p w:rsidR="00132E33" w:rsidRPr="002D79B6" w:rsidRDefault="008E1086" w:rsidP="00CE46F5">
      <w:pPr>
        <w:pStyle w:val="ListParagraph"/>
        <w:numPr>
          <w:ilvl w:val="1"/>
          <w:numId w:val="37"/>
        </w:numPr>
        <w:spacing w:line="259" w:lineRule="auto"/>
        <w:rPr>
          <w:rFonts w:ascii="Times New Roman" w:hAnsi="Times New Roman"/>
          <w:bCs/>
          <w:sz w:val="24"/>
          <w:szCs w:val="24"/>
          <w:lang w:val="en-US"/>
        </w:rPr>
      </w:pPr>
      <w:r>
        <w:rPr>
          <w:rFonts w:ascii="Times New Roman" w:hAnsi="Times New Roman"/>
          <w:bCs/>
          <w:sz w:val="24"/>
          <w:szCs w:val="24"/>
          <w:lang w:val="en-US"/>
        </w:rPr>
        <w:t>d</w:t>
      </w:r>
      <w:r w:rsidR="00132E33" w:rsidRPr="002D79B6">
        <w:rPr>
          <w:rFonts w:ascii="Times New Roman" w:hAnsi="Times New Roman"/>
          <w:bCs/>
          <w:sz w:val="24"/>
          <w:szCs w:val="24"/>
          <w:lang w:val="en-US"/>
        </w:rPr>
        <w:t>evelopment of small (3000 to 5000 head) to medium (</w:t>
      </w:r>
      <w:r w:rsidR="00E106FC">
        <w:rPr>
          <w:rFonts w:ascii="Times New Roman" w:hAnsi="Times New Roman"/>
          <w:bCs/>
          <w:sz w:val="24"/>
          <w:szCs w:val="24"/>
          <w:lang w:val="en-US"/>
        </w:rPr>
        <w:t>10 000</w:t>
      </w:r>
      <w:r w:rsidR="00132E33" w:rsidRPr="002D79B6">
        <w:rPr>
          <w:rFonts w:ascii="Times New Roman" w:hAnsi="Times New Roman"/>
          <w:bCs/>
          <w:sz w:val="24"/>
          <w:szCs w:val="24"/>
          <w:lang w:val="en-US"/>
        </w:rPr>
        <w:t xml:space="preserve"> to </w:t>
      </w:r>
      <w:r w:rsidR="00E106FC">
        <w:rPr>
          <w:rFonts w:ascii="Times New Roman" w:hAnsi="Times New Roman"/>
          <w:bCs/>
          <w:sz w:val="24"/>
          <w:szCs w:val="24"/>
          <w:lang w:val="en-US"/>
        </w:rPr>
        <w:t>20 000</w:t>
      </w:r>
      <w:r w:rsidR="00833E4D">
        <w:rPr>
          <w:rFonts w:ascii="Times New Roman" w:hAnsi="Times New Roman"/>
          <w:bCs/>
          <w:sz w:val="24"/>
          <w:szCs w:val="24"/>
          <w:lang w:val="en-US"/>
        </w:rPr>
        <w:t xml:space="preserve"> head</w:t>
      </w:r>
      <w:r w:rsidR="00132E33" w:rsidRPr="002D79B6">
        <w:rPr>
          <w:rFonts w:ascii="Times New Roman" w:hAnsi="Times New Roman"/>
          <w:bCs/>
          <w:sz w:val="24"/>
          <w:szCs w:val="24"/>
          <w:lang w:val="en-US"/>
        </w:rPr>
        <w:t>) scale producer/feedlotter alliances to ensure continuity of supply and quality control within producer operated systems</w:t>
      </w:r>
    </w:p>
    <w:p w:rsidR="00132E33" w:rsidRPr="002D79B6" w:rsidRDefault="008E1086" w:rsidP="00CE46F5">
      <w:pPr>
        <w:pStyle w:val="ListParagraph"/>
        <w:numPr>
          <w:ilvl w:val="1"/>
          <w:numId w:val="37"/>
        </w:numPr>
        <w:spacing w:line="259" w:lineRule="auto"/>
        <w:rPr>
          <w:rFonts w:ascii="Times New Roman" w:hAnsi="Times New Roman"/>
          <w:bCs/>
          <w:sz w:val="24"/>
          <w:szCs w:val="24"/>
          <w:lang w:val="en-US"/>
        </w:rPr>
      </w:pPr>
      <w:r>
        <w:rPr>
          <w:rFonts w:ascii="Times New Roman" w:hAnsi="Times New Roman"/>
          <w:bCs/>
          <w:sz w:val="24"/>
          <w:szCs w:val="24"/>
          <w:lang w:val="en-US"/>
        </w:rPr>
        <w:t>d</w:t>
      </w:r>
      <w:r w:rsidR="00132E33" w:rsidRPr="002D79B6">
        <w:rPr>
          <w:rFonts w:ascii="Times New Roman" w:hAnsi="Times New Roman"/>
          <w:bCs/>
          <w:sz w:val="24"/>
          <w:szCs w:val="24"/>
          <w:lang w:val="en-US"/>
        </w:rPr>
        <w:t>evelopment of medium scale (</w:t>
      </w:r>
      <w:r w:rsidR="00E106FC">
        <w:rPr>
          <w:rFonts w:ascii="Times New Roman" w:hAnsi="Times New Roman"/>
          <w:bCs/>
          <w:sz w:val="24"/>
          <w:szCs w:val="24"/>
          <w:lang w:val="en-US"/>
        </w:rPr>
        <w:t>10 000</w:t>
      </w:r>
      <w:r w:rsidR="00132E33" w:rsidRPr="002D79B6">
        <w:rPr>
          <w:rFonts w:ascii="Times New Roman" w:hAnsi="Times New Roman"/>
          <w:bCs/>
          <w:sz w:val="24"/>
          <w:szCs w:val="24"/>
          <w:lang w:val="en-US"/>
        </w:rPr>
        <w:t xml:space="preserve"> </w:t>
      </w:r>
      <w:r w:rsidR="00B10820" w:rsidRPr="002D79B6">
        <w:rPr>
          <w:rFonts w:ascii="Times New Roman" w:hAnsi="Times New Roman"/>
          <w:bCs/>
          <w:sz w:val="24"/>
          <w:szCs w:val="24"/>
          <w:lang w:val="en-US"/>
        </w:rPr>
        <w:t xml:space="preserve">to </w:t>
      </w:r>
      <w:r w:rsidR="00E106FC">
        <w:rPr>
          <w:rFonts w:ascii="Times New Roman" w:hAnsi="Times New Roman"/>
          <w:bCs/>
          <w:sz w:val="24"/>
          <w:szCs w:val="24"/>
          <w:lang w:val="en-US"/>
        </w:rPr>
        <w:t>20 000</w:t>
      </w:r>
      <w:r w:rsidR="00132E33" w:rsidRPr="002D79B6">
        <w:rPr>
          <w:rFonts w:ascii="Times New Roman" w:hAnsi="Times New Roman"/>
          <w:bCs/>
          <w:sz w:val="24"/>
          <w:szCs w:val="24"/>
          <w:lang w:val="en-US"/>
        </w:rPr>
        <w:t xml:space="preserve"> head) feedlot systems supported by processor bodies responsible for coordinating lamb supply, reducing operational and financial risk</w:t>
      </w:r>
    </w:p>
    <w:p w:rsidR="00132E33" w:rsidRPr="002D79B6" w:rsidRDefault="008E1086" w:rsidP="00CE46F5">
      <w:pPr>
        <w:pStyle w:val="ListParagraph"/>
        <w:numPr>
          <w:ilvl w:val="1"/>
          <w:numId w:val="37"/>
        </w:numPr>
        <w:spacing w:line="259" w:lineRule="auto"/>
        <w:rPr>
          <w:rFonts w:ascii="Times New Roman" w:hAnsi="Times New Roman"/>
          <w:bCs/>
          <w:sz w:val="24"/>
          <w:szCs w:val="24"/>
          <w:lang w:val="en-US"/>
        </w:rPr>
      </w:pPr>
      <w:r>
        <w:rPr>
          <w:rFonts w:ascii="Times New Roman" w:hAnsi="Times New Roman"/>
          <w:bCs/>
          <w:sz w:val="24"/>
          <w:szCs w:val="24"/>
          <w:lang w:val="en-US"/>
        </w:rPr>
        <w:t>d</w:t>
      </w:r>
      <w:r w:rsidR="00132E33" w:rsidRPr="002D79B6">
        <w:rPr>
          <w:rFonts w:ascii="Times New Roman" w:hAnsi="Times New Roman"/>
          <w:bCs/>
          <w:sz w:val="24"/>
          <w:szCs w:val="24"/>
          <w:lang w:val="en-US"/>
        </w:rPr>
        <w:t>evelopment of medium scale (</w:t>
      </w:r>
      <w:r w:rsidR="00E106FC">
        <w:rPr>
          <w:rFonts w:ascii="Times New Roman" w:hAnsi="Times New Roman"/>
          <w:bCs/>
          <w:sz w:val="24"/>
          <w:szCs w:val="24"/>
          <w:lang w:val="en-US"/>
        </w:rPr>
        <w:t>10 000</w:t>
      </w:r>
      <w:r w:rsidR="00662C36">
        <w:rPr>
          <w:rFonts w:ascii="Times New Roman" w:hAnsi="Times New Roman"/>
          <w:bCs/>
          <w:sz w:val="24"/>
          <w:szCs w:val="24"/>
          <w:lang w:val="en-US"/>
        </w:rPr>
        <w:t xml:space="preserve"> to </w:t>
      </w:r>
      <w:r w:rsidR="00E106FC">
        <w:rPr>
          <w:rFonts w:ascii="Times New Roman" w:hAnsi="Times New Roman"/>
          <w:bCs/>
          <w:sz w:val="24"/>
          <w:szCs w:val="24"/>
          <w:lang w:val="en-US"/>
        </w:rPr>
        <w:t>20 000</w:t>
      </w:r>
      <w:r w:rsidR="00132E33" w:rsidRPr="002D79B6">
        <w:rPr>
          <w:rFonts w:ascii="Times New Roman" w:hAnsi="Times New Roman"/>
          <w:bCs/>
          <w:sz w:val="24"/>
          <w:szCs w:val="24"/>
          <w:lang w:val="en-US"/>
        </w:rPr>
        <w:t xml:space="preserve"> head) feedlot systems paid a management fee to finish lambs sourced/supplied by processor bodies, reducing operational and financial risk</w:t>
      </w:r>
    </w:p>
    <w:p w:rsidR="00B10820" w:rsidRPr="002D79B6" w:rsidRDefault="008E1086" w:rsidP="00CE46F5">
      <w:pPr>
        <w:pStyle w:val="ListParagraph"/>
        <w:numPr>
          <w:ilvl w:val="1"/>
          <w:numId w:val="37"/>
        </w:numPr>
        <w:spacing w:line="259" w:lineRule="auto"/>
        <w:rPr>
          <w:rFonts w:ascii="Times New Roman" w:hAnsi="Times New Roman"/>
          <w:bCs/>
          <w:sz w:val="24"/>
          <w:szCs w:val="24"/>
          <w:lang w:val="en-US"/>
        </w:rPr>
      </w:pPr>
      <w:r>
        <w:rPr>
          <w:rFonts w:ascii="Times New Roman" w:hAnsi="Times New Roman"/>
          <w:bCs/>
          <w:sz w:val="24"/>
          <w:szCs w:val="24"/>
          <w:lang w:val="en-US"/>
        </w:rPr>
        <w:t>d</w:t>
      </w:r>
      <w:r w:rsidR="00B10820" w:rsidRPr="002D79B6">
        <w:rPr>
          <w:rFonts w:ascii="Times New Roman" w:hAnsi="Times New Roman"/>
          <w:bCs/>
          <w:sz w:val="24"/>
          <w:szCs w:val="24"/>
          <w:lang w:val="en-US"/>
        </w:rPr>
        <w:t>evelopment of large-scale (</w:t>
      </w:r>
      <w:r w:rsidR="00E106FC">
        <w:rPr>
          <w:rFonts w:ascii="Times New Roman" w:hAnsi="Times New Roman"/>
          <w:bCs/>
          <w:sz w:val="24"/>
          <w:szCs w:val="24"/>
          <w:lang w:val="en-US"/>
        </w:rPr>
        <w:t>30 000</w:t>
      </w:r>
      <w:r w:rsidR="00B10820" w:rsidRPr="002D79B6">
        <w:rPr>
          <w:rFonts w:ascii="Times New Roman" w:hAnsi="Times New Roman"/>
          <w:bCs/>
          <w:sz w:val="24"/>
          <w:szCs w:val="24"/>
          <w:lang w:val="en-US"/>
        </w:rPr>
        <w:t>+ head) feedlot systems by processor bodies who are responsible for coordinating lamb supply and operational</w:t>
      </w:r>
      <w:r w:rsidR="0005446E" w:rsidRPr="002D79B6">
        <w:rPr>
          <w:rFonts w:ascii="Times New Roman" w:hAnsi="Times New Roman"/>
          <w:bCs/>
          <w:sz w:val="24"/>
          <w:szCs w:val="24"/>
          <w:lang w:val="en-US"/>
        </w:rPr>
        <w:t>/</w:t>
      </w:r>
      <w:r w:rsidR="00B10820" w:rsidRPr="002D79B6">
        <w:rPr>
          <w:rFonts w:ascii="Times New Roman" w:hAnsi="Times New Roman"/>
          <w:bCs/>
          <w:sz w:val="24"/>
          <w:szCs w:val="24"/>
          <w:lang w:val="en-US"/>
        </w:rPr>
        <w:t>financial risk</w:t>
      </w:r>
    </w:p>
    <w:p w:rsidR="00B10820" w:rsidRDefault="008E1086" w:rsidP="00CE46F5">
      <w:pPr>
        <w:pStyle w:val="ListParagraph"/>
        <w:numPr>
          <w:ilvl w:val="1"/>
          <w:numId w:val="37"/>
        </w:numPr>
        <w:spacing w:line="259" w:lineRule="auto"/>
        <w:rPr>
          <w:rFonts w:ascii="Times New Roman" w:hAnsi="Times New Roman"/>
          <w:bCs/>
          <w:sz w:val="24"/>
          <w:szCs w:val="24"/>
          <w:lang w:val="en-US"/>
        </w:rPr>
      </w:pPr>
      <w:r>
        <w:rPr>
          <w:rFonts w:ascii="Times New Roman" w:hAnsi="Times New Roman"/>
          <w:bCs/>
          <w:sz w:val="24"/>
          <w:szCs w:val="24"/>
          <w:lang w:val="en-US"/>
        </w:rPr>
        <w:t>d</w:t>
      </w:r>
      <w:r w:rsidR="00B10820" w:rsidRPr="002D79B6">
        <w:rPr>
          <w:rFonts w:ascii="Times New Roman" w:hAnsi="Times New Roman"/>
          <w:bCs/>
          <w:sz w:val="24"/>
          <w:szCs w:val="24"/>
          <w:lang w:val="en-US"/>
        </w:rPr>
        <w:t xml:space="preserve">evelopment of processor/feedlotter producer alliances based on contract backgrounding </w:t>
      </w:r>
      <w:r w:rsidR="001C53BA" w:rsidRPr="002D79B6">
        <w:rPr>
          <w:rFonts w:ascii="Times New Roman" w:hAnsi="Times New Roman"/>
          <w:bCs/>
          <w:sz w:val="24"/>
          <w:szCs w:val="24"/>
          <w:lang w:val="en-US"/>
        </w:rPr>
        <w:t xml:space="preserve">of </w:t>
      </w:r>
      <w:r w:rsidR="00B10820" w:rsidRPr="002D79B6">
        <w:rPr>
          <w:rFonts w:ascii="Times New Roman" w:hAnsi="Times New Roman"/>
          <w:bCs/>
          <w:sz w:val="24"/>
          <w:szCs w:val="24"/>
          <w:lang w:val="en-US"/>
        </w:rPr>
        <w:t xml:space="preserve">lambs prior to feedlotting. Such alliances would be </w:t>
      </w:r>
      <w:r w:rsidR="00113D80">
        <w:rPr>
          <w:rFonts w:ascii="Times New Roman" w:hAnsi="Times New Roman"/>
          <w:bCs/>
          <w:sz w:val="24"/>
          <w:szCs w:val="24"/>
          <w:lang w:val="en-US"/>
        </w:rPr>
        <w:t>of greatest benefit during the s</w:t>
      </w:r>
      <w:r w:rsidR="00B10820" w:rsidRPr="002D79B6">
        <w:rPr>
          <w:rFonts w:ascii="Times New Roman" w:hAnsi="Times New Roman"/>
          <w:bCs/>
          <w:sz w:val="24"/>
          <w:szCs w:val="24"/>
          <w:lang w:val="en-US"/>
        </w:rPr>
        <w:t>pring lamb price trough period when</w:t>
      </w:r>
      <w:r w:rsidR="00B10820">
        <w:rPr>
          <w:rFonts w:ascii="Times New Roman" w:hAnsi="Times New Roman"/>
          <w:bCs/>
          <w:sz w:val="24"/>
          <w:szCs w:val="24"/>
          <w:lang w:val="en-US"/>
        </w:rPr>
        <w:t xml:space="preserve"> a majority of annual lamb purchases could be made and stubble</w:t>
      </w:r>
      <w:r w:rsidR="00657908">
        <w:rPr>
          <w:rFonts w:ascii="Times New Roman" w:hAnsi="Times New Roman"/>
          <w:bCs/>
          <w:sz w:val="24"/>
          <w:szCs w:val="24"/>
          <w:lang w:val="en-US"/>
        </w:rPr>
        <w:t>,</w:t>
      </w:r>
      <w:r w:rsidR="00BB3C7D">
        <w:rPr>
          <w:rFonts w:ascii="Times New Roman" w:hAnsi="Times New Roman"/>
          <w:bCs/>
          <w:sz w:val="24"/>
          <w:szCs w:val="24"/>
          <w:lang w:val="en-US"/>
        </w:rPr>
        <w:t xml:space="preserve"> </w:t>
      </w:r>
      <w:r w:rsidR="00B10820">
        <w:rPr>
          <w:rFonts w:ascii="Times New Roman" w:hAnsi="Times New Roman"/>
          <w:bCs/>
          <w:sz w:val="24"/>
          <w:szCs w:val="24"/>
          <w:lang w:val="en-US"/>
        </w:rPr>
        <w:t>summer forages</w:t>
      </w:r>
      <w:r w:rsidR="00657908">
        <w:rPr>
          <w:rFonts w:ascii="Times New Roman" w:hAnsi="Times New Roman"/>
          <w:bCs/>
          <w:sz w:val="24"/>
          <w:szCs w:val="24"/>
          <w:lang w:val="en-US"/>
        </w:rPr>
        <w:t xml:space="preserve">, and </w:t>
      </w:r>
      <w:r w:rsidR="00B10820">
        <w:rPr>
          <w:rFonts w:ascii="Times New Roman" w:hAnsi="Times New Roman"/>
          <w:bCs/>
          <w:sz w:val="24"/>
          <w:szCs w:val="24"/>
          <w:lang w:val="en-US"/>
        </w:rPr>
        <w:t>perennials could be utilized.</w:t>
      </w:r>
    </w:p>
    <w:p w:rsidR="00557C01" w:rsidRPr="00B10820" w:rsidRDefault="00557C01" w:rsidP="00B10820">
      <w:pPr>
        <w:spacing w:after="160" w:line="259" w:lineRule="auto"/>
        <w:rPr>
          <w:bCs/>
          <w:lang w:val="en-US"/>
        </w:rPr>
      </w:pPr>
      <w:r w:rsidRPr="00B10820">
        <w:rPr>
          <w:bCs/>
          <w:lang w:val="en-US"/>
        </w:rPr>
        <w:br w:type="page"/>
      </w:r>
    </w:p>
    <w:p w:rsidR="00231D81" w:rsidRDefault="00144AFB" w:rsidP="00D14FD2">
      <w:pPr>
        <w:pStyle w:val="Heading1"/>
        <w:rPr>
          <w:lang w:val="en-US"/>
        </w:rPr>
      </w:pPr>
      <w:bookmarkStart w:id="2" w:name="_Toc486934065"/>
      <w:r>
        <w:rPr>
          <w:lang w:val="en-US"/>
        </w:rPr>
        <w:lastRenderedPageBreak/>
        <w:t>WA</w:t>
      </w:r>
      <w:r w:rsidR="00FC3A65" w:rsidRPr="0097163D">
        <w:rPr>
          <w:lang w:val="en-US"/>
        </w:rPr>
        <w:t xml:space="preserve"> Sheep</w:t>
      </w:r>
      <w:r w:rsidR="008E1086">
        <w:rPr>
          <w:lang w:val="en-US"/>
        </w:rPr>
        <w:t>m</w:t>
      </w:r>
      <w:r w:rsidR="00FC3A65" w:rsidRPr="0097163D">
        <w:rPr>
          <w:lang w:val="en-US"/>
        </w:rPr>
        <w:t>eat Industry Review</w:t>
      </w:r>
      <w:bookmarkEnd w:id="2"/>
    </w:p>
    <w:p w:rsidR="008E1086" w:rsidRPr="0097163D" w:rsidRDefault="008E1086" w:rsidP="00FC3A65">
      <w:pPr>
        <w:spacing w:line="259" w:lineRule="auto"/>
        <w:rPr>
          <w:bCs/>
          <w:lang w:val="en-US"/>
        </w:rPr>
      </w:pPr>
    </w:p>
    <w:p w:rsidR="000D465E" w:rsidRDefault="004466FE" w:rsidP="004466FE">
      <w:pPr>
        <w:spacing w:line="259" w:lineRule="auto"/>
      </w:pPr>
      <w:r>
        <w:t xml:space="preserve">The following, taken from </w:t>
      </w:r>
      <w:r w:rsidRPr="005B27C5">
        <w:rPr>
          <w:b/>
        </w:rPr>
        <w:t>“Seasonality of Lamb Supply – Have We Interpreted the Price Signals?”</w:t>
      </w:r>
      <w:r>
        <w:t xml:space="preserve"> (Young 2016)</w:t>
      </w:r>
      <w:r w:rsidR="00AA013D">
        <w:t>,</w:t>
      </w:r>
      <w:r>
        <w:t xml:space="preserve"> provides an overview of </w:t>
      </w:r>
      <w:r w:rsidR="00144AFB">
        <w:t xml:space="preserve">WA </w:t>
      </w:r>
      <w:r>
        <w:t>lamb production systems</w:t>
      </w:r>
      <w:r w:rsidR="00941C72">
        <w:t xml:space="preserve"> and commentary relevant to the following report</w:t>
      </w:r>
      <w:r w:rsidR="00A360E1">
        <w:t>:</w:t>
      </w:r>
    </w:p>
    <w:p w:rsidR="0086498E" w:rsidRDefault="0086498E" w:rsidP="004466FE">
      <w:pPr>
        <w:ind w:left="284"/>
        <w:rPr>
          <w:rFonts w:cs="Arial"/>
          <w:i/>
        </w:rPr>
      </w:pPr>
    </w:p>
    <w:p w:rsidR="004466FE" w:rsidRPr="004466FE" w:rsidRDefault="004466FE" w:rsidP="004466FE">
      <w:pPr>
        <w:ind w:left="284"/>
        <w:rPr>
          <w:rFonts w:cs="Arial"/>
          <w:i/>
        </w:rPr>
      </w:pPr>
      <w:r w:rsidRPr="004466FE">
        <w:rPr>
          <w:rFonts w:cs="Arial"/>
          <w:i/>
        </w:rPr>
        <w:t>The lamb production system in WA is characterised by a large supply of lambs finished on green feed during spring and a reduction in supply through summer, autumn and winter. This pattern of supply reflects the cost of finishing the lambs, with it being cheapest finishing on green feed and progressively more expensive as the season progresses. Higher prices are offered for out of season lamb, however, historically these premiums have not been sufficient to entice farmers away from the sucker lamb production system.</w:t>
      </w:r>
    </w:p>
    <w:p w:rsidR="00AA013D" w:rsidRDefault="00AA013D" w:rsidP="004466FE">
      <w:pPr>
        <w:ind w:left="284"/>
        <w:rPr>
          <w:rFonts w:cs="Arial"/>
          <w:i/>
        </w:rPr>
      </w:pPr>
    </w:p>
    <w:p w:rsidR="004466FE" w:rsidRPr="004466FE" w:rsidRDefault="004466FE" w:rsidP="004466FE">
      <w:pPr>
        <w:ind w:left="284"/>
        <w:rPr>
          <w:rFonts w:cs="Arial"/>
          <w:i/>
        </w:rPr>
      </w:pPr>
      <w:r w:rsidRPr="004466FE">
        <w:rPr>
          <w:rFonts w:cs="Arial"/>
          <w:i/>
        </w:rPr>
        <w:t>The change in profitability from delaying the turn-off of carryover lambs is a trade-off between:</w:t>
      </w:r>
    </w:p>
    <w:p w:rsidR="004466FE" w:rsidRPr="004466FE" w:rsidRDefault="004466FE" w:rsidP="00CE46F5">
      <w:pPr>
        <w:numPr>
          <w:ilvl w:val="0"/>
          <w:numId w:val="1"/>
        </w:numPr>
        <w:ind w:left="851"/>
        <w:rPr>
          <w:i/>
        </w:rPr>
      </w:pPr>
      <w:r w:rsidRPr="004466FE">
        <w:rPr>
          <w:i/>
        </w:rPr>
        <w:t xml:space="preserve">The change in price received for the lamb </w:t>
      </w:r>
    </w:p>
    <w:p w:rsidR="004466FE" w:rsidRPr="004466FE" w:rsidRDefault="004466FE" w:rsidP="00CE46F5">
      <w:pPr>
        <w:numPr>
          <w:ilvl w:val="0"/>
          <w:numId w:val="1"/>
        </w:numPr>
        <w:ind w:left="851"/>
        <w:rPr>
          <w:i/>
        </w:rPr>
      </w:pPr>
      <w:r w:rsidRPr="004466FE">
        <w:rPr>
          <w:i/>
        </w:rPr>
        <w:t>The amount and quality of feed required for backgrounding and finishing the lam</w:t>
      </w:r>
      <w:r w:rsidR="00EA3CDA">
        <w:rPr>
          <w:i/>
        </w:rPr>
        <w:t>b and the timing of the demand</w:t>
      </w:r>
    </w:p>
    <w:p w:rsidR="004466FE" w:rsidRPr="004466FE" w:rsidRDefault="004466FE" w:rsidP="00CE46F5">
      <w:pPr>
        <w:numPr>
          <w:ilvl w:val="0"/>
          <w:numId w:val="1"/>
        </w:numPr>
        <w:ind w:left="851"/>
        <w:rPr>
          <w:i/>
        </w:rPr>
      </w:pPr>
      <w:r w:rsidRPr="004466FE">
        <w:rPr>
          <w:i/>
        </w:rPr>
        <w:t>Husbandry cost and labour</w:t>
      </w:r>
    </w:p>
    <w:p w:rsidR="004466FE" w:rsidRPr="004466FE" w:rsidRDefault="004466FE" w:rsidP="00CE46F5">
      <w:pPr>
        <w:numPr>
          <w:ilvl w:val="0"/>
          <w:numId w:val="1"/>
        </w:numPr>
        <w:ind w:left="851"/>
        <w:rPr>
          <w:i/>
        </w:rPr>
      </w:pPr>
      <w:r w:rsidRPr="004466FE">
        <w:rPr>
          <w:i/>
        </w:rPr>
        <w:t xml:space="preserve">Wool Income (delaying the sale of carry-over lambs increases the quantity of wool grown) and </w:t>
      </w:r>
    </w:p>
    <w:p w:rsidR="004466FE" w:rsidRPr="004466FE" w:rsidRDefault="004466FE" w:rsidP="00CE46F5">
      <w:pPr>
        <w:numPr>
          <w:ilvl w:val="0"/>
          <w:numId w:val="1"/>
        </w:numPr>
        <w:ind w:left="851"/>
        <w:rPr>
          <w:i/>
        </w:rPr>
      </w:pPr>
      <w:r w:rsidRPr="004466FE">
        <w:rPr>
          <w:i/>
        </w:rPr>
        <w:t>Death Rates</w:t>
      </w:r>
    </w:p>
    <w:p w:rsidR="0086498E" w:rsidRDefault="0086498E" w:rsidP="0086498E">
      <w:pPr>
        <w:spacing w:line="259" w:lineRule="auto"/>
        <w:ind w:left="284"/>
        <w:rPr>
          <w:i/>
        </w:rPr>
      </w:pPr>
    </w:p>
    <w:p w:rsidR="0086498E" w:rsidRDefault="0086498E" w:rsidP="0086498E">
      <w:pPr>
        <w:spacing w:line="259" w:lineRule="auto"/>
        <w:ind w:left="284"/>
        <w:rPr>
          <w:i/>
        </w:rPr>
      </w:pPr>
      <w:r w:rsidRPr="0086498E">
        <w:rPr>
          <w:i/>
        </w:rPr>
        <w:t>This analysis indicates that a price increase of $0.30 to $0.35/kg DW/month is required in order for farmers to make equal profit from turning off lambs later.</w:t>
      </w:r>
    </w:p>
    <w:p w:rsidR="0086498E" w:rsidRDefault="0086498E" w:rsidP="0086498E">
      <w:pPr>
        <w:spacing w:line="259" w:lineRule="auto"/>
        <w:ind w:left="284"/>
        <w:rPr>
          <w:i/>
        </w:rPr>
      </w:pPr>
    </w:p>
    <w:p w:rsidR="0086498E" w:rsidRDefault="0086498E" w:rsidP="0086498E">
      <w:pPr>
        <w:spacing w:line="259" w:lineRule="auto"/>
        <w:ind w:left="284"/>
        <w:rPr>
          <w:i/>
        </w:rPr>
      </w:pPr>
      <w:r w:rsidRPr="0086498E">
        <w:rPr>
          <w:i/>
        </w:rPr>
        <w:t>Furthermore, a larger price increase per month than that calculated may be required to achieve practice change on farm because of the risk associated with carrying the lambs</w:t>
      </w:r>
      <w:r>
        <w:rPr>
          <w:i/>
        </w:rPr>
        <w:t xml:space="preserve"> </w:t>
      </w:r>
      <w:r w:rsidRPr="0086498E">
        <w:rPr>
          <w:i/>
        </w:rPr>
        <w:t xml:space="preserve">longer. </w:t>
      </w:r>
    </w:p>
    <w:p w:rsidR="008C33BA" w:rsidRDefault="008C33BA" w:rsidP="0086498E">
      <w:pPr>
        <w:spacing w:line="259" w:lineRule="auto"/>
        <w:ind w:left="284"/>
        <w:rPr>
          <w:i/>
        </w:rPr>
      </w:pPr>
    </w:p>
    <w:p w:rsidR="004466FE" w:rsidRPr="0086498E" w:rsidRDefault="0086498E" w:rsidP="0086498E">
      <w:pPr>
        <w:spacing w:line="259" w:lineRule="auto"/>
        <w:ind w:left="284"/>
        <w:rPr>
          <w:i/>
        </w:rPr>
      </w:pPr>
      <w:r w:rsidRPr="0086498E">
        <w:rPr>
          <w:i/>
        </w:rPr>
        <w:t>The risks include both production and market risk. The production risk includes risks associated with animal health and increased death rates or reduced rate of live</w:t>
      </w:r>
      <w:r w:rsidR="00941C72">
        <w:rPr>
          <w:i/>
        </w:rPr>
        <w:t xml:space="preserve"> </w:t>
      </w:r>
      <w:r w:rsidRPr="0086498E">
        <w:rPr>
          <w:i/>
        </w:rPr>
        <w:t xml:space="preserve">weight gain in the feedlot. The market risk includes risks associated with the price of grain required for feedlotting and also the price received for the lamb. This later risk could be reduced if processors introduced a strong forward pricing mechanism that farmers believed and could plan their production around. </w:t>
      </w:r>
    </w:p>
    <w:p w:rsidR="004466FE" w:rsidRDefault="004466FE" w:rsidP="00FC3A65">
      <w:pPr>
        <w:spacing w:line="259" w:lineRule="auto"/>
      </w:pPr>
    </w:p>
    <w:p w:rsidR="00726CC1" w:rsidRDefault="00726CC1">
      <w:pPr>
        <w:spacing w:after="160" w:line="259" w:lineRule="auto"/>
        <w:rPr>
          <w:bCs/>
          <w:u w:val="single"/>
          <w:lang w:val="en-US"/>
        </w:rPr>
      </w:pPr>
      <w:r>
        <w:rPr>
          <w:bCs/>
          <w:u w:val="single"/>
          <w:lang w:val="en-US"/>
        </w:rPr>
        <w:br w:type="page"/>
      </w:r>
    </w:p>
    <w:p w:rsidR="000A5E3B" w:rsidRPr="000A5E3B" w:rsidRDefault="000A5E3B" w:rsidP="00D14FD2">
      <w:pPr>
        <w:pStyle w:val="Heading1"/>
        <w:rPr>
          <w:lang w:val="en-US"/>
        </w:rPr>
      </w:pPr>
      <w:bookmarkStart w:id="3" w:name="_Toc486934066"/>
      <w:r w:rsidRPr="000A5E3B">
        <w:rPr>
          <w:lang w:val="en-US"/>
        </w:rPr>
        <w:lastRenderedPageBreak/>
        <w:t>Strengths, Weaknesses, Opportunities and Threats (SWOT) Analysis</w:t>
      </w:r>
      <w:bookmarkEnd w:id="3"/>
    </w:p>
    <w:p w:rsidR="000A5E3B" w:rsidRDefault="000A5E3B" w:rsidP="000A5E3B">
      <w:pPr>
        <w:spacing w:line="259" w:lineRule="auto"/>
        <w:rPr>
          <w:bCs/>
          <w:lang w:val="en-US"/>
        </w:rPr>
      </w:pPr>
    </w:p>
    <w:p w:rsidR="000A5E3B" w:rsidRDefault="000A5E3B" w:rsidP="000A5E3B">
      <w:pPr>
        <w:spacing w:line="259" w:lineRule="auto"/>
        <w:rPr>
          <w:bCs/>
          <w:lang w:val="en-US"/>
        </w:rPr>
      </w:pPr>
      <w:r>
        <w:rPr>
          <w:bCs/>
          <w:lang w:val="en-US"/>
        </w:rPr>
        <w:t>The following SWOT analysis relates to the development and use of large-scale sheepmeat feedlot systems within</w:t>
      </w:r>
      <w:r w:rsidR="005113E5">
        <w:rPr>
          <w:bCs/>
          <w:lang w:val="en-US"/>
        </w:rPr>
        <w:t xml:space="preserve"> </w:t>
      </w:r>
      <w:r w:rsidR="00144AFB">
        <w:rPr>
          <w:bCs/>
          <w:lang w:val="en-US"/>
        </w:rPr>
        <w:t>WA</w:t>
      </w:r>
      <w:r>
        <w:rPr>
          <w:bCs/>
          <w:lang w:val="en-US"/>
        </w:rPr>
        <w:t>. It is not, and should not, be seen as an exhaustive list nor should the order of each point be seen as order of significance and/or impact.</w:t>
      </w:r>
    </w:p>
    <w:p w:rsidR="000A5E3B" w:rsidRDefault="000A5E3B" w:rsidP="000A5E3B">
      <w:pPr>
        <w:spacing w:line="259" w:lineRule="auto"/>
        <w:rPr>
          <w:bCs/>
          <w:lang w:val="en-US"/>
        </w:rPr>
      </w:pPr>
      <w:r>
        <w:rPr>
          <w:bCs/>
          <w:lang w:val="en-US"/>
        </w:rPr>
        <w:t>Many of the points shown can be supported by findings of this report</w:t>
      </w:r>
      <w:r w:rsidR="00657908">
        <w:rPr>
          <w:bCs/>
          <w:lang w:val="en-US"/>
        </w:rPr>
        <w:t>.</w:t>
      </w:r>
    </w:p>
    <w:p w:rsidR="000A5E3B" w:rsidRDefault="000A5E3B" w:rsidP="000A5E3B">
      <w:pPr>
        <w:spacing w:line="259" w:lineRule="auto"/>
        <w:rPr>
          <w:bCs/>
          <w:lang w:val="en-US"/>
        </w:rPr>
      </w:pPr>
    </w:p>
    <w:p w:rsidR="000A5E3B" w:rsidRPr="00FD3A67" w:rsidRDefault="000A5E3B" w:rsidP="000A5E3B">
      <w:pPr>
        <w:spacing w:line="259" w:lineRule="auto"/>
        <w:rPr>
          <w:bCs/>
          <w:lang w:val="en-US"/>
        </w:rPr>
      </w:pPr>
      <w:r w:rsidRPr="00FD3A67">
        <w:rPr>
          <w:bCs/>
          <w:lang w:val="en-US"/>
        </w:rPr>
        <w:t>Strengths:</w:t>
      </w:r>
    </w:p>
    <w:p w:rsidR="000A5E3B" w:rsidRPr="00FD3A67" w:rsidRDefault="00657908" w:rsidP="00CE46F5">
      <w:pPr>
        <w:pStyle w:val="ListParagraph"/>
        <w:numPr>
          <w:ilvl w:val="0"/>
          <w:numId w:val="29"/>
        </w:numPr>
        <w:spacing w:line="259" w:lineRule="auto"/>
        <w:rPr>
          <w:rFonts w:ascii="Times New Roman" w:hAnsi="Times New Roman"/>
          <w:bCs/>
          <w:sz w:val="24"/>
          <w:szCs w:val="24"/>
          <w:lang w:val="en-US"/>
        </w:rPr>
      </w:pPr>
      <w:r>
        <w:rPr>
          <w:rFonts w:ascii="Times New Roman" w:hAnsi="Times New Roman"/>
          <w:bCs/>
          <w:sz w:val="24"/>
          <w:szCs w:val="24"/>
          <w:lang w:val="en-US"/>
        </w:rPr>
        <w:t>e</w:t>
      </w:r>
      <w:r w:rsidR="000A5E3B" w:rsidRPr="00FD3A67">
        <w:rPr>
          <w:rFonts w:ascii="Times New Roman" w:hAnsi="Times New Roman"/>
          <w:bCs/>
          <w:sz w:val="24"/>
          <w:szCs w:val="24"/>
          <w:lang w:val="en-US"/>
        </w:rPr>
        <w:t>fficient production methods</w:t>
      </w:r>
    </w:p>
    <w:p w:rsidR="000A5E3B" w:rsidRPr="00FD3A67" w:rsidRDefault="00657908" w:rsidP="00CE46F5">
      <w:pPr>
        <w:pStyle w:val="ListParagraph"/>
        <w:numPr>
          <w:ilvl w:val="0"/>
          <w:numId w:val="29"/>
        </w:numPr>
        <w:spacing w:line="259" w:lineRule="auto"/>
        <w:rPr>
          <w:rFonts w:ascii="Times New Roman" w:hAnsi="Times New Roman"/>
          <w:bCs/>
          <w:sz w:val="24"/>
          <w:szCs w:val="24"/>
          <w:lang w:val="en-US"/>
        </w:rPr>
      </w:pPr>
      <w:r>
        <w:rPr>
          <w:rFonts w:ascii="Times New Roman" w:hAnsi="Times New Roman"/>
          <w:bCs/>
          <w:sz w:val="24"/>
          <w:szCs w:val="24"/>
          <w:lang w:val="en-US"/>
        </w:rPr>
        <w:t>e</w:t>
      </w:r>
      <w:r w:rsidR="000A5E3B" w:rsidRPr="00FD3A67">
        <w:rPr>
          <w:rFonts w:ascii="Times New Roman" w:hAnsi="Times New Roman"/>
          <w:bCs/>
          <w:sz w:val="24"/>
          <w:szCs w:val="24"/>
          <w:lang w:val="en-US"/>
        </w:rPr>
        <w:t>conomy of scale</w:t>
      </w:r>
    </w:p>
    <w:p w:rsidR="000A5E3B" w:rsidRPr="00FD3A67" w:rsidRDefault="00657908" w:rsidP="00CE46F5">
      <w:pPr>
        <w:pStyle w:val="ListParagraph"/>
        <w:numPr>
          <w:ilvl w:val="0"/>
          <w:numId w:val="25"/>
        </w:numPr>
        <w:spacing w:line="259" w:lineRule="auto"/>
        <w:rPr>
          <w:rFonts w:ascii="Times New Roman" w:hAnsi="Times New Roman"/>
          <w:bCs/>
          <w:sz w:val="24"/>
          <w:szCs w:val="24"/>
          <w:lang w:val="en-US"/>
        </w:rPr>
      </w:pPr>
      <w:r>
        <w:rPr>
          <w:rFonts w:ascii="Times New Roman" w:hAnsi="Times New Roman"/>
          <w:bCs/>
          <w:sz w:val="24"/>
          <w:szCs w:val="24"/>
          <w:lang w:val="en-US"/>
        </w:rPr>
        <w:t>b</w:t>
      </w:r>
      <w:r w:rsidR="000A5E3B" w:rsidRPr="00FD3A67">
        <w:rPr>
          <w:rFonts w:ascii="Times New Roman" w:hAnsi="Times New Roman"/>
          <w:bCs/>
          <w:sz w:val="24"/>
          <w:szCs w:val="24"/>
          <w:lang w:val="en-US"/>
        </w:rPr>
        <w:t>est practice</w:t>
      </w:r>
    </w:p>
    <w:p w:rsidR="000A5E3B" w:rsidRDefault="000A5E3B" w:rsidP="00CE46F5">
      <w:pPr>
        <w:pStyle w:val="ListParagraph"/>
        <w:numPr>
          <w:ilvl w:val="0"/>
          <w:numId w:val="25"/>
        </w:numPr>
        <w:spacing w:line="259" w:lineRule="auto"/>
        <w:rPr>
          <w:rFonts w:ascii="Times New Roman" w:hAnsi="Times New Roman"/>
          <w:bCs/>
          <w:sz w:val="24"/>
          <w:szCs w:val="24"/>
          <w:lang w:val="en-US"/>
        </w:rPr>
      </w:pPr>
      <w:r>
        <w:rPr>
          <w:rFonts w:ascii="Times New Roman" w:hAnsi="Times New Roman"/>
          <w:bCs/>
          <w:sz w:val="24"/>
          <w:szCs w:val="24"/>
          <w:lang w:val="en-US"/>
        </w:rPr>
        <w:t>Australia’s Clean and Green/Quality image</w:t>
      </w:r>
    </w:p>
    <w:p w:rsidR="000A5E3B" w:rsidRDefault="00DC3DF2" w:rsidP="00CE46F5">
      <w:pPr>
        <w:pStyle w:val="ListParagraph"/>
        <w:numPr>
          <w:ilvl w:val="0"/>
          <w:numId w:val="25"/>
        </w:numPr>
        <w:spacing w:line="259" w:lineRule="auto"/>
        <w:rPr>
          <w:rFonts w:ascii="Times New Roman" w:hAnsi="Times New Roman"/>
          <w:bCs/>
          <w:sz w:val="24"/>
          <w:szCs w:val="24"/>
          <w:lang w:val="en-US"/>
        </w:rPr>
      </w:pPr>
      <w:r>
        <w:rPr>
          <w:rFonts w:ascii="Times New Roman" w:hAnsi="Times New Roman"/>
          <w:bCs/>
          <w:sz w:val="24"/>
          <w:szCs w:val="24"/>
          <w:lang w:val="en-US"/>
        </w:rPr>
        <w:t>p</w:t>
      </w:r>
      <w:r w:rsidR="000A5E3B">
        <w:rPr>
          <w:rFonts w:ascii="Times New Roman" w:hAnsi="Times New Roman"/>
          <w:bCs/>
          <w:sz w:val="24"/>
          <w:szCs w:val="24"/>
          <w:lang w:val="en-US"/>
        </w:rPr>
        <w:t>roducer intentions to increase lamb production and supply</w:t>
      </w:r>
    </w:p>
    <w:p w:rsidR="000A5E3B" w:rsidRDefault="00DC3DF2" w:rsidP="00CE46F5">
      <w:pPr>
        <w:pStyle w:val="ListParagraph"/>
        <w:numPr>
          <w:ilvl w:val="0"/>
          <w:numId w:val="25"/>
        </w:numPr>
        <w:spacing w:line="259" w:lineRule="auto"/>
        <w:rPr>
          <w:rFonts w:ascii="Times New Roman" w:hAnsi="Times New Roman"/>
          <w:bCs/>
          <w:sz w:val="24"/>
          <w:szCs w:val="24"/>
          <w:lang w:val="en-US"/>
        </w:rPr>
      </w:pPr>
      <w:r>
        <w:rPr>
          <w:rFonts w:ascii="Times New Roman" w:hAnsi="Times New Roman"/>
          <w:bCs/>
          <w:sz w:val="24"/>
          <w:szCs w:val="24"/>
          <w:lang w:val="en-US"/>
        </w:rPr>
        <w:t>c</w:t>
      </w:r>
      <w:r w:rsidR="000A5E3B">
        <w:rPr>
          <w:rFonts w:ascii="Times New Roman" w:hAnsi="Times New Roman"/>
          <w:bCs/>
          <w:sz w:val="24"/>
          <w:szCs w:val="24"/>
          <w:lang w:val="en-US"/>
        </w:rPr>
        <w:t>urrent low grain values, reducing ration costs relative to other feedlot inputs</w:t>
      </w:r>
    </w:p>
    <w:p w:rsidR="000A5E3B" w:rsidRDefault="00DC3DF2" w:rsidP="00CE46F5">
      <w:pPr>
        <w:pStyle w:val="ListParagraph"/>
        <w:numPr>
          <w:ilvl w:val="0"/>
          <w:numId w:val="25"/>
        </w:numPr>
        <w:spacing w:line="259" w:lineRule="auto"/>
        <w:rPr>
          <w:rFonts w:ascii="Times New Roman" w:hAnsi="Times New Roman"/>
          <w:bCs/>
          <w:sz w:val="24"/>
          <w:szCs w:val="24"/>
          <w:lang w:val="en-US"/>
        </w:rPr>
      </w:pPr>
      <w:r>
        <w:rPr>
          <w:rFonts w:ascii="Times New Roman" w:hAnsi="Times New Roman"/>
          <w:bCs/>
          <w:sz w:val="24"/>
          <w:szCs w:val="24"/>
          <w:lang w:val="en-US"/>
        </w:rPr>
        <w:t>g</w:t>
      </w:r>
      <w:r w:rsidR="000A5E3B">
        <w:rPr>
          <w:rFonts w:ascii="Times New Roman" w:hAnsi="Times New Roman"/>
          <w:bCs/>
          <w:sz w:val="24"/>
          <w:szCs w:val="24"/>
          <w:lang w:val="en-US"/>
        </w:rPr>
        <w:t>reater use/experience of on-farm grain finishing systems compared to other states</w:t>
      </w:r>
    </w:p>
    <w:p w:rsidR="000A5E3B" w:rsidRDefault="00DC3DF2" w:rsidP="00CE46F5">
      <w:pPr>
        <w:pStyle w:val="ListParagraph"/>
        <w:numPr>
          <w:ilvl w:val="0"/>
          <w:numId w:val="25"/>
        </w:numPr>
        <w:spacing w:line="259" w:lineRule="auto"/>
        <w:rPr>
          <w:rFonts w:ascii="Times New Roman" w:hAnsi="Times New Roman"/>
          <w:bCs/>
          <w:sz w:val="24"/>
          <w:szCs w:val="24"/>
          <w:lang w:val="en-US"/>
        </w:rPr>
      </w:pPr>
      <w:r>
        <w:rPr>
          <w:rFonts w:ascii="Times New Roman" w:hAnsi="Times New Roman"/>
          <w:bCs/>
          <w:sz w:val="24"/>
          <w:szCs w:val="24"/>
          <w:lang w:val="en-US"/>
        </w:rPr>
        <w:t>p</w:t>
      </w:r>
      <w:r w:rsidR="000A5E3B">
        <w:rPr>
          <w:rFonts w:ascii="Times New Roman" w:hAnsi="Times New Roman"/>
          <w:bCs/>
          <w:sz w:val="24"/>
          <w:szCs w:val="24"/>
          <w:lang w:val="en-US"/>
        </w:rPr>
        <w:t>rocessor (pellets, sheepmeat) number and options</w:t>
      </w:r>
    </w:p>
    <w:p w:rsidR="000A5E3B" w:rsidRDefault="00DC3DF2" w:rsidP="00CE46F5">
      <w:pPr>
        <w:pStyle w:val="ListParagraph"/>
        <w:numPr>
          <w:ilvl w:val="0"/>
          <w:numId w:val="25"/>
        </w:numPr>
        <w:spacing w:line="259" w:lineRule="auto"/>
        <w:rPr>
          <w:rFonts w:ascii="Times New Roman" w:hAnsi="Times New Roman"/>
          <w:bCs/>
          <w:sz w:val="24"/>
          <w:szCs w:val="24"/>
          <w:lang w:val="en-US"/>
        </w:rPr>
      </w:pPr>
      <w:r>
        <w:rPr>
          <w:rFonts w:ascii="Times New Roman" w:hAnsi="Times New Roman"/>
          <w:bCs/>
          <w:sz w:val="24"/>
          <w:szCs w:val="24"/>
          <w:lang w:val="en-US"/>
        </w:rPr>
        <w:t>m</w:t>
      </w:r>
      <w:r w:rsidR="000A5E3B">
        <w:rPr>
          <w:rFonts w:ascii="Times New Roman" w:hAnsi="Times New Roman"/>
          <w:bCs/>
          <w:sz w:val="24"/>
          <w:szCs w:val="24"/>
          <w:lang w:val="en-US"/>
        </w:rPr>
        <w:t>arket access and options (traditional markets, live sheep etc)</w:t>
      </w:r>
    </w:p>
    <w:p w:rsidR="000A5E3B" w:rsidRPr="00FD3A67" w:rsidRDefault="00DC3DF2" w:rsidP="00CE46F5">
      <w:pPr>
        <w:pStyle w:val="ListParagraph"/>
        <w:numPr>
          <w:ilvl w:val="0"/>
          <w:numId w:val="25"/>
        </w:numPr>
        <w:spacing w:line="259" w:lineRule="auto"/>
        <w:rPr>
          <w:rFonts w:ascii="Times New Roman" w:hAnsi="Times New Roman"/>
          <w:bCs/>
          <w:sz w:val="24"/>
          <w:szCs w:val="24"/>
          <w:lang w:val="en-US"/>
        </w:rPr>
      </w:pPr>
      <w:r>
        <w:rPr>
          <w:rFonts w:ascii="Times New Roman" w:hAnsi="Times New Roman"/>
          <w:bCs/>
          <w:sz w:val="24"/>
          <w:szCs w:val="24"/>
          <w:lang w:val="en-US"/>
        </w:rPr>
        <w:t>r</w:t>
      </w:r>
      <w:r w:rsidR="000A5E3B">
        <w:rPr>
          <w:rFonts w:ascii="Times New Roman" w:hAnsi="Times New Roman"/>
          <w:bCs/>
          <w:sz w:val="24"/>
          <w:szCs w:val="24"/>
          <w:lang w:val="en-US"/>
        </w:rPr>
        <w:t xml:space="preserve">educed air freight costs </w:t>
      </w:r>
      <w:r w:rsidR="000751F3">
        <w:rPr>
          <w:rFonts w:ascii="Times New Roman" w:hAnsi="Times New Roman"/>
          <w:bCs/>
          <w:sz w:val="24"/>
          <w:szCs w:val="24"/>
          <w:lang w:val="en-US"/>
        </w:rPr>
        <w:t xml:space="preserve">to major markets </w:t>
      </w:r>
      <w:r w:rsidR="000A5E3B">
        <w:rPr>
          <w:rFonts w:ascii="Times New Roman" w:hAnsi="Times New Roman"/>
          <w:bCs/>
          <w:sz w:val="24"/>
          <w:szCs w:val="24"/>
          <w:lang w:val="en-US"/>
        </w:rPr>
        <w:t>compared to eastern states</w:t>
      </w:r>
      <w:r>
        <w:rPr>
          <w:rFonts w:ascii="Times New Roman" w:hAnsi="Times New Roman"/>
          <w:bCs/>
          <w:sz w:val="24"/>
          <w:szCs w:val="24"/>
          <w:lang w:val="en-US"/>
        </w:rPr>
        <w:t>.</w:t>
      </w:r>
    </w:p>
    <w:p w:rsidR="000A5E3B" w:rsidRPr="00FD3A67" w:rsidRDefault="000A5E3B" w:rsidP="000A5E3B">
      <w:pPr>
        <w:spacing w:line="259" w:lineRule="auto"/>
        <w:rPr>
          <w:bCs/>
          <w:lang w:val="en-US"/>
        </w:rPr>
      </w:pPr>
    </w:p>
    <w:p w:rsidR="000A5E3B" w:rsidRPr="00FD3A67" w:rsidRDefault="000A5E3B" w:rsidP="000A5E3B">
      <w:pPr>
        <w:spacing w:line="259" w:lineRule="auto"/>
        <w:rPr>
          <w:bCs/>
          <w:lang w:val="en-US"/>
        </w:rPr>
      </w:pPr>
      <w:r w:rsidRPr="00FD3A67">
        <w:rPr>
          <w:bCs/>
          <w:lang w:val="en-US"/>
        </w:rPr>
        <w:t>Weaknesses:</w:t>
      </w:r>
    </w:p>
    <w:p w:rsidR="000A5E3B" w:rsidRPr="00FD3A67" w:rsidRDefault="00D14D7F" w:rsidP="00CE46F5">
      <w:pPr>
        <w:pStyle w:val="ListParagraph"/>
        <w:numPr>
          <w:ilvl w:val="0"/>
          <w:numId w:val="29"/>
        </w:numPr>
        <w:spacing w:line="259" w:lineRule="auto"/>
        <w:rPr>
          <w:rFonts w:ascii="Times New Roman" w:hAnsi="Times New Roman"/>
          <w:bCs/>
          <w:sz w:val="24"/>
          <w:szCs w:val="24"/>
          <w:lang w:val="en-US"/>
        </w:rPr>
      </w:pPr>
      <w:r>
        <w:rPr>
          <w:rFonts w:ascii="Times New Roman" w:hAnsi="Times New Roman"/>
          <w:bCs/>
          <w:sz w:val="24"/>
          <w:szCs w:val="24"/>
          <w:lang w:val="en-US"/>
        </w:rPr>
        <w:t>v</w:t>
      </w:r>
      <w:r w:rsidR="000A5E3B" w:rsidRPr="00FD3A67">
        <w:rPr>
          <w:rFonts w:ascii="Times New Roman" w:hAnsi="Times New Roman"/>
          <w:bCs/>
          <w:sz w:val="24"/>
          <w:szCs w:val="24"/>
          <w:lang w:val="en-US"/>
        </w:rPr>
        <w:t>olatile global commodity markets</w:t>
      </w:r>
    </w:p>
    <w:p w:rsidR="000A5E3B" w:rsidRDefault="00D14D7F" w:rsidP="00CE46F5">
      <w:pPr>
        <w:pStyle w:val="ListParagraph"/>
        <w:numPr>
          <w:ilvl w:val="0"/>
          <w:numId w:val="25"/>
        </w:numPr>
        <w:spacing w:line="259" w:lineRule="auto"/>
        <w:rPr>
          <w:rFonts w:ascii="Times New Roman" w:hAnsi="Times New Roman"/>
          <w:bCs/>
          <w:sz w:val="24"/>
          <w:szCs w:val="24"/>
          <w:lang w:val="en-US"/>
        </w:rPr>
      </w:pPr>
      <w:r>
        <w:rPr>
          <w:rFonts w:ascii="Times New Roman" w:hAnsi="Times New Roman"/>
          <w:bCs/>
          <w:sz w:val="24"/>
          <w:szCs w:val="24"/>
          <w:lang w:val="en-US"/>
        </w:rPr>
        <w:t>c</w:t>
      </w:r>
      <w:r w:rsidR="000A5E3B">
        <w:rPr>
          <w:rFonts w:ascii="Times New Roman" w:hAnsi="Times New Roman"/>
          <w:bCs/>
          <w:sz w:val="24"/>
          <w:szCs w:val="24"/>
          <w:lang w:val="en-US"/>
        </w:rPr>
        <w:t xml:space="preserve">urrent lamb </w:t>
      </w:r>
      <w:r w:rsidR="000A5E3B" w:rsidRPr="00FD3A67">
        <w:rPr>
          <w:rFonts w:ascii="Times New Roman" w:hAnsi="Times New Roman"/>
          <w:bCs/>
          <w:sz w:val="24"/>
          <w:szCs w:val="24"/>
          <w:lang w:val="en-US"/>
        </w:rPr>
        <w:t>supply</w:t>
      </w:r>
      <w:r w:rsidR="000A5E3B">
        <w:rPr>
          <w:rFonts w:ascii="Times New Roman" w:hAnsi="Times New Roman"/>
          <w:bCs/>
          <w:sz w:val="24"/>
          <w:szCs w:val="24"/>
          <w:lang w:val="en-US"/>
        </w:rPr>
        <w:t xml:space="preserve"> (number and seasonality)</w:t>
      </w:r>
    </w:p>
    <w:p w:rsidR="000A5E3B" w:rsidRPr="00FD3A67" w:rsidRDefault="00D14D7F" w:rsidP="00CE46F5">
      <w:pPr>
        <w:pStyle w:val="ListParagraph"/>
        <w:numPr>
          <w:ilvl w:val="0"/>
          <w:numId w:val="25"/>
        </w:numPr>
        <w:spacing w:line="259" w:lineRule="auto"/>
        <w:rPr>
          <w:rFonts w:ascii="Times New Roman" w:hAnsi="Times New Roman"/>
          <w:bCs/>
          <w:sz w:val="24"/>
          <w:szCs w:val="24"/>
          <w:lang w:val="en-US"/>
        </w:rPr>
      </w:pPr>
      <w:r>
        <w:rPr>
          <w:rFonts w:ascii="Times New Roman" w:hAnsi="Times New Roman"/>
          <w:bCs/>
          <w:sz w:val="24"/>
          <w:szCs w:val="24"/>
          <w:lang w:val="en-US"/>
        </w:rPr>
        <w:t>h</w:t>
      </w:r>
      <w:r w:rsidR="000A5E3B">
        <w:rPr>
          <w:rFonts w:ascii="Times New Roman" w:hAnsi="Times New Roman"/>
          <w:bCs/>
          <w:sz w:val="24"/>
          <w:szCs w:val="24"/>
          <w:lang w:val="en-US"/>
        </w:rPr>
        <w:t xml:space="preserve">igh starter lamb prices relative to finished lamb </w:t>
      </w:r>
      <w:r w:rsidR="000751F3">
        <w:rPr>
          <w:rFonts w:ascii="Times New Roman" w:hAnsi="Times New Roman"/>
          <w:bCs/>
          <w:sz w:val="24"/>
          <w:szCs w:val="24"/>
          <w:lang w:val="en-US"/>
        </w:rPr>
        <w:t>prices</w:t>
      </w:r>
    </w:p>
    <w:p w:rsidR="000A5E3B" w:rsidRDefault="00D14D7F" w:rsidP="00CE46F5">
      <w:pPr>
        <w:pStyle w:val="ListParagraph"/>
        <w:numPr>
          <w:ilvl w:val="0"/>
          <w:numId w:val="29"/>
        </w:numPr>
        <w:spacing w:line="259" w:lineRule="auto"/>
        <w:rPr>
          <w:rFonts w:ascii="Times New Roman" w:hAnsi="Times New Roman"/>
          <w:bCs/>
          <w:sz w:val="24"/>
          <w:szCs w:val="24"/>
          <w:lang w:val="en-US"/>
        </w:rPr>
      </w:pPr>
      <w:r>
        <w:rPr>
          <w:rFonts w:ascii="Times New Roman" w:hAnsi="Times New Roman"/>
          <w:bCs/>
          <w:sz w:val="24"/>
          <w:szCs w:val="24"/>
          <w:lang w:val="en-US"/>
        </w:rPr>
        <w:t>l</w:t>
      </w:r>
      <w:r w:rsidR="000A5E3B" w:rsidRPr="00FD3A67">
        <w:rPr>
          <w:rFonts w:ascii="Times New Roman" w:hAnsi="Times New Roman"/>
          <w:bCs/>
          <w:sz w:val="24"/>
          <w:szCs w:val="24"/>
          <w:lang w:val="en-US"/>
        </w:rPr>
        <w:t xml:space="preserve">imited </w:t>
      </w:r>
      <w:r w:rsidR="000A5E3B">
        <w:rPr>
          <w:rFonts w:ascii="Times New Roman" w:hAnsi="Times New Roman"/>
          <w:bCs/>
          <w:sz w:val="24"/>
          <w:szCs w:val="24"/>
          <w:lang w:val="en-US"/>
        </w:rPr>
        <w:t>large scale (</w:t>
      </w:r>
      <w:r w:rsidR="00E106FC">
        <w:rPr>
          <w:rFonts w:ascii="Times New Roman" w:hAnsi="Times New Roman"/>
          <w:bCs/>
          <w:sz w:val="24"/>
          <w:szCs w:val="24"/>
          <w:lang w:val="en-US"/>
        </w:rPr>
        <w:t>30 000</w:t>
      </w:r>
      <w:r w:rsidR="000A5E3B">
        <w:rPr>
          <w:rFonts w:ascii="Times New Roman" w:hAnsi="Times New Roman"/>
          <w:bCs/>
          <w:sz w:val="24"/>
          <w:szCs w:val="24"/>
          <w:lang w:val="en-US"/>
        </w:rPr>
        <w:t xml:space="preserve">) operations to draw </w:t>
      </w:r>
      <w:r w:rsidR="000A5E3B" w:rsidRPr="00FD3A67">
        <w:rPr>
          <w:rFonts w:ascii="Times New Roman" w:hAnsi="Times New Roman"/>
          <w:bCs/>
          <w:sz w:val="24"/>
          <w:szCs w:val="24"/>
          <w:lang w:val="en-US"/>
        </w:rPr>
        <w:t>expertise/knowledge</w:t>
      </w:r>
      <w:r w:rsidR="000A5E3B">
        <w:rPr>
          <w:rFonts w:ascii="Times New Roman" w:hAnsi="Times New Roman"/>
          <w:bCs/>
          <w:sz w:val="24"/>
          <w:szCs w:val="24"/>
          <w:lang w:val="en-US"/>
        </w:rPr>
        <w:t xml:space="preserve"> from</w:t>
      </w:r>
    </w:p>
    <w:p w:rsidR="000A5E3B" w:rsidRDefault="00D14D7F" w:rsidP="00CE46F5">
      <w:pPr>
        <w:pStyle w:val="ListParagraph"/>
        <w:numPr>
          <w:ilvl w:val="0"/>
          <w:numId w:val="29"/>
        </w:numPr>
        <w:spacing w:line="259" w:lineRule="auto"/>
        <w:rPr>
          <w:rFonts w:ascii="Times New Roman" w:hAnsi="Times New Roman"/>
          <w:bCs/>
          <w:sz w:val="24"/>
          <w:szCs w:val="24"/>
          <w:lang w:val="en-US"/>
        </w:rPr>
      </w:pPr>
      <w:r>
        <w:rPr>
          <w:rFonts w:ascii="Times New Roman" w:hAnsi="Times New Roman"/>
          <w:bCs/>
          <w:sz w:val="24"/>
          <w:szCs w:val="24"/>
          <w:lang w:val="en-US"/>
        </w:rPr>
        <w:t>l</w:t>
      </w:r>
      <w:r w:rsidR="000A5E3B" w:rsidRPr="00FD3A67">
        <w:rPr>
          <w:rFonts w:ascii="Times New Roman" w:hAnsi="Times New Roman"/>
          <w:bCs/>
          <w:sz w:val="24"/>
          <w:szCs w:val="24"/>
          <w:lang w:val="en-US"/>
        </w:rPr>
        <w:t xml:space="preserve">imited recording system(s) for </w:t>
      </w:r>
      <w:r w:rsidR="000A5E3B">
        <w:rPr>
          <w:rFonts w:ascii="Times New Roman" w:hAnsi="Times New Roman"/>
          <w:bCs/>
          <w:sz w:val="24"/>
          <w:szCs w:val="24"/>
          <w:lang w:val="en-US"/>
        </w:rPr>
        <w:t xml:space="preserve">production efficiency </w:t>
      </w:r>
      <w:r w:rsidR="000A5E3B" w:rsidRPr="00FD3A67">
        <w:rPr>
          <w:rFonts w:ascii="Times New Roman" w:hAnsi="Times New Roman"/>
          <w:bCs/>
          <w:sz w:val="24"/>
          <w:szCs w:val="24"/>
          <w:lang w:val="en-US"/>
        </w:rPr>
        <w:t>monitoring and financial analysis</w:t>
      </w:r>
    </w:p>
    <w:p w:rsidR="000A5E3B" w:rsidRDefault="00D14D7F" w:rsidP="00CE46F5">
      <w:pPr>
        <w:pStyle w:val="ListParagraph"/>
        <w:numPr>
          <w:ilvl w:val="0"/>
          <w:numId w:val="29"/>
        </w:numPr>
        <w:spacing w:line="259" w:lineRule="auto"/>
        <w:rPr>
          <w:rFonts w:ascii="Times New Roman" w:hAnsi="Times New Roman"/>
          <w:bCs/>
          <w:sz w:val="24"/>
          <w:szCs w:val="24"/>
          <w:lang w:val="en-US"/>
        </w:rPr>
      </w:pPr>
      <w:r>
        <w:rPr>
          <w:rFonts w:ascii="Times New Roman" w:hAnsi="Times New Roman"/>
          <w:bCs/>
          <w:sz w:val="24"/>
          <w:szCs w:val="24"/>
          <w:lang w:val="en-US"/>
        </w:rPr>
        <w:t>s</w:t>
      </w:r>
      <w:r w:rsidR="000A5E3B">
        <w:rPr>
          <w:rFonts w:ascii="Times New Roman" w:hAnsi="Times New Roman"/>
          <w:bCs/>
          <w:sz w:val="24"/>
          <w:szCs w:val="24"/>
          <w:lang w:val="en-US"/>
        </w:rPr>
        <w:t>kin returns</w:t>
      </w:r>
    </w:p>
    <w:p w:rsidR="000A5E3B" w:rsidRDefault="00D14D7F" w:rsidP="00CE46F5">
      <w:pPr>
        <w:pStyle w:val="ListParagraph"/>
        <w:numPr>
          <w:ilvl w:val="0"/>
          <w:numId w:val="29"/>
        </w:numPr>
        <w:spacing w:line="259" w:lineRule="auto"/>
        <w:rPr>
          <w:rFonts w:ascii="Times New Roman" w:hAnsi="Times New Roman"/>
          <w:bCs/>
          <w:sz w:val="24"/>
          <w:szCs w:val="24"/>
          <w:lang w:val="en-US"/>
        </w:rPr>
      </w:pPr>
      <w:r>
        <w:rPr>
          <w:rFonts w:ascii="Times New Roman" w:hAnsi="Times New Roman"/>
          <w:bCs/>
          <w:sz w:val="24"/>
          <w:szCs w:val="24"/>
          <w:lang w:val="en-US"/>
        </w:rPr>
        <w:t>w</w:t>
      </w:r>
      <w:r w:rsidR="000A5E3B">
        <w:rPr>
          <w:rFonts w:ascii="Times New Roman" w:hAnsi="Times New Roman"/>
          <w:bCs/>
          <w:sz w:val="24"/>
          <w:szCs w:val="24"/>
          <w:lang w:val="en-US"/>
        </w:rPr>
        <w:t>ater quality and supply consistency</w:t>
      </w:r>
    </w:p>
    <w:p w:rsidR="000A5E3B" w:rsidRDefault="00D14D7F" w:rsidP="00CE46F5">
      <w:pPr>
        <w:pStyle w:val="ListParagraph"/>
        <w:numPr>
          <w:ilvl w:val="0"/>
          <w:numId w:val="29"/>
        </w:numPr>
        <w:spacing w:line="259" w:lineRule="auto"/>
        <w:rPr>
          <w:rFonts w:ascii="Times New Roman" w:hAnsi="Times New Roman"/>
          <w:bCs/>
          <w:sz w:val="24"/>
          <w:szCs w:val="24"/>
          <w:lang w:val="en-US"/>
        </w:rPr>
      </w:pPr>
      <w:r>
        <w:rPr>
          <w:rFonts w:ascii="Times New Roman" w:hAnsi="Times New Roman"/>
          <w:bCs/>
          <w:sz w:val="24"/>
          <w:szCs w:val="24"/>
          <w:lang w:val="en-US"/>
        </w:rPr>
        <w:t>f</w:t>
      </w:r>
      <w:r w:rsidR="000A5E3B">
        <w:rPr>
          <w:rFonts w:ascii="Times New Roman" w:hAnsi="Times New Roman"/>
          <w:bCs/>
          <w:sz w:val="24"/>
          <w:szCs w:val="24"/>
          <w:lang w:val="en-US"/>
        </w:rPr>
        <w:t>eedlot infrastructure costs required to meet best practice requirements, minimize costs and maximize production</w:t>
      </w:r>
    </w:p>
    <w:p w:rsidR="000A5E3B" w:rsidRPr="00FD3A67" w:rsidRDefault="00D14D7F" w:rsidP="00CE46F5">
      <w:pPr>
        <w:pStyle w:val="ListParagraph"/>
        <w:numPr>
          <w:ilvl w:val="0"/>
          <w:numId w:val="29"/>
        </w:numPr>
        <w:spacing w:line="259" w:lineRule="auto"/>
        <w:rPr>
          <w:rFonts w:ascii="Times New Roman" w:hAnsi="Times New Roman"/>
          <w:bCs/>
          <w:sz w:val="24"/>
          <w:szCs w:val="24"/>
          <w:lang w:val="en-US"/>
        </w:rPr>
      </w:pPr>
      <w:r>
        <w:rPr>
          <w:rFonts w:ascii="Times New Roman" w:hAnsi="Times New Roman"/>
          <w:bCs/>
          <w:sz w:val="24"/>
          <w:szCs w:val="24"/>
          <w:lang w:val="en-US"/>
        </w:rPr>
        <w:t>t</w:t>
      </w:r>
      <w:r w:rsidR="000A5E3B">
        <w:rPr>
          <w:rFonts w:ascii="Times New Roman" w:hAnsi="Times New Roman"/>
          <w:bCs/>
          <w:sz w:val="24"/>
          <w:szCs w:val="24"/>
          <w:lang w:val="en-US"/>
        </w:rPr>
        <w:t>ransport distances for inputs (sheepmeat, ration components etc) and product (sheepmeat) if finishing system located outside the Great Southern region</w:t>
      </w:r>
      <w:r>
        <w:rPr>
          <w:rFonts w:ascii="Times New Roman" w:hAnsi="Times New Roman"/>
          <w:bCs/>
          <w:sz w:val="24"/>
          <w:szCs w:val="24"/>
          <w:lang w:val="en-US"/>
        </w:rPr>
        <w:t>.</w:t>
      </w:r>
    </w:p>
    <w:p w:rsidR="000A5E3B" w:rsidRPr="00FD3A67" w:rsidRDefault="000A5E3B" w:rsidP="000A5E3B">
      <w:pPr>
        <w:spacing w:line="259" w:lineRule="auto"/>
        <w:rPr>
          <w:bCs/>
          <w:lang w:val="en-US"/>
        </w:rPr>
      </w:pPr>
    </w:p>
    <w:p w:rsidR="000A5E3B" w:rsidRPr="00FD3A67" w:rsidRDefault="000A5E3B" w:rsidP="000A5E3B">
      <w:pPr>
        <w:spacing w:line="259" w:lineRule="auto"/>
        <w:rPr>
          <w:bCs/>
          <w:lang w:val="en-US"/>
        </w:rPr>
      </w:pPr>
      <w:r w:rsidRPr="00FD3A67">
        <w:rPr>
          <w:bCs/>
          <w:lang w:val="en-US"/>
        </w:rPr>
        <w:t>Opportunities:</w:t>
      </w:r>
    </w:p>
    <w:p w:rsidR="000A5E3B" w:rsidRDefault="00D14D7F" w:rsidP="00CE46F5">
      <w:pPr>
        <w:pStyle w:val="ListParagraph"/>
        <w:numPr>
          <w:ilvl w:val="0"/>
          <w:numId w:val="29"/>
        </w:numPr>
        <w:spacing w:line="259" w:lineRule="auto"/>
        <w:rPr>
          <w:rFonts w:ascii="Times New Roman" w:hAnsi="Times New Roman"/>
          <w:bCs/>
          <w:sz w:val="24"/>
          <w:szCs w:val="24"/>
          <w:lang w:val="en-US"/>
        </w:rPr>
      </w:pPr>
      <w:r>
        <w:rPr>
          <w:rFonts w:ascii="Times New Roman" w:hAnsi="Times New Roman"/>
          <w:bCs/>
          <w:sz w:val="24"/>
          <w:szCs w:val="24"/>
          <w:lang w:val="en-US"/>
        </w:rPr>
        <w:t>i</w:t>
      </w:r>
      <w:r w:rsidR="000A5E3B">
        <w:rPr>
          <w:rFonts w:ascii="Times New Roman" w:hAnsi="Times New Roman"/>
          <w:bCs/>
          <w:sz w:val="24"/>
          <w:szCs w:val="24"/>
          <w:lang w:val="en-US"/>
        </w:rPr>
        <w:t>ncrease domestic/</w:t>
      </w:r>
      <w:r w:rsidR="000A5E3B" w:rsidRPr="00FD3A67">
        <w:rPr>
          <w:rFonts w:ascii="Times New Roman" w:hAnsi="Times New Roman"/>
          <w:bCs/>
          <w:sz w:val="24"/>
          <w:szCs w:val="24"/>
          <w:lang w:val="en-US"/>
        </w:rPr>
        <w:t xml:space="preserve">export </w:t>
      </w:r>
      <w:r w:rsidR="000A5E3B">
        <w:rPr>
          <w:rFonts w:ascii="Times New Roman" w:hAnsi="Times New Roman"/>
          <w:bCs/>
          <w:sz w:val="24"/>
          <w:szCs w:val="24"/>
          <w:lang w:val="en-US"/>
        </w:rPr>
        <w:t>demand and market share</w:t>
      </w:r>
    </w:p>
    <w:p w:rsidR="000A5E3B" w:rsidRPr="00FD3A67" w:rsidRDefault="00D14D7F" w:rsidP="00CE46F5">
      <w:pPr>
        <w:pStyle w:val="ListParagraph"/>
        <w:numPr>
          <w:ilvl w:val="0"/>
          <w:numId w:val="29"/>
        </w:numPr>
        <w:spacing w:line="259" w:lineRule="auto"/>
        <w:rPr>
          <w:rFonts w:ascii="Times New Roman" w:hAnsi="Times New Roman"/>
          <w:bCs/>
          <w:sz w:val="24"/>
          <w:szCs w:val="24"/>
          <w:lang w:val="en-US"/>
        </w:rPr>
      </w:pPr>
      <w:r>
        <w:rPr>
          <w:rFonts w:ascii="Times New Roman" w:hAnsi="Times New Roman"/>
          <w:bCs/>
          <w:sz w:val="24"/>
          <w:szCs w:val="24"/>
          <w:lang w:val="en-US"/>
        </w:rPr>
        <w:t>p</w:t>
      </w:r>
      <w:r w:rsidR="000A5E3B" w:rsidRPr="00FD3A67">
        <w:rPr>
          <w:rFonts w:ascii="Times New Roman" w:hAnsi="Times New Roman"/>
          <w:bCs/>
          <w:sz w:val="24"/>
          <w:szCs w:val="24"/>
          <w:lang w:val="en-US"/>
        </w:rPr>
        <w:t>otential market development</w:t>
      </w:r>
    </w:p>
    <w:p w:rsidR="000A5E3B" w:rsidRPr="00FD3A67" w:rsidRDefault="00D14D7F" w:rsidP="00CE46F5">
      <w:pPr>
        <w:pStyle w:val="ListParagraph"/>
        <w:numPr>
          <w:ilvl w:val="0"/>
          <w:numId w:val="29"/>
        </w:numPr>
        <w:spacing w:line="259" w:lineRule="auto"/>
        <w:rPr>
          <w:rFonts w:ascii="Times New Roman" w:hAnsi="Times New Roman"/>
          <w:bCs/>
          <w:sz w:val="24"/>
          <w:szCs w:val="24"/>
          <w:lang w:val="en-US"/>
        </w:rPr>
      </w:pPr>
      <w:r>
        <w:rPr>
          <w:rFonts w:ascii="Times New Roman" w:hAnsi="Times New Roman"/>
          <w:bCs/>
          <w:sz w:val="24"/>
          <w:szCs w:val="24"/>
          <w:lang w:val="en-US"/>
        </w:rPr>
        <w:t>i</w:t>
      </w:r>
      <w:r w:rsidR="000A5E3B">
        <w:rPr>
          <w:rFonts w:ascii="Times New Roman" w:hAnsi="Times New Roman"/>
          <w:bCs/>
          <w:sz w:val="24"/>
          <w:szCs w:val="24"/>
          <w:lang w:val="en-US"/>
        </w:rPr>
        <w:t>mprovements in production and finishing</w:t>
      </w:r>
      <w:r w:rsidR="000A5E3B" w:rsidRPr="00FD3A67">
        <w:rPr>
          <w:rFonts w:ascii="Times New Roman" w:hAnsi="Times New Roman"/>
          <w:bCs/>
          <w:sz w:val="24"/>
          <w:szCs w:val="24"/>
          <w:lang w:val="en-US"/>
        </w:rPr>
        <w:t xml:space="preserve"> efficiencies</w:t>
      </w:r>
    </w:p>
    <w:p w:rsidR="000A5E3B" w:rsidRDefault="00D14D7F" w:rsidP="00CE46F5">
      <w:pPr>
        <w:pStyle w:val="ListParagraph"/>
        <w:numPr>
          <w:ilvl w:val="0"/>
          <w:numId w:val="25"/>
        </w:numPr>
        <w:spacing w:line="259" w:lineRule="auto"/>
        <w:rPr>
          <w:rFonts w:ascii="Times New Roman" w:hAnsi="Times New Roman"/>
          <w:bCs/>
          <w:sz w:val="24"/>
          <w:szCs w:val="24"/>
          <w:lang w:val="en-US"/>
        </w:rPr>
      </w:pPr>
      <w:r>
        <w:rPr>
          <w:rFonts w:ascii="Times New Roman" w:hAnsi="Times New Roman"/>
          <w:bCs/>
          <w:sz w:val="24"/>
          <w:szCs w:val="24"/>
          <w:lang w:val="en-US"/>
        </w:rPr>
        <w:t>i</w:t>
      </w:r>
      <w:r w:rsidR="000A5E3B">
        <w:rPr>
          <w:rFonts w:ascii="Times New Roman" w:hAnsi="Times New Roman"/>
          <w:bCs/>
          <w:sz w:val="24"/>
          <w:szCs w:val="24"/>
          <w:lang w:val="en-US"/>
        </w:rPr>
        <w:t>ncreased c</w:t>
      </w:r>
      <w:r w:rsidR="000A5E3B" w:rsidRPr="00FD3A67">
        <w:rPr>
          <w:rFonts w:ascii="Times New Roman" w:hAnsi="Times New Roman"/>
          <w:bCs/>
          <w:sz w:val="24"/>
          <w:szCs w:val="24"/>
          <w:lang w:val="en-US"/>
        </w:rPr>
        <w:t>onsumer demand</w:t>
      </w:r>
    </w:p>
    <w:p w:rsidR="000A5E3B" w:rsidRDefault="00D14D7F" w:rsidP="00CE46F5">
      <w:pPr>
        <w:pStyle w:val="ListParagraph"/>
        <w:numPr>
          <w:ilvl w:val="0"/>
          <w:numId w:val="25"/>
        </w:numPr>
        <w:spacing w:line="259" w:lineRule="auto"/>
        <w:rPr>
          <w:rFonts w:ascii="Times New Roman" w:hAnsi="Times New Roman"/>
          <w:bCs/>
          <w:sz w:val="24"/>
          <w:szCs w:val="24"/>
          <w:lang w:val="en-US"/>
        </w:rPr>
      </w:pPr>
      <w:r>
        <w:rPr>
          <w:rFonts w:ascii="Times New Roman" w:hAnsi="Times New Roman"/>
          <w:bCs/>
          <w:sz w:val="24"/>
          <w:szCs w:val="24"/>
          <w:lang w:val="en-US"/>
        </w:rPr>
        <w:t>r</w:t>
      </w:r>
      <w:r w:rsidR="000A5E3B">
        <w:rPr>
          <w:rFonts w:ascii="Times New Roman" w:hAnsi="Times New Roman"/>
          <w:bCs/>
          <w:sz w:val="24"/>
          <w:szCs w:val="24"/>
          <w:lang w:val="en-US"/>
        </w:rPr>
        <w:t>educe feed ration costs through supplying grain to pellet manufacturers in return for reduced pellet cost</w:t>
      </w:r>
    </w:p>
    <w:p w:rsidR="000A5E3B" w:rsidRDefault="00D14D7F" w:rsidP="00CE46F5">
      <w:pPr>
        <w:pStyle w:val="ListParagraph"/>
        <w:numPr>
          <w:ilvl w:val="0"/>
          <w:numId w:val="25"/>
        </w:numPr>
        <w:spacing w:line="259" w:lineRule="auto"/>
        <w:rPr>
          <w:rFonts w:ascii="Times New Roman" w:hAnsi="Times New Roman"/>
          <w:bCs/>
          <w:sz w:val="24"/>
          <w:szCs w:val="24"/>
          <w:lang w:val="en-US"/>
        </w:rPr>
      </w:pPr>
      <w:r>
        <w:rPr>
          <w:rFonts w:ascii="Times New Roman" w:hAnsi="Times New Roman"/>
          <w:bCs/>
          <w:sz w:val="24"/>
          <w:szCs w:val="24"/>
          <w:lang w:val="en-US"/>
        </w:rPr>
        <w:t>v</w:t>
      </w:r>
      <w:r w:rsidR="000A5E3B">
        <w:rPr>
          <w:rFonts w:ascii="Times New Roman" w:hAnsi="Times New Roman"/>
          <w:bCs/>
          <w:sz w:val="24"/>
          <w:szCs w:val="24"/>
          <w:lang w:val="en-US"/>
        </w:rPr>
        <w:t>alue add potential for all inputs (producers</w:t>
      </w:r>
      <w:r w:rsidR="0041621A">
        <w:rPr>
          <w:rFonts w:ascii="Times New Roman" w:hAnsi="Times New Roman"/>
          <w:bCs/>
          <w:sz w:val="24"/>
          <w:szCs w:val="24"/>
          <w:lang w:val="en-US"/>
        </w:rPr>
        <w:t>’</w:t>
      </w:r>
      <w:r w:rsidR="000A5E3B">
        <w:rPr>
          <w:rFonts w:ascii="Times New Roman" w:hAnsi="Times New Roman"/>
          <w:bCs/>
          <w:sz w:val="24"/>
          <w:szCs w:val="24"/>
          <w:lang w:val="en-US"/>
        </w:rPr>
        <w:t xml:space="preserve"> lamb, grain, fibre etc)</w:t>
      </w:r>
    </w:p>
    <w:p w:rsidR="000A5E3B" w:rsidRDefault="00D14D7F" w:rsidP="00CE46F5">
      <w:pPr>
        <w:pStyle w:val="ListParagraph"/>
        <w:numPr>
          <w:ilvl w:val="0"/>
          <w:numId w:val="25"/>
        </w:numPr>
        <w:spacing w:line="259" w:lineRule="auto"/>
        <w:rPr>
          <w:rFonts w:ascii="Times New Roman" w:hAnsi="Times New Roman"/>
          <w:bCs/>
          <w:sz w:val="24"/>
          <w:szCs w:val="24"/>
          <w:lang w:val="en-US"/>
        </w:rPr>
      </w:pPr>
      <w:r>
        <w:rPr>
          <w:rFonts w:ascii="Times New Roman" w:hAnsi="Times New Roman"/>
          <w:bCs/>
          <w:sz w:val="24"/>
          <w:szCs w:val="24"/>
          <w:lang w:val="en-US"/>
        </w:rPr>
        <w:t>w</w:t>
      </w:r>
      <w:r w:rsidR="000A5E3B">
        <w:rPr>
          <w:rFonts w:ascii="Times New Roman" w:hAnsi="Times New Roman"/>
          <w:bCs/>
          <w:sz w:val="24"/>
          <w:szCs w:val="24"/>
          <w:lang w:val="en-US"/>
        </w:rPr>
        <w:t>alk over weighing and use of EID to monitor lamb performance and identify producers with better performance/genetics etc</w:t>
      </w:r>
    </w:p>
    <w:p w:rsidR="000A5E3B" w:rsidRDefault="00D14D7F" w:rsidP="00CE46F5">
      <w:pPr>
        <w:pStyle w:val="ListParagraph"/>
        <w:numPr>
          <w:ilvl w:val="0"/>
          <w:numId w:val="25"/>
        </w:numPr>
        <w:spacing w:line="259" w:lineRule="auto"/>
        <w:rPr>
          <w:rFonts w:ascii="Times New Roman" w:hAnsi="Times New Roman"/>
          <w:bCs/>
          <w:sz w:val="24"/>
          <w:szCs w:val="24"/>
          <w:lang w:val="en-US"/>
        </w:rPr>
      </w:pPr>
      <w:r>
        <w:rPr>
          <w:rFonts w:ascii="Times New Roman" w:hAnsi="Times New Roman"/>
          <w:bCs/>
          <w:sz w:val="24"/>
          <w:szCs w:val="24"/>
          <w:lang w:val="en-US"/>
        </w:rPr>
        <w:lastRenderedPageBreak/>
        <w:t>p</w:t>
      </w:r>
      <w:r w:rsidR="000A5E3B">
        <w:rPr>
          <w:rFonts w:ascii="Times New Roman" w:hAnsi="Times New Roman"/>
          <w:bCs/>
          <w:sz w:val="24"/>
          <w:szCs w:val="24"/>
          <w:lang w:val="en-US"/>
        </w:rPr>
        <w:t>roducer alliance development with opportunities to improve on-farm and feedlot performance through providing feed conversion, growth rate and efficiency feedback</w:t>
      </w:r>
    </w:p>
    <w:p w:rsidR="000A5E3B" w:rsidRDefault="00D14D7F" w:rsidP="00CE46F5">
      <w:pPr>
        <w:pStyle w:val="ListParagraph"/>
        <w:numPr>
          <w:ilvl w:val="0"/>
          <w:numId w:val="25"/>
        </w:numPr>
        <w:spacing w:line="259" w:lineRule="auto"/>
        <w:rPr>
          <w:rFonts w:ascii="Times New Roman" w:hAnsi="Times New Roman"/>
          <w:bCs/>
          <w:sz w:val="24"/>
          <w:szCs w:val="24"/>
          <w:lang w:val="en-US"/>
        </w:rPr>
      </w:pPr>
      <w:r>
        <w:rPr>
          <w:rFonts w:ascii="Times New Roman" w:hAnsi="Times New Roman"/>
          <w:bCs/>
          <w:sz w:val="24"/>
          <w:szCs w:val="24"/>
          <w:lang w:val="en-US"/>
        </w:rPr>
        <w:t>c</w:t>
      </w:r>
      <w:r w:rsidR="000A5E3B">
        <w:rPr>
          <w:rFonts w:ascii="Times New Roman" w:hAnsi="Times New Roman"/>
          <w:bCs/>
          <w:sz w:val="24"/>
          <w:szCs w:val="24"/>
          <w:lang w:val="en-US"/>
        </w:rPr>
        <w:t>onsistency of supply</w:t>
      </w:r>
    </w:p>
    <w:p w:rsidR="000A5E3B" w:rsidRPr="00FD3A67" w:rsidRDefault="00D14D7F" w:rsidP="00CE46F5">
      <w:pPr>
        <w:pStyle w:val="ListParagraph"/>
        <w:numPr>
          <w:ilvl w:val="0"/>
          <w:numId w:val="25"/>
        </w:numPr>
        <w:spacing w:line="259" w:lineRule="auto"/>
        <w:rPr>
          <w:rFonts w:ascii="Times New Roman" w:hAnsi="Times New Roman"/>
          <w:bCs/>
          <w:sz w:val="24"/>
          <w:szCs w:val="24"/>
          <w:lang w:val="en-US"/>
        </w:rPr>
      </w:pPr>
      <w:r>
        <w:rPr>
          <w:rFonts w:ascii="Times New Roman" w:hAnsi="Times New Roman"/>
          <w:bCs/>
          <w:sz w:val="24"/>
          <w:szCs w:val="24"/>
          <w:lang w:val="en-US"/>
        </w:rPr>
        <w:t>p</w:t>
      </w:r>
      <w:r w:rsidR="000A5E3B">
        <w:rPr>
          <w:rFonts w:ascii="Times New Roman" w:hAnsi="Times New Roman"/>
          <w:bCs/>
          <w:sz w:val="24"/>
          <w:szCs w:val="24"/>
          <w:lang w:val="en-US"/>
        </w:rPr>
        <w:t>roduct consistency</w:t>
      </w:r>
      <w:r>
        <w:rPr>
          <w:rFonts w:ascii="Times New Roman" w:hAnsi="Times New Roman"/>
          <w:bCs/>
          <w:sz w:val="24"/>
          <w:szCs w:val="24"/>
          <w:lang w:val="en-US"/>
        </w:rPr>
        <w:t>.</w:t>
      </w:r>
    </w:p>
    <w:p w:rsidR="000A5E3B" w:rsidRPr="00FD3A67" w:rsidRDefault="000A5E3B" w:rsidP="000A5E3B">
      <w:pPr>
        <w:spacing w:line="259" w:lineRule="auto"/>
        <w:rPr>
          <w:bCs/>
          <w:lang w:val="en-US"/>
        </w:rPr>
      </w:pPr>
    </w:p>
    <w:p w:rsidR="000A5E3B" w:rsidRPr="00FD3A67" w:rsidRDefault="000A5E3B" w:rsidP="000A5E3B">
      <w:pPr>
        <w:spacing w:line="259" w:lineRule="auto"/>
        <w:rPr>
          <w:bCs/>
          <w:lang w:val="en-US"/>
        </w:rPr>
      </w:pPr>
      <w:r w:rsidRPr="00FD3A67">
        <w:rPr>
          <w:bCs/>
          <w:lang w:val="en-US"/>
        </w:rPr>
        <w:t>Threats:</w:t>
      </w:r>
    </w:p>
    <w:p w:rsidR="000A5E3B" w:rsidRPr="00FD3A67" w:rsidRDefault="00D14D7F" w:rsidP="00CE46F5">
      <w:pPr>
        <w:pStyle w:val="ListParagraph"/>
        <w:numPr>
          <w:ilvl w:val="0"/>
          <w:numId w:val="29"/>
        </w:numPr>
        <w:spacing w:line="259" w:lineRule="auto"/>
        <w:rPr>
          <w:rFonts w:ascii="Times New Roman" w:hAnsi="Times New Roman"/>
          <w:bCs/>
          <w:sz w:val="24"/>
          <w:szCs w:val="24"/>
          <w:lang w:val="en-US"/>
        </w:rPr>
      </w:pPr>
      <w:r>
        <w:rPr>
          <w:rFonts w:ascii="Times New Roman" w:hAnsi="Times New Roman"/>
          <w:bCs/>
          <w:sz w:val="24"/>
          <w:szCs w:val="24"/>
          <w:lang w:val="en-US"/>
        </w:rPr>
        <w:t>e</w:t>
      </w:r>
      <w:r w:rsidR="000A5E3B" w:rsidRPr="00FD3A67">
        <w:rPr>
          <w:rFonts w:ascii="Times New Roman" w:hAnsi="Times New Roman"/>
          <w:bCs/>
          <w:sz w:val="24"/>
          <w:szCs w:val="24"/>
          <w:lang w:val="en-US"/>
        </w:rPr>
        <w:t xml:space="preserve">nvironmental </w:t>
      </w:r>
      <w:r w:rsidR="000A5E3B">
        <w:rPr>
          <w:rFonts w:ascii="Times New Roman" w:hAnsi="Times New Roman"/>
          <w:bCs/>
          <w:sz w:val="24"/>
          <w:szCs w:val="24"/>
          <w:lang w:val="en-US"/>
        </w:rPr>
        <w:t>issues/potential for contamination (real and perceived)</w:t>
      </w:r>
    </w:p>
    <w:p w:rsidR="000A5E3B" w:rsidRPr="00FD3A67" w:rsidRDefault="00D14D7F" w:rsidP="00CE46F5">
      <w:pPr>
        <w:pStyle w:val="ListParagraph"/>
        <w:numPr>
          <w:ilvl w:val="0"/>
          <w:numId w:val="29"/>
        </w:numPr>
        <w:spacing w:line="259" w:lineRule="auto"/>
        <w:rPr>
          <w:rFonts w:ascii="Times New Roman" w:hAnsi="Times New Roman"/>
          <w:bCs/>
          <w:sz w:val="24"/>
          <w:szCs w:val="24"/>
          <w:lang w:val="en-US"/>
        </w:rPr>
      </w:pPr>
      <w:r>
        <w:rPr>
          <w:rFonts w:ascii="Times New Roman" w:hAnsi="Times New Roman"/>
          <w:bCs/>
          <w:sz w:val="24"/>
          <w:szCs w:val="24"/>
          <w:lang w:val="en-US"/>
        </w:rPr>
        <w:t>c</w:t>
      </w:r>
      <w:r w:rsidR="000A5E3B">
        <w:rPr>
          <w:rFonts w:ascii="Times New Roman" w:hAnsi="Times New Roman"/>
          <w:bCs/>
          <w:sz w:val="24"/>
          <w:szCs w:val="24"/>
          <w:lang w:val="en-US"/>
        </w:rPr>
        <w:t xml:space="preserve">onsumer perception re </w:t>
      </w:r>
      <w:r w:rsidR="000A5E3B" w:rsidRPr="00FD3A67">
        <w:rPr>
          <w:rFonts w:ascii="Times New Roman" w:hAnsi="Times New Roman"/>
          <w:bCs/>
          <w:sz w:val="24"/>
          <w:szCs w:val="24"/>
          <w:lang w:val="en-US"/>
        </w:rPr>
        <w:t>poor conversion of grain to meat</w:t>
      </w:r>
    </w:p>
    <w:p w:rsidR="000A5E3B" w:rsidRDefault="00D14D7F" w:rsidP="00CE46F5">
      <w:pPr>
        <w:pStyle w:val="ListParagraph"/>
        <w:numPr>
          <w:ilvl w:val="0"/>
          <w:numId w:val="29"/>
        </w:numPr>
        <w:spacing w:line="259" w:lineRule="auto"/>
        <w:rPr>
          <w:rFonts w:ascii="Times New Roman" w:hAnsi="Times New Roman"/>
          <w:bCs/>
          <w:sz w:val="24"/>
          <w:szCs w:val="24"/>
          <w:lang w:val="en-US"/>
        </w:rPr>
      </w:pPr>
      <w:r>
        <w:rPr>
          <w:rFonts w:ascii="Times New Roman" w:hAnsi="Times New Roman"/>
          <w:bCs/>
          <w:sz w:val="24"/>
          <w:szCs w:val="24"/>
          <w:lang w:val="en-US"/>
        </w:rPr>
        <w:t>i</w:t>
      </w:r>
      <w:r w:rsidR="000A5E3B" w:rsidRPr="00FD3A67">
        <w:rPr>
          <w:rFonts w:ascii="Times New Roman" w:hAnsi="Times New Roman"/>
          <w:bCs/>
          <w:sz w:val="24"/>
          <w:szCs w:val="24"/>
          <w:lang w:val="en-US"/>
        </w:rPr>
        <w:t>nput prices</w:t>
      </w:r>
      <w:r w:rsidR="000A5E3B">
        <w:rPr>
          <w:rFonts w:ascii="Times New Roman" w:hAnsi="Times New Roman"/>
          <w:bCs/>
          <w:sz w:val="24"/>
          <w:szCs w:val="24"/>
          <w:lang w:val="en-US"/>
        </w:rPr>
        <w:t xml:space="preserve"> specifically ‘starter’ lamb values relative to finished lamb returns</w:t>
      </w:r>
    </w:p>
    <w:p w:rsidR="000A5E3B" w:rsidRPr="00FD3A67" w:rsidRDefault="00D14D7F" w:rsidP="00CE46F5">
      <w:pPr>
        <w:pStyle w:val="ListParagraph"/>
        <w:numPr>
          <w:ilvl w:val="0"/>
          <w:numId w:val="29"/>
        </w:numPr>
        <w:spacing w:line="259" w:lineRule="auto"/>
        <w:rPr>
          <w:rFonts w:ascii="Times New Roman" w:hAnsi="Times New Roman"/>
          <w:bCs/>
          <w:sz w:val="24"/>
          <w:szCs w:val="24"/>
          <w:lang w:val="en-US"/>
        </w:rPr>
      </w:pPr>
      <w:r>
        <w:rPr>
          <w:rFonts w:ascii="Times New Roman" w:hAnsi="Times New Roman"/>
          <w:bCs/>
          <w:sz w:val="24"/>
          <w:szCs w:val="24"/>
          <w:lang w:val="en-US"/>
        </w:rPr>
        <w:t>c</w:t>
      </w:r>
      <w:r w:rsidR="000A5E3B">
        <w:rPr>
          <w:rFonts w:ascii="Times New Roman" w:hAnsi="Times New Roman"/>
          <w:bCs/>
          <w:sz w:val="24"/>
          <w:szCs w:val="24"/>
          <w:lang w:val="en-US"/>
        </w:rPr>
        <w:t>ontinued high demand and prices paid for ‘Shipper’ and ‘Bag (Muslim Kill, airfreighted)’ lamb</w:t>
      </w:r>
    </w:p>
    <w:p w:rsidR="000A5E3B" w:rsidRDefault="00D14D7F" w:rsidP="00CE46F5">
      <w:pPr>
        <w:pStyle w:val="ListParagraph"/>
        <w:numPr>
          <w:ilvl w:val="0"/>
          <w:numId w:val="29"/>
        </w:numPr>
        <w:spacing w:line="259" w:lineRule="auto"/>
        <w:rPr>
          <w:rFonts w:ascii="Times New Roman" w:hAnsi="Times New Roman"/>
          <w:bCs/>
          <w:sz w:val="24"/>
          <w:szCs w:val="24"/>
          <w:lang w:val="en-US"/>
        </w:rPr>
      </w:pPr>
      <w:r>
        <w:rPr>
          <w:rFonts w:ascii="Times New Roman" w:hAnsi="Times New Roman"/>
          <w:bCs/>
          <w:sz w:val="24"/>
          <w:szCs w:val="24"/>
          <w:lang w:val="en-US"/>
        </w:rPr>
        <w:t>h</w:t>
      </w:r>
      <w:r w:rsidR="000A5E3B">
        <w:rPr>
          <w:rFonts w:ascii="Times New Roman" w:hAnsi="Times New Roman"/>
          <w:bCs/>
          <w:sz w:val="24"/>
          <w:szCs w:val="24"/>
          <w:lang w:val="en-US"/>
        </w:rPr>
        <w:t xml:space="preserve">ealth and </w:t>
      </w:r>
      <w:r>
        <w:rPr>
          <w:rFonts w:ascii="Times New Roman" w:hAnsi="Times New Roman"/>
          <w:bCs/>
          <w:sz w:val="24"/>
          <w:szCs w:val="24"/>
          <w:lang w:val="en-US"/>
        </w:rPr>
        <w:t>d</w:t>
      </w:r>
      <w:r w:rsidR="000A5E3B" w:rsidRPr="00FD3A67">
        <w:rPr>
          <w:rFonts w:ascii="Times New Roman" w:hAnsi="Times New Roman"/>
          <w:bCs/>
          <w:sz w:val="24"/>
          <w:szCs w:val="24"/>
          <w:lang w:val="en-US"/>
        </w:rPr>
        <w:t>isease risk</w:t>
      </w:r>
    </w:p>
    <w:p w:rsidR="000A5E3B" w:rsidRDefault="00D14D7F" w:rsidP="00CE46F5">
      <w:pPr>
        <w:pStyle w:val="ListParagraph"/>
        <w:numPr>
          <w:ilvl w:val="0"/>
          <w:numId w:val="29"/>
        </w:numPr>
        <w:spacing w:line="259" w:lineRule="auto"/>
        <w:rPr>
          <w:rFonts w:ascii="Times New Roman" w:hAnsi="Times New Roman"/>
          <w:bCs/>
          <w:sz w:val="24"/>
          <w:szCs w:val="24"/>
          <w:lang w:val="en-US"/>
        </w:rPr>
      </w:pPr>
      <w:r>
        <w:rPr>
          <w:rFonts w:ascii="Times New Roman" w:hAnsi="Times New Roman"/>
          <w:bCs/>
          <w:sz w:val="24"/>
          <w:szCs w:val="24"/>
          <w:lang w:val="en-US"/>
        </w:rPr>
        <w:t>a</w:t>
      </w:r>
      <w:r w:rsidR="000A5E3B">
        <w:rPr>
          <w:rFonts w:ascii="Times New Roman" w:hAnsi="Times New Roman"/>
          <w:bCs/>
          <w:sz w:val="24"/>
          <w:szCs w:val="24"/>
          <w:lang w:val="en-US"/>
        </w:rPr>
        <w:t>nimal activists</w:t>
      </w:r>
    </w:p>
    <w:p w:rsidR="000A5E3B" w:rsidRDefault="00D14D7F" w:rsidP="00CE46F5">
      <w:pPr>
        <w:pStyle w:val="ListParagraph"/>
        <w:numPr>
          <w:ilvl w:val="0"/>
          <w:numId w:val="29"/>
        </w:numPr>
        <w:spacing w:line="259" w:lineRule="auto"/>
        <w:rPr>
          <w:rFonts w:ascii="Times New Roman" w:hAnsi="Times New Roman"/>
          <w:bCs/>
          <w:sz w:val="24"/>
          <w:szCs w:val="24"/>
          <w:lang w:val="en-US"/>
        </w:rPr>
      </w:pPr>
      <w:r>
        <w:rPr>
          <w:rFonts w:ascii="Times New Roman" w:hAnsi="Times New Roman"/>
          <w:bCs/>
          <w:sz w:val="24"/>
          <w:szCs w:val="24"/>
          <w:lang w:val="en-US"/>
        </w:rPr>
        <w:t>c</w:t>
      </w:r>
      <w:r w:rsidR="000A5E3B" w:rsidRPr="00FD3A67">
        <w:rPr>
          <w:rFonts w:ascii="Times New Roman" w:hAnsi="Times New Roman"/>
          <w:bCs/>
          <w:sz w:val="24"/>
          <w:szCs w:val="24"/>
          <w:lang w:val="en-US"/>
        </w:rPr>
        <w:t>limate change</w:t>
      </w:r>
      <w:r w:rsidR="000A5E3B">
        <w:rPr>
          <w:rFonts w:ascii="Times New Roman" w:hAnsi="Times New Roman"/>
          <w:bCs/>
          <w:sz w:val="24"/>
          <w:szCs w:val="24"/>
          <w:lang w:val="en-US"/>
        </w:rPr>
        <w:t>/variability (eg drought) impacting on production of inputs (lamb, feed components etc)</w:t>
      </w:r>
    </w:p>
    <w:p w:rsidR="000A5E3B" w:rsidRPr="00990398" w:rsidRDefault="000A5E3B" w:rsidP="00CE46F5">
      <w:pPr>
        <w:pStyle w:val="ListParagraph"/>
        <w:numPr>
          <w:ilvl w:val="0"/>
          <w:numId w:val="29"/>
        </w:numPr>
        <w:spacing w:line="259" w:lineRule="auto"/>
        <w:rPr>
          <w:rFonts w:ascii="Times New Roman" w:hAnsi="Times New Roman"/>
          <w:bCs/>
          <w:sz w:val="24"/>
          <w:szCs w:val="24"/>
          <w:lang w:val="en-US"/>
        </w:rPr>
      </w:pPr>
      <w:r>
        <w:rPr>
          <w:rFonts w:ascii="Times New Roman" w:hAnsi="Times New Roman"/>
          <w:bCs/>
          <w:sz w:val="24"/>
          <w:szCs w:val="24"/>
          <w:lang w:val="en-US"/>
        </w:rPr>
        <w:t>WA cropping focus impact on sheep/lamb production intentions</w:t>
      </w:r>
      <w:r w:rsidR="00D14D7F">
        <w:rPr>
          <w:rFonts w:ascii="Times New Roman" w:hAnsi="Times New Roman"/>
          <w:bCs/>
          <w:sz w:val="24"/>
          <w:szCs w:val="24"/>
          <w:lang w:val="en-US"/>
        </w:rPr>
        <w:t>.</w:t>
      </w:r>
    </w:p>
    <w:p w:rsidR="000A5E3B" w:rsidRDefault="000A5E3B">
      <w:pPr>
        <w:spacing w:after="160" w:line="259" w:lineRule="auto"/>
        <w:rPr>
          <w:bCs/>
          <w:u w:val="single"/>
          <w:lang w:val="en-US"/>
        </w:rPr>
      </w:pPr>
      <w:r>
        <w:rPr>
          <w:bCs/>
          <w:u w:val="single"/>
          <w:lang w:val="en-US"/>
        </w:rPr>
        <w:br w:type="page"/>
      </w:r>
    </w:p>
    <w:p w:rsidR="0097226D" w:rsidRPr="0097226D" w:rsidRDefault="0097226D" w:rsidP="00D14FD2">
      <w:pPr>
        <w:pStyle w:val="Heading1"/>
        <w:rPr>
          <w:lang w:val="en-US"/>
        </w:rPr>
      </w:pPr>
      <w:bookmarkStart w:id="4" w:name="_Toc486934067"/>
      <w:r w:rsidRPr="0097226D">
        <w:rPr>
          <w:lang w:val="en-US"/>
        </w:rPr>
        <w:lastRenderedPageBreak/>
        <w:t>Sheep</w:t>
      </w:r>
      <w:r w:rsidR="00500D55">
        <w:rPr>
          <w:lang w:val="en-US"/>
        </w:rPr>
        <w:t>m</w:t>
      </w:r>
      <w:r w:rsidR="007F0ECA">
        <w:rPr>
          <w:lang w:val="en-US"/>
        </w:rPr>
        <w:t>eat Price Variabilities and P</w:t>
      </w:r>
      <w:r w:rsidRPr="0097226D">
        <w:rPr>
          <w:lang w:val="en-US"/>
        </w:rPr>
        <w:t>atterns</w:t>
      </w:r>
      <w:bookmarkEnd w:id="4"/>
    </w:p>
    <w:p w:rsidR="0097163D" w:rsidRPr="0097163D" w:rsidRDefault="0097163D" w:rsidP="0097163D">
      <w:pPr>
        <w:rPr>
          <w:noProof/>
        </w:rPr>
      </w:pPr>
      <w:r>
        <w:t>Nationally we</w:t>
      </w:r>
      <w:r w:rsidRPr="0097163D">
        <w:t xml:space="preserve"> are currently </w:t>
      </w:r>
      <w:r>
        <w:t xml:space="preserve">experiencing </w:t>
      </w:r>
      <w:r w:rsidRPr="0097163D">
        <w:t xml:space="preserve">high prices despite </w:t>
      </w:r>
      <w:r>
        <w:t xml:space="preserve">reasonably </w:t>
      </w:r>
      <w:r w:rsidRPr="0097163D">
        <w:t>high slaughter (supply) rates.</w:t>
      </w:r>
      <w:r>
        <w:t xml:space="preserve"> </w:t>
      </w:r>
      <w:r w:rsidRPr="0097163D">
        <w:rPr>
          <w:noProof/>
        </w:rPr>
        <w:t xml:space="preserve">While </w:t>
      </w:r>
      <w:r w:rsidR="00144AFB">
        <w:rPr>
          <w:noProof/>
        </w:rPr>
        <w:t>WA</w:t>
      </w:r>
      <w:r w:rsidR="004466FE">
        <w:rPr>
          <w:noProof/>
        </w:rPr>
        <w:t xml:space="preserve"> </w:t>
      </w:r>
      <w:r w:rsidRPr="0097163D">
        <w:rPr>
          <w:noProof/>
        </w:rPr>
        <w:t xml:space="preserve">producers have </w:t>
      </w:r>
      <w:r>
        <w:rPr>
          <w:noProof/>
        </w:rPr>
        <w:t xml:space="preserve">limited </w:t>
      </w:r>
      <w:r w:rsidRPr="0097163D">
        <w:rPr>
          <w:noProof/>
        </w:rPr>
        <w:t>control over lamb prices, supply patterns</w:t>
      </w:r>
      <w:r w:rsidR="008957BC">
        <w:rPr>
          <w:noProof/>
        </w:rPr>
        <w:t>,</w:t>
      </w:r>
      <w:r w:rsidRPr="0097163D">
        <w:rPr>
          <w:noProof/>
        </w:rPr>
        <w:t xml:space="preserve"> and the trading environment faced by processors</w:t>
      </w:r>
      <w:r w:rsidR="008957BC">
        <w:rPr>
          <w:noProof/>
        </w:rPr>
        <w:t>,</w:t>
      </w:r>
      <w:r w:rsidRPr="0097163D">
        <w:rPr>
          <w:noProof/>
        </w:rPr>
        <w:t xml:space="preserve"> they do have flexibility in terms of their marketing optio</w:t>
      </w:r>
      <w:r>
        <w:rPr>
          <w:noProof/>
        </w:rPr>
        <w:t xml:space="preserve">ns </w:t>
      </w:r>
      <w:r w:rsidR="004466FE">
        <w:rPr>
          <w:noProof/>
        </w:rPr>
        <w:t>(</w:t>
      </w:r>
      <w:r w:rsidR="00D111E5">
        <w:rPr>
          <w:noProof/>
        </w:rPr>
        <w:t>bagged ‘Muslim Kill’</w:t>
      </w:r>
      <w:r w:rsidRPr="0097163D">
        <w:rPr>
          <w:noProof/>
        </w:rPr>
        <w:t xml:space="preserve"> through to heavy export weight carcas</w:t>
      </w:r>
      <w:r w:rsidR="009A1623">
        <w:rPr>
          <w:noProof/>
        </w:rPr>
        <w:t>s</w:t>
      </w:r>
      <w:r w:rsidRPr="0097163D">
        <w:rPr>
          <w:noProof/>
        </w:rPr>
        <w:t>es</w:t>
      </w:r>
      <w:r w:rsidR="004466FE">
        <w:rPr>
          <w:noProof/>
        </w:rPr>
        <w:t>)</w:t>
      </w:r>
      <w:r w:rsidRPr="0097163D">
        <w:rPr>
          <w:noProof/>
        </w:rPr>
        <w:t xml:space="preserve">. </w:t>
      </w:r>
      <w:r w:rsidR="00E6776E">
        <w:rPr>
          <w:noProof/>
        </w:rPr>
        <w:t>D</w:t>
      </w:r>
      <w:r w:rsidR="004466FE">
        <w:rPr>
          <w:noProof/>
        </w:rPr>
        <w:t xml:space="preserve">ecisions with respect to market segment(s) targeted are </w:t>
      </w:r>
      <w:r w:rsidRPr="0097163D">
        <w:rPr>
          <w:noProof/>
        </w:rPr>
        <w:t xml:space="preserve">heavily influenced by current and predicted price patterns, seasonal conditions and/or input costs if electing to finish lambs to heavier weights.  </w:t>
      </w:r>
    </w:p>
    <w:p w:rsidR="0097163D" w:rsidRPr="0097163D" w:rsidRDefault="0097163D" w:rsidP="0097163D"/>
    <w:p w:rsidR="0097163D" w:rsidRDefault="0097163D" w:rsidP="0097163D">
      <w:r w:rsidRPr="0097163D">
        <w:t xml:space="preserve">The starting value of lambs entering a feedlot is the major </w:t>
      </w:r>
      <w:r w:rsidR="007B0617">
        <w:t xml:space="preserve">production </w:t>
      </w:r>
      <w:r w:rsidRPr="0097163D">
        <w:t>cost</w:t>
      </w:r>
      <w:r w:rsidR="007B0617">
        <w:t xml:space="preserve">. </w:t>
      </w:r>
      <w:r w:rsidRPr="0097163D">
        <w:t xml:space="preserve"> </w:t>
      </w:r>
      <w:r>
        <w:t xml:space="preserve">Producers finishing ‘own bred’ lambs need to be mindful of the opportunity cost of valuing lambs entering a feedlot system </w:t>
      </w:r>
      <w:r w:rsidR="007B0617">
        <w:t xml:space="preserve">founded </w:t>
      </w:r>
      <w:r>
        <w:t xml:space="preserve">on </w:t>
      </w:r>
      <w:r w:rsidR="007B0617">
        <w:t>an</w:t>
      </w:r>
      <w:r>
        <w:t xml:space="preserve"> </w:t>
      </w:r>
      <w:r w:rsidRPr="00842363">
        <w:rPr>
          <w:color w:val="000000" w:themeColor="text1"/>
        </w:rPr>
        <w:t>individual</w:t>
      </w:r>
      <w:r>
        <w:t xml:space="preserve"> </w:t>
      </w:r>
      <w:r w:rsidR="007B0617">
        <w:t>Cost</w:t>
      </w:r>
      <w:r>
        <w:t xml:space="preserve"> of Production (CoP)</w:t>
      </w:r>
      <w:r w:rsidR="007B0617">
        <w:t xml:space="preserve"> basis. </w:t>
      </w:r>
      <w:r>
        <w:t xml:space="preserve">CoP for </w:t>
      </w:r>
      <w:r w:rsidR="004E09D8">
        <w:t>Restocker/Feeder</w:t>
      </w:r>
      <w:r w:rsidR="007B0617">
        <w:t xml:space="preserve"> (16-18kg HSCW) </w:t>
      </w:r>
      <w:r>
        <w:t>Merino and Crossbred lambs generally range between $55 to $75 per lamb. These values are significantly lower than market value for this article</w:t>
      </w:r>
      <w:r w:rsidR="007B0617">
        <w:t xml:space="preserve"> and may distort actual feedlot profit margins and value adding estimates.</w:t>
      </w:r>
    </w:p>
    <w:p w:rsidR="00842363" w:rsidRDefault="00842363" w:rsidP="0097163D"/>
    <w:p w:rsidR="00842363" w:rsidRDefault="00842363" w:rsidP="0097163D">
      <w:pPr>
        <w:rPr>
          <w:color w:val="000000" w:themeColor="text1"/>
        </w:rPr>
      </w:pPr>
      <w:r>
        <w:t>Figure</w:t>
      </w:r>
      <w:r w:rsidRPr="003E26B0">
        <w:t xml:space="preserve"> </w:t>
      </w:r>
      <w:r w:rsidR="0097226D" w:rsidRPr="003E26B0">
        <w:t>1</w:t>
      </w:r>
      <w:r w:rsidRPr="003E26B0">
        <w:t xml:space="preserve"> </w:t>
      </w:r>
      <w:r>
        <w:rPr>
          <w:color w:val="000000" w:themeColor="text1"/>
        </w:rPr>
        <w:t xml:space="preserve">depicts the saleyard values of </w:t>
      </w:r>
      <w:r w:rsidR="00144AFB">
        <w:rPr>
          <w:color w:val="000000" w:themeColor="text1"/>
        </w:rPr>
        <w:t xml:space="preserve">WA </w:t>
      </w:r>
      <w:r w:rsidR="00B23283">
        <w:rPr>
          <w:color w:val="000000" w:themeColor="text1"/>
        </w:rPr>
        <w:t>Restocker</w:t>
      </w:r>
      <w:r>
        <w:rPr>
          <w:color w:val="000000" w:themeColor="text1"/>
        </w:rPr>
        <w:t xml:space="preserve">/Feeder and Trade </w:t>
      </w:r>
      <w:r w:rsidR="00E74E98">
        <w:rPr>
          <w:color w:val="000000" w:themeColor="text1"/>
        </w:rPr>
        <w:t>l</w:t>
      </w:r>
      <w:r>
        <w:rPr>
          <w:color w:val="000000" w:themeColor="text1"/>
        </w:rPr>
        <w:t xml:space="preserve">amb categories since 2010. The average </w:t>
      </w:r>
      <w:r w:rsidR="0097226D">
        <w:rPr>
          <w:color w:val="000000" w:themeColor="text1"/>
        </w:rPr>
        <w:t>annual</w:t>
      </w:r>
      <w:r w:rsidR="002E0A87">
        <w:rPr>
          <w:color w:val="000000" w:themeColor="text1"/>
        </w:rPr>
        <w:t xml:space="preserve"> </w:t>
      </w:r>
      <w:r>
        <w:rPr>
          <w:color w:val="000000" w:themeColor="text1"/>
        </w:rPr>
        <w:t xml:space="preserve">difference between these categories </w:t>
      </w:r>
      <w:r w:rsidR="002E0A87">
        <w:rPr>
          <w:color w:val="000000" w:themeColor="text1"/>
        </w:rPr>
        <w:t>during this</w:t>
      </w:r>
      <w:r>
        <w:rPr>
          <w:color w:val="000000" w:themeColor="text1"/>
        </w:rPr>
        <w:t xml:space="preserve"> period is +19c/kg (</w:t>
      </w:r>
      <w:r w:rsidR="003E26B0">
        <w:rPr>
          <w:color w:val="000000" w:themeColor="text1"/>
        </w:rPr>
        <w:t xml:space="preserve">annual average </w:t>
      </w:r>
      <w:r>
        <w:rPr>
          <w:color w:val="000000" w:themeColor="text1"/>
        </w:rPr>
        <w:t>range</w:t>
      </w:r>
      <w:r w:rsidR="003E26B0">
        <w:rPr>
          <w:color w:val="000000" w:themeColor="text1"/>
        </w:rPr>
        <w:t xml:space="preserve"> of</w:t>
      </w:r>
      <w:r>
        <w:rPr>
          <w:color w:val="000000" w:themeColor="text1"/>
        </w:rPr>
        <w:t xml:space="preserve"> +2 to +45c). Note that the relative difference between these categories has tighten</w:t>
      </w:r>
      <w:r w:rsidR="00B23283">
        <w:rPr>
          <w:color w:val="000000" w:themeColor="text1"/>
        </w:rPr>
        <w:t>e</w:t>
      </w:r>
      <w:r>
        <w:rPr>
          <w:color w:val="000000" w:themeColor="text1"/>
        </w:rPr>
        <w:t xml:space="preserve">d and </w:t>
      </w:r>
      <w:r w:rsidR="007605B4">
        <w:rPr>
          <w:color w:val="000000" w:themeColor="text1"/>
        </w:rPr>
        <w:t xml:space="preserve">the </w:t>
      </w:r>
      <w:r>
        <w:rPr>
          <w:color w:val="000000" w:themeColor="text1"/>
        </w:rPr>
        <w:t>price received</w:t>
      </w:r>
      <w:r w:rsidR="007605B4">
        <w:rPr>
          <w:color w:val="000000" w:themeColor="text1"/>
        </w:rPr>
        <w:t xml:space="preserve"> ha</w:t>
      </w:r>
      <w:r w:rsidR="00D54AA4">
        <w:rPr>
          <w:color w:val="000000" w:themeColor="text1"/>
        </w:rPr>
        <w:t>s</w:t>
      </w:r>
      <w:r>
        <w:rPr>
          <w:color w:val="000000" w:themeColor="text1"/>
        </w:rPr>
        <w:t xml:space="preserve"> increased </w:t>
      </w:r>
      <w:r w:rsidR="00B23283">
        <w:rPr>
          <w:color w:val="000000" w:themeColor="text1"/>
        </w:rPr>
        <w:t>since late 2016</w:t>
      </w:r>
      <w:r w:rsidR="007605B4">
        <w:rPr>
          <w:color w:val="000000" w:themeColor="text1"/>
        </w:rPr>
        <w:t>.</w:t>
      </w:r>
    </w:p>
    <w:p w:rsidR="00842363" w:rsidRPr="00842363" w:rsidRDefault="00842363" w:rsidP="0097163D">
      <w:pPr>
        <w:rPr>
          <w:color w:val="FF0000"/>
        </w:rPr>
      </w:pPr>
    </w:p>
    <w:p w:rsidR="007B0617" w:rsidRDefault="00842363" w:rsidP="00842363">
      <w:pPr>
        <w:jc w:val="center"/>
      </w:pPr>
      <w:r>
        <w:rPr>
          <w:noProof/>
        </w:rPr>
        <w:drawing>
          <wp:inline distT="0" distB="0" distL="0" distR="0" wp14:anchorId="66553519" wp14:editId="6DE2EA41">
            <wp:extent cx="4888230" cy="4220308"/>
            <wp:effectExtent l="0" t="0" r="26670" b="27940"/>
            <wp:docPr id="1" name="Chart 1" descr="Figure 1: WA Restocker/Feeder and Trade lamb values (2010-May 2017) with a 30-day data set moving average (simulating monthly price cycles)">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A0928BF-E03D-41BB-934F-0E2E896172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E0A87" w:rsidRDefault="002E0A87" w:rsidP="007B0617">
      <w:pPr>
        <w:rPr>
          <w:rFonts w:eastAsia="Times New Roman"/>
        </w:rPr>
      </w:pPr>
    </w:p>
    <w:p w:rsidR="00CB2E3D" w:rsidRDefault="0097226D" w:rsidP="00CC7002">
      <w:pPr>
        <w:rPr>
          <w:rFonts w:eastAsia="Times New Roman"/>
        </w:rPr>
      </w:pPr>
      <w:r>
        <w:rPr>
          <w:rFonts w:eastAsia="Times New Roman"/>
        </w:rPr>
        <w:t>Figure 1:</w:t>
      </w:r>
      <w:r>
        <w:rPr>
          <w:rFonts w:eastAsia="Times New Roman"/>
        </w:rPr>
        <w:tab/>
      </w:r>
      <w:r w:rsidR="00144AFB">
        <w:rPr>
          <w:rFonts w:eastAsia="Times New Roman"/>
        </w:rPr>
        <w:t>WA</w:t>
      </w:r>
      <w:r>
        <w:rPr>
          <w:rFonts w:eastAsia="Times New Roman"/>
        </w:rPr>
        <w:t xml:space="preserve"> </w:t>
      </w:r>
      <w:r w:rsidRPr="0097226D">
        <w:rPr>
          <w:rFonts w:eastAsia="Times New Roman"/>
        </w:rPr>
        <w:t xml:space="preserve">Restocker/Feeder and Trade </w:t>
      </w:r>
      <w:r w:rsidR="00E74E98">
        <w:rPr>
          <w:rFonts w:eastAsia="Times New Roman"/>
        </w:rPr>
        <w:t>l</w:t>
      </w:r>
      <w:r w:rsidRPr="0097226D">
        <w:rPr>
          <w:rFonts w:eastAsia="Times New Roman"/>
        </w:rPr>
        <w:t xml:space="preserve">amb </w:t>
      </w:r>
      <w:r w:rsidR="00E74E98">
        <w:rPr>
          <w:rFonts w:eastAsia="Times New Roman"/>
        </w:rPr>
        <w:t>v</w:t>
      </w:r>
      <w:r w:rsidRPr="0097226D">
        <w:rPr>
          <w:rFonts w:eastAsia="Times New Roman"/>
        </w:rPr>
        <w:t xml:space="preserve">alues </w:t>
      </w:r>
      <w:r>
        <w:rPr>
          <w:rFonts w:eastAsia="Times New Roman"/>
        </w:rPr>
        <w:t>(2010-</w:t>
      </w:r>
      <w:r w:rsidR="00F40D6C">
        <w:rPr>
          <w:rFonts w:eastAsia="Times New Roman"/>
        </w:rPr>
        <w:t xml:space="preserve">May </w:t>
      </w:r>
      <w:r>
        <w:rPr>
          <w:rFonts w:eastAsia="Times New Roman"/>
        </w:rPr>
        <w:t>2017)</w:t>
      </w:r>
      <w:r w:rsidR="00F8786B">
        <w:rPr>
          <w:rFonts w:eastAsia="Times New Roman"/>
        </w:rPr>
        <w:t xml:space="preserve"> with a </w:t>
      </w:r>
      <w:r w:rsidR="00277321">
        <w:rPr>
          <w:rFonts w:eastAsia="Times New Roman"/>
        </w:rPr>
        <w:t>30-</w:t>
      </w:r>
      <w:r w:rsidR="00F8786B">
        <w:rPr>
          <w:rFonts w:eastAsia="Times New Roman"/>
        </w:rPr>
        <w:t>day data set moving average</w:t>
      </w:r>
      <w:r w:rsidR="00F40D6C">
        <w:rPr>
          <w:rFonts w:eastAsia="Times New Roman"/>
        </w:rPr>
        <w:t xml:space="preserve"> (simulating monthly price cycles)</w:t>
      </w:r>
    </w:p>
    <w:p w:rsidR="0099489D" w:rsidRDefault="0099489D" w:rsidP="00CB2E3D">
      <w:pPr>
        <w:ind w:left="720" w:firstLine="720"/>
        <w:rPr>
          <w:rFonts w:eastAsia="Times New Roman"/>
        </w:rPr>
      </w:pPr>
    </w:p>
    <w:p w:rsidR="001B43D8" w:rsidRDefault="003E59BE" w:rsidP="001B43D8">
      <w:pPr>
        <w:rPr>
          <w:rFonts w:eastAsia="Times New Roman"/>
        </w:rPr>
      </w:pPr>
      <w:r>
        <w:rPr>
          <w:rFonts w:eastAsia="Times New Roman"/>
        </w:rPr>
        <w:t xml:space="preserve">Figure 2 </w:t>
      </w:r>
      <w:r w:rsidR="00277321">
        <w:rPr>
          <w:rFonts w:eastAsia="Times New Roman"/>
        </w:rPr>
        <w:t>illustrates price variation on a percentage basis for Restocker/Feeder</w:t>
      </w:r>
      <w:r>
        <w:rPr>
          <w:rFonts w:eastAsia="Times New Roman"/>
        </w:rPr>
        <w:t>,</w:t>
      </w:r>
      <w:r w:rsidR="001B43D8">
        <w:rPr>
          <w:rFonts w:eastAsia="Times New Roman"/>
        </w:rPr>
        <w:t xml:space="preserve"> </w:t>
      </w:r>
      <w:r w:rsidR="00277321">
        <w:rPr>
          <w:rFonts w:eastAsia="Times New Roman"/>
        </w:rPr>
        <w:t xml:space="preserve">Trade </w:t>
      </w:r>
      <w:r w:rsidR="001B43D8">
        <w:rPr>
          <w:rFonts w:eastAsia="Times New Roman"/>
        </w:rPr>
        <w:t xml:space="preserve">and Merino </w:t>
      </w:r>
      <w:r w:rsidR="00277321">
        <w:rPr>
          <w:rFonts w:eastAsia="Times New Roman"/>
        </w:rPr>
        <w:t xml:space="preserve">Lambs for the period 2010 to May 2017. Note that ‘100%’ relates to the average value for the respective categories </w:t>
      </w:r>
      <w:r w:rsidR="00277321" w:rsidRPr="00277321">
        <w:rPr>
          <w:rFonts w:eastAsia="Times New Roman"/>
          <w:u w:val="single"/>
        </w:rPr>
        <w:t>across</w:t>
      </w:r>
      <w:r w:rsidR="00277321">
        <w:rPr>
          <w:rFonts w:eastAsia="Times New Roman"/>
        </w:rPr>
        <w:t xml:space="preserve"> the period shown.</w:t>
      </w:r>
      <w:r w:rsidR="003E26B0">
        <w:rPr>
          <w:rFonts w:eastAsia="Times New Roman"/>
        </w:rPr>
        <w:t xml:space="preserve"> Values above ‘100%’ indicate periods during which prices received generally fall above the annual average. </w:t>
      </w:r>
      <w:r w:rsidR="001B43D8">
        <w:rPr>
          <w:rFonts w:eastAsia="Times New Roman"/>
        </w:rPr>
        <w:t xml:space="preserve">Solid lines represent a ‘4 point (ie monthly) moving average’ while dotted lines indicate weekly price variation for each category. </w:t>
      </w:r>
      <w:r w:rsidR="003E26B0">
        <w:rPr>
          <w:rFonts w:eastAsia="Times New Roman"/>
        </w:rPr>
        <w:t>These values do not indicate likely profit</w:t>
      </w:r>
      <w:r w:rsidR="002919FB">
        <w:rPr>
          <w:rFonts w:eastAsia="Times New Roman"/>
        </w:rPr>
        <w:t>ability, merely price received for the traded product.</w:t>
      </w:r>
      <w:r w:rsidR="003E26B0">
        <w:rPr>
          <w:rFonts w:eastAsia="Times New Roman"/>
        </w:rPr>
        <w:t xml:space="preserve"> </w:t>
      </w:r>
      <w:r w:rsidR="00277321">
        <w:rPr>
          <w:rFonts w:eastAsia="Times New Roman"/>
        </w:rPr>
        <w:t xml:space="preserve"> </w:t>
      </w:r>
    </w:p>
    <w:p w:rsidR="001B43D8" w:rsidRDefault="001B43D8" w:rsidP="001B43D8">
      <w:pPr>
        <w:jc w:val="center"/>
        <w:rPr>
          <w:rFonts w:eastAsia="Times New Roman"/>
        </w:rPr>
      </w:pPr>
    </w:p>
    <w:p w:rsidR="00863127" w:rsidRDefault="001B43D8" w:rsidP="001B43D8">
      <w:pPr>
        <w:jc w:val="center"/>
        <w:rPr>
          <w:rFonts w:eastAsia="Times New Roman"/>
        </w:rPr>
      </w:pPr>
      <w:r>
        <w:rPr>
          <w:noProof/>
        </w:rPr>
        <w:drawing>
          <wp:inline distT="0" distB="0" distL="0" distR="0" wp14:anchorId="3541A837" wp14:editId="32DF0F56">
            <wp:extent cx="5000625" cy="4276725"/>
            <wp:effectExtent l="0" t="0" r="9525" b="9525"/>
            <wp:docPr id="2" name="Chart 2" descr="Figure 2: WA Trade, Restocker/Feeder and Merino lamb annual price variation for the period 2010 to May 201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B67A527-AC92-4A2F-9FD6-E7533B47CD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63127" w:rsidRDefault="00863127" w:rsidP="007B0617">
      <w:pPr>
        <w:rPr>
          <w:rFonts w:eastAsia="Times New Roman"/>
        </w:rPr>
      </w:pPr>
    </w:p>
    <w:p w:rsidR="00863127" w:rsidRDefault="00863127" w:rsidP="00B873C5">
      <w:pPr>
        <w:rPr>
          <w:rFonts w:eastAsia="Times New Roman"/>
        </w:rPr>
      </w:pPr>
      <w:r>
        <w:rPr>
          <w:rFonts w:eastAsia="Times New Roman"/>
        </w:rPr>
        <w:t>Figure 2:</w:t>
      </w:r>
      <w:r>
        <w:rPr>
          <w:rFonts w:eastAsia="Times New Roman"/>
        </w:rPr>
        <w:tab/>
      </w:r>
      <w:r w:rsidR="00144AFB">
        <w:rPr>
          <w:rFonts w:eastAsia="Times New Roman"/>
        </w:rPr>
        <w:t>WA</w:t>
      </w:r>
      <w:r w:rsidR="00CA613B">
        <w:rPr>
          <w:rFonts w:eastAsia="Times New Roman"/>
        </w:rPr>
        <w:t xml:space="preserve"> Trade, </w:t>
      </w:r>
      <w:r>
        <w:rPr>
          <w:rFonts w:eastAsia="Times New Roman"/>
        </w:rPr>
        <w:t xml:space="preserve">Restocker/Feeder </w:t>
      </w:r>
      <w:r w:rsidR="00CA613B">
        <w:rPr>
          <w:rFonts w:eastAsia="Times New Roman"/>
        </w:rPr>
        <w:t xml:space="preserve">and Merino </w:t>
      </w:r>
      <w:r w:rsidR="00F76B56">
        <w:rPr>
          <w:rFonts w:eastAsia="Times New Roman"/>
        </w:rPr>
        <w:t>l</w:t>
      </w:r>
      <w:r>
        <w:rPr>
          <w:rFonts w:eastAsia="Times New Roman"/>
        </w:rPr>
        <w:t xml:space="preserve">amb </w:t>
      </w:r>
      <w:r w:rsidR="00F76B56">
        <w:rPr>
          <w:rFonts w:eastAsia="Times New Roman"/>
        </w:rPr>
        <w:t>a</w:t>
      </w:r>
      <w:r>
        <w:rPr>
          <w:rFonts w:eastAsia="Times New Roman"/>
        </w:rPr>
        <w:t xml:space="preserve">nnual </w:t>
      </w:r>
      <w:r w:rsidR="00F76B56">
        <w:rPr>
          <w:rFonts w:eastAsia="Times New Roman"/>
        </w:rPr>
        <w:t>p</w:t>
      </w:r>
      <w:r>
        <w:rPr>
          <w:rFonts w:eastAsia="Times New Roman"/>
        </w:rPr>
        <w:t xml:space="preserve">rice </w:t>
      </w:r>
      <w:r w:rsidR="00F76B56">
        <w:rPr>
          <w:rFonts w:eastAsia="Times New Roman"/>
        </w:rPr>
        <w:t>v</w:t>
      </w:r>
      <w:r>
        <w:rPr>
          <w:rFonts w:eastAsia="Times New Roman"/>
        </w:rPr>
        <w:t>ariation for the period 2010 to May 2017</w:t>
      </w:r>
    </w:p>
    <w:p w:rsidR="00863127" w:rsidRDefault="00863127" w:rsidP="007B0617">
      <w:pPr>
        <w:rPr>
          <w:rFonts w:eastAsia="Times New Roman"/>
        </w:rPr>
      </w:pPr>
    </w:p>
    <w:p w:rsidR="00863127" w:rsidRDefault="00863127" w:rsidP="007B0617">
      <w:pPr>
        <w:rPr>
          <w:rFonts w:eastAsia="Times New Roman"/>
        </w:rPr>
      </w:pPr>
      <w:r>
        <w:rPr>
          <w:rFonts w:eastAsia="Times New Roman"/>
        </w:rPr>
        <w:t>From Figure 2 we can see that historical price peaks and troughs for:</w:t>
      </w:r>
    </w:p>
    <w:p w:rsidR="0097226D" w:rsidRDefault="00863127" w:rsidP="00CE46F5">
      <w:pPr>
        <w:numPr>
          <w:ilvl w:val="0"/>
          <w:numId w:val="15"/>
        </w:numPr>
        <w:rPr>
          <w:rFonts w:eastAsia="Times New Roman"/>
        </w:rPr>
      </w:pPr>
      <w:r w:rsidRPr="00863127">
        <w:rPr>
          <w:rFonts w:eastAsia="Times New Roman"/>
        </w:rPr>
        <w:t>Restocker/Feeder</w:t>
      </w:r>
      <w:r>
        <w:rPr>
          <w:rFonts w:eastAsia="Times New Roman"/>
        </w:rPr>
        <w:t xml:space="preserve"> are</w:t>
      </w:r>
      <w:r>
        <w:rPr>
          <w:rFonts w:eastAsia="Times New Roman"/>
        </w:rPr>
        <w:tab/>
      </w:r>
      <w:r>
        <w:rPr>
          <w:rFonts w:eastAsia="Times New Roman"/>
        </w:rPr>
        <w:tab/>
        <w:t>+7% (April) and -10% (November)</w:t>
      </w:r>
    </w:p>
    <w:p w:rsidR="001B43D8" w:rsidRDefault="00863127" w:rsidP="001B43D8">
      <w:pPr>
        <w:numPr>
          <w:ilvl w:val="0"/>
          <w:numId w:val="15"/>
        </w:numPr>
        <w:rPr>
          <w:rFonts w:eastAsia="Times New Roman"/>
        </w:rPr>
      </w:pPr>
      <w:r>
        <w:rPr>
          <w:rFonts w:eastAsia="Times New Roman"/>
        </w:rPr>
        <w:t>Trade lambs are</w:t>
      </w:r>
      <w:r>
        <w:rPr>
          <w:rFonts w:eastAsia="Times New Roman"/>
        </w:rPr>
        <w:tab/>
      </w:r>
      <w:r>
        <w:rPr>
          <w:rFonts w:eastAsia="Times New Roman"/>
        </w:rPr>
        <w:tab/>
        <w:t xml:space="preserve">+11% (July) and -17% (November) </w:t>
      </w:r>
      <w:r w:rsidR="001B43D8">
        <w:rPr>
          <w:rFonts w:eastAsia="Times New Roman"/>
        </w:rPr>
        <w:t xml:space="preserve">and </w:t>
      </w:r>
    </w:p>
    <w:p w:rsidR="001B43D8" w:rsidRPr="001B43D8" w:rsidRDefault="001B43D8" w:rsidP="001B43D8">
      <w:pPr>
        <w:numPr>
          <w:ilvl w:val="0"/>
          <w:numId w:val="15"/>
        </w:numPr>
        <w:rPr>
          <w:rFonts w:eastAsia="Times New Roman"/>
        </w:rPr>
      </w:pPr>
      <w:r w:rsidRPr="001B43D8">
        <w:rPr>
          <w:rFonts w:eastAsia="Times New Roman"/>
        </w:rPr>
        <w:t xml:space="preserve">Merino lambs are </w:t>
      </w:r>
      <w:r w:rsidRPr="001B43D8">
        <w:rPr>
          <w:rFonts w:eastAsia="Times New Roman"/>
        </w:rPr>
        <w:tab/>
      </w:r>
      <w:r w:rsidRPr="001B43D8">
        <w:rPr>
          <w:rFonts w:eastAsia="Times New Roman"/>
        </w:rPr>
        <w:tab/>
        <w:t>+33% (July) and -56% (January) respectively</w:t>
      </w:r>
      <w:r w:rsidR="0099489D">
        <w:rPr>
          <w:rFonts w:eastAsia="Times New Roman"/>
        </w:rPr>
        <w:t>.</w:t>
      </w:r>
    </w:p>
    <w:p w:rsidR="00863127" w:rsidRDefault="00863127" w:rsidP="00863127">
      <w:pPr>
        <w:rPr>
          <w:rFonts w:eastAsia="Times New Roman"/>
        </w:rPr>
      </w:pPr>
    </w:p>
    <w:p w:rsidR="001B43D8" w:rsidRDefault="00863127" w:rsidP="001B43D8">
      <w:pPr>
        <w:rPr>
          <w:rFonts w:eastAsia="Times New Roman"/>
        </w:rPr>
      </w:pPr>
      <w:r>
        <w:rPr>
          <w:rFonts w:eastAsia="Times New Roman"/>
        </w:rPr>
        <w:t>Restocker/Feeder lambs therefore have a ‘tighter’ price variation range (17 percentage units) than Trade lambs (28 percentage units) for the period analysed</w:t>
      </w:r>
      <w:r w:rsidR="001B43D8">
        <w:rPr>
          <w:rFonts w:eastAsia="Times New Roman"/>
        </w:rPr>
        <w:t xml:space="preserve">. </w:t>
      </w:r>
      <w:r w:rsidR="001B43D8" w:rsidRPr="001B43D8">
        <w:rPr>
          <w:rFonts w:eastAsia="Times New Roman"/>
        </w:rPr>
        <w:t xml:space="preserve"> </w:t>
      </w:r>
    </w:p>
    <w:p w:rsidR="00EF3CD1" w:rsidRDefault="00EF3CD1" w:rsidP="001B43D8">
      <w:pPr>
        <w:rPr>
          <w:rFonts w:eastAsia="Times New Roman"/>
        </w:rPr>
      </w:pPr>
    </w:p>
    <w:p w:rsidR="001B43D8" w:rsidRDefault="001B43D8" w:rsidP="001B43D8">
      <w:r>
        <w:t xml:space="preserve">While </w:t>
      </w:r>
      <w:r w:rsidR="00144AFB">
        <w:t>WA</w:t>
      </w:r>
      <w:r>
        <w:t xml:space="preserve"> Merino lamb (16-22kg) price variations follow a similar pattern to both Trade and Restocker/Feeder lamb categories</w:t>
      </w:r>
      <w:r w:rsidR="00B20A6B">
        <w:t>,</w:t>
      </w:r>
      <w:r>
        <w:t xml:space="preserve"> </w:t>
      </w:r>
      <w:r w:rsidR="00F50638">
        <w:t>the range between h</w:t>
      </w:r>
      <w:r>
        <w:rPr>
          <w:rFonts w:eastAsia="Times New Roman"/>
        </w:rPr>
        <w:t xml:space="preserve">istorical average price peaks and troughs </w:t>
      </w:r>
      <w:r w:rsidR="00F50638">
        <w:rPr>
          <w:rFonts w:eastAsia="Times New Roman"/>
        </w:rPr>
        <w:t>(</w:t>
      </w:r>
      <w:r>
        <w:rPr>
          <w:rFonts w:eastAsia="Times New Roman"/>
        </w:rPr>
        <w:t xml:space="preserve">+33% </w:t>
      </w:r>
      <w:r w:rsidR="00F50638">
        <w:rPr>
          <w:rFonts w:eastAsia="Times New Roman"/>
        </w:rPr>
        <w:t xml:space="preserve">in </w:t>
      </w:r>
      <w:r>
        <w:rPr>
          <w:rFonts w:eastAsia="Times New Roman"/>
        </w:rPr>
        <w:t xml:space="preserve">July and -56% </w:t>
      </w:r>
      <w:r w:rsidR="00F50638">
        <w:rPr>
          <w:rFonts w:eastAsia="Times New Roman"/>
        </w:rPr>
        <w:t xml:space="preserve">in </w:t>
      </w:r>
      <w:r>
        <w:rPr>
          <w:rFonts w:eastAsia="Times New Roman"/>
        </w:rPr>
        <w:t>January</w:t>
      </w:r>
      <w:r w:rsidR="00F50638">
        <w:rPr>
          <w:rFonts w:eastAsia="Times New Roman"/>
        </w:rPr>
        <w:t xml:space="preserve">) are far greater than Restocker/Feeder or Trade lamb </w:t>
      </w:r>
      <w:r w:rsidR="00F50638">
        <w:rPr>
          <w:rFonts w:eastAsia="Times New Roman"/>
        </w:rPr>
        <w:lastRenderedPageBreak/>
        <w:t xml:space="preserve">categories and </w:t>
      </w:r>
      <w:r>
        <w:t xml:space="preserve"> make forecasting profitability of finishing these lambs within a feedlot far more difficult</w:t>
      </w:r>
      <w:r w:rsidR="00F50638">
        <w:t xml:space="preserve">. </w:t>
      </w:r>
    </w:p>
    <w:p w:rsidR="001B43D8" w:rsidRDefault="001B43D8" w:rsidP="001B43D8">
      <w:pPr>
        <w:spacing w:line="259" w:lineRule="auto"/>
      </w:pPr>
    </w:p>
    <w:p w:rsidR="007B0617" w:rsidRDefault="007B0617" w:rsidP="00277321">
      <w:pPr>
        <w:rPr>
          <w:rFonts w:eastAsia="Times New Roman"/>
        </w:rPr>
      </w:pPr>
      <w:r w:rsidRPr="007B0617">
        <w:rPr>
          <w:rFonts w:eastAsia="Times New Roman"/>
        </w:rPr>
        <w:t xml:space="preserve">Figure </w:t>
      </w:r>
      <w:r w:rsidR="00277321">
        <w:rPr>
          <w:rFonts w:eastAsia="Times New Roman"/>
        </w:rPr>
        <w:t>3</w:t>
      </w:r>
      <w:r w:rsidRPr="007B0617">
        <w:rPr>
          <w:rFonts w:eastAsia="Times New Roman"/>
        </w:rPr>
        <w:t xml:space="preserve"> illustrates the </w:t>
      </w:r>
      <w:r w:rsidR="00F40D6C">
        <w:rPr>
          <w:rFonts w:eastAsia="Times New Roman"/>
        </w:rPr>
        <w:t xml:space="preserve">relative percentage </w:t>
      </w:r>
      <w:r w:rsidRPr="007B0617">
        <w:rPr>
          <w:rFonts w:eastAsia="Times New Roman"/>
        </w:rPr>
        <w:t xml:space="preserve">value of </w:t>
      </w:r>
      <w:r w:rsidR="00144AFB">
        <w:rPr>
          <w:rFonts w:eastAsia="Times New Roman"/>
        </w:rPr>
        <w:t>WA</w:t>
      </w:r>
      <w:r w:rsidRPr="007B0617">
        <w:rPr>
          <w:rFonts w:eastAsia="Times New Roman"/>
        </w:rPr>
        <w:t xml:space="preserve"> </w:t>
      </w:r>
      <w:r w:rsidR="00B23283">
        <w:rPr>
          <w:rFonts w:eastAsia="Times New Roman"/>
        </w:rPr>
        <w:t>Restocker/Feeder</w:t>
      </w:r>
      <w:r w:rsidRPr="007B0617">
        <w:rPr>
          <w:rFonts w:eastAsia="Times New Roman"/>
        </w:rPr>
        <w:t xml:space="preserve"> lambs</w:t>
      </w:r>
      <w:r w:rsidR="004E2588">
        <w:rPr>
          <w:rFonts w:eastAsia="Times New Roman"/>
        </w:rPr>
        <w:t xml:space="preserve"> (17-18kg)</w:t>
      </w:r>
      <w:r w:rsidRPr="007B0617">
        <w:rPr>
          <w:rFonts w:eastAsia="Times New Roman"/>
        </w:rPr>
        <w:t xml:space="preserve"> </w:t>
      </w:r>
      <w:r w:rsidR="00F40D6C">
        <w:rPr>
          <w:rFonts w:eastAsia="Times New Roman"/>
        </w:rPr>
        <w:t>compared</w:t>
      </w:r>
      <w:r w:rsidRPr="007B0617">
        <w:rPr>
          <w:rFonts w:eastAsia="Times New Roman"/>
        </w:rPr>
        <w:t xml:space="preserve"> to Trade </w:t>
      </w:r>
      <w:r w:rsidR="004E2588">
        <w:rPr>
          <w:rFonts w:eastAsia="Times New Roman"/>
        </w:rPr>
        <w:t xml:space="preserve">(22kg+) </w:t>
      </w:r>
      <w:r w:rsidRPr="007B0617">
        <w:rPr>
          <w:rFonts w:eastAsia="Times New Roman"/>
        </w:rPr>
        <w:t>weight lamb values</w:t>
      </w:r>
      <w:r w:rsidRPr="0099489D">
        <w:rPr>
          <w:rFonts w:eastAsia="Times New Roman"/>
        </w:rPr>
        <w:t xml:space="preserve"> </w:t>
      </w:r>
      <w:r w:rsidR="00B23283" w:rsidRPr="00A55584">
        <w:rPr>
          <w:rFonts w:eastAsia="Times New Roman"/>
          <w:u w:val="single"/>
        </w:rPr>
        <w:t>8</w:t>
      </w:r>
      <w:r w:rsidRPr="00A55584">
        <w:rPr>
          <w:rFonts w:eastAsia="Times New Roman"/>
          <w:u w:val="single"/>
        </w:rPr>
        <w:t xml:space="preserve"> weeks later</w:t>
      </w:r>
      <w:r w:rsidR="004E2588" w:rsidRPr="0099489D">
        <w:rPr>
          <w:rFonts w:eastAsia="Times New Roman"/>
        </w:rPr>
        <w:t xml:space="preserve">. </w:t>
      </w:r>
      <w:r w:rsidR="00F40D6C">
        <w:rPr>
          <w:rFonts w:eastAsia="Times New Roman"/>
        </w:rPr>
        <w:t xml:space="preserve">This allows </w:t>
      </w:r>
      <w:r w:rsidR="00A55584">
        <w:rPr>
          <w:rFonts w:eastAsia="Times New Roman"/>
        </w:rPr>
        <w:t xml:space="preserve">for </w:t>
      </w:r>
      <w:r w:rsidR="00F40D6C">
        <w:rPr>
          <w:rFonts w:eastAsia="Times New Roman"/>
        </w:rPr>
        <w:t xml:space="preserve">estimates </w:t>
      </w:r>
      <w:r w:rsidR="0099489D">
        <w:rPr>
          <w:rFonts w:eastAsia="Times New Roman"/>
        </w:rPr>
        <w:t xml:space="preserve">of </w:t>
      </w:r>
      <w:r w:rsidR="00F40D6C">
        <w:rPr>
          <w:rFonts w:eastAsia="Times New Roman"/>
        </w:rPr>
        <w:t>finished lamb values (if contract prices are unavailable) bas</w:t>
      </w:r>
      <w:r w:rsidR="00863127">
        <w:rPr>
          <w:rFonts w:eastAsia="Times New Roman"/>
        </w:rPr>
        <w:t xml:space="preserve">ed on historical price </w:t>
      </w:r>
      <w:r w:rsidR="00F40D6C">
        <w:rPr>
          <w:rFonts w:eastAsia="Times New Roman"/>
        </w:rPr>
        <w:t xml:space="preserve">variation once </w:t>
      </w:r>
      <w:r w:rsidR="0099489D">
        <w:rPr>
          <w:rFonts w:eastAsia="Times New Roman"/>
        </w:rPr>
        <w:t>R</w:t>
      </w:r>
      <w:r w:rsidR="00F40D6C">
        <w:rPr>
          <w:rFonts w:eastAsia="Times New Roman"/>
        </w:rPr>
        <w:t>estocker/</w:t>
      </w:r>
      <w:r w:rsidR="0099489D">
        <w:rPr>
          <w:rFonts w:eastAsia="Times New Roman"/>
        </w:rPr>
        <w:t>F</w:t>
      </w:r>
      <w:r w:rsidR="00F40D6C">
        <w:rPr>
          <w:rFonts w:eastAsia="Times New Roman"/>
        </w:rPr>
        <w:t xml:space="preserve">eeder values are known. </w:t>
      </w:r>
      <w:r w:rsidRPr="007B0617">
        <w:rPr>
          <w:rFonts w:eastAsia="Times New Roman"/>
        </w:rPr>
        <w:t xml:space="preserve">Note that a value of 100% is the point at which </w:t>
      </w:r>
      <w:r w:rsidR="004E2588">
        <w:rPr>
          <w:rFonts w:eastAsia="Times New Roman"/>
        </w:rPr>
        <w:t>Restocker/Feeder</w:t>
      </w:r>
      <w:r w:rsidRPr="007B0617">
        <w:rPr>
          <w:rFonts w:eastAsia="Times New Roman"/>
        </w:rPr>
        <w:t xml:space="preserve"> and Trade lamb values are the same</w:t>
      </w:r>
      <w:r w:rsidR="00F40D6C" w:rsidRPr="00F40D6C">
        <w:rPr>
          <w:rFonts w:eastAsia="Times New Roman"/>
        </w:rPr>
        <w:t xml:space="preserve"> </w:t>
      </w:r>
      <w:r w:rsidR="00F40D6C" w:rsidRPr="007B0617">
        <w:rPr>
          <w:rFonts w:eastAsia="Times New Roman"/>
        </w:rPr>
        <w:t>on a c/kg basis</w:t>
      </w:r>
      <w:r w:rsidRPr="007B0617">
        <w:rPr>
          <w:rFonts w:eastAsia="Times New Roman"/>
        </w:rPr>
        <w:t>.</w:t>
      </w:r>
    </w:p>
    <w:p w:rsidR="00B23283" w:rsidRDefault="00B23283" w:rsidP="007B0617">
      <w:pPr>
        <w:rPr>
          <w:rFonts w:eastAsia="Times New Roman"/>
        </w:rPr>
      </w:pPr>
    </w:p>
    <w:p w:rsidR="007B0617" w:rsidRPr="007B0617" w:rsidRDefault="007B0617" w:rsidP="007B0617">
      <w:pPr>
        <w:rPr>
          <w:rFonts w:eastAsia="Times New Roman"/>
        </w:rPr>
      </w:pPr>
    </w:p>
    <w:p w:rsidR="007B0617" w:rsidRDefault="00673A95" w:rsidP="007B0617">
      <w:pPr>
        <w:jc w:val="center"/>
        <w:rPr>
          <w:rFonts w:eastAsia="Times New Roman"/>
          <w:noProof/>
        </w:rPr>
      </w:pPr>
      <w:r>
        <w:rPr>
          <w:noProof/>
        </w:rPr>
        <w:drawing>
          <wp:inline distT="0" distB="0" distL="0" distR="0" wp14:anchorId="325C296A" wp14:editId="14AD92D0">
            <wp:extent cx="4835525" cy="4352192"/>
            <wp:effectExtent l="0" t="0" r="22225" b="10795"/>
            <wp:docPr id="43" name="Chart 43" descr="Figure 3: WA Restocker/Feeder versus Trade lamb relativities (2010 to May 201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EF911C-2817-486F-A040-719689A3C8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B23283">
        <w:rPr>
          <w:noProof/>
        </w:rPr>
        <w:t xml:space="preserve"> </w:t>
      </w:r>
      <w:r w:rsidR="00B23283" w:rsidRPr="007B0617">
        <w:rPr>
          <w:rFonts w:eastAsia="Times New Roman"/>
          <w:noProof/>
        </w:rPr>
        <w:t xml:space="preserve"> </w:t>
      </w:r>
    </w:p>
    <w:p w:rsidR="00673A95" w:rsidRDefault="00673A95" w:rsidP="007B0617">
      <w:pPr>
        <w:jc w:val="center"/>
        <w:rPr>
          <w:rFonts w:eastAsia="Times New Roman"/>
          <w:noProof/>
        </w:rPr>
      </w:pPr>
    </w:p>
    <w:p w:rsidR="00F40D6C" w:rsidRPr="007B0617" w:rsidRDefault="00F40D6C" w:rsidP="00C9162E">
      <w:pPr>
        <w:rPr>
          <w:rFonts w:eastAsia="Times New Roman"/>
        </w:rPr>
      </w:pPr>
      <w:r w:rsidRPr="007B0617">
        <w:rPr>
          <w:rFonts w:eastAsia="Times New Roman"/>
        </w:rPr>
        <w:t xml:space="preserve">Figure </w:t>
      </w:r>
      <w:r w:rsidR="00277321">
        <w:rPr>
          <w:rFonts w:eastAsia="Times New Roman"/>
        </w:rPr>
        <w:t>3</w:t>
      </w:r>
      <w:r w:rsidRPr="007B0617">
        <w:rPr>
          <w:rFonts w:eastAsia="Times New Roman"/>
        </w:rPr>
        <w:t>:</w:t>
      </w:r>
      <w:r w:rsidRPr="007B0617">
        <w:rPr>
          <w:rFonts w:eastAsia="Times New Roman"/>
        </w:rPr>
        <w:tab/>
      </w:r>
      <w:r w:rsidR="00144AFB">
        <w:rPr>
          <w:rFonts w:eastAsia="Times New Roman"/>
        </w:rPr>
        <w:t>WA</w:t>
      </w:r>
      <w:r>
        <w:rPr>
          <w:rFonts w:eastAsia="Times New Roman"/>
        </w:rPr>
        <w:t xml:space="preserve"> Restocker/Feeder</w:t>
      </w:r>
      <w:r w:rsidRPr="007B0617">
        <w:rPr>
          <w:rFonts w:eastAsia="Times New Roman"/>
        </w:rPr>
        <w:t xml:space="preserve"> versus Trade </w:t>
      </w:r>
      <w:r w:rsidR="00E74E98">
        <w:rPr>
          <w:rFonts w:eastAsia="Times New Roman"/>
        </w:rPr>
        <w:t>l</w:t>
      </w:r>
      <w:r w:rsidRPr="007B0617">
        <w:rPr>
          <w:rFonts w:eastAsia="Times New Roman"/>
        </w:rPr>
        <w:t xml:space="preserve">amb </w:t>
      </w:r>
      <w:r w:rsidR="00E74E98">
        <w:rPr>
          <w:rFonts w:eastAsia="Times New Roman"/>
        </w:rPr>
        <w:t>r</w:t>
      </w:r>
      <w:r w:rsidRPr="007B0617">
        <w:rPr>
          <w:rFonts w:eastAsia="Times New Roman"/>
        </w:rPr>
        <w:t>elativ</w:t>
      </w:r>
      <w:r>
        <w:rPr>
          <w:rFonts w:eastAsia="Times New Roman"/>
        </w:rPr>
        <w:t>ities</w:t>
      </w:r>
      <w:r w:rsidRPr="007B0617">
        <w:rPr>
          <w:rFonts w:eastAsia="Times New Roman"/>
        </w:rPr>
        <w:t xml:space="preserve"> (</w:t>
      </w:r>
      <w:r>
        <w:rPr>
          <w:rFonts w:eastAsia="Times New Roman"/>
        </w:rPr>
        <w:t>2010 to May 2017)</w:t>
      </w:r>
    </w:p>
    <w:p w:rsidR="007B0617" w:rsidRPr="007B0617" w:rsidRDefault="007B0617" w:rsidP="007B0617">
      <w:pPr>
        <w:autoSpaceDE w:val="0"/>
        <w:autoSpaceDN w:val="0"/>
        <w:adjustRightInd w:val="0"/>
        <w:jc w:val="center"/>
        <w:rPr>
          <w:rFonts w:eastAsia="Times New Roman"/>
          <w:noProof/>
        </w:rPr>
      </w:pPr>
    </w:p>
    <w:p w:rsidR="00CA32FC" w:rsidRDefault="007B0617" w:rsidP="007B0617">
      <w:pPr>
        <w:autoSpaceDE w:val="0"/>
        <w:autoSpaceDN w:val="0"/>
        <w:adjustRightInd w:val="0"/>
        <w:rPr>
          <w:rFonts w:eastAsia="Times New Roman"/>
        </w:rPr>
      </w:pPr>
      <w:r w:rsidRPr="007B0617">
        <w:rPr>
          <w:rFonts w:eastAsia="Times New Roman"/>
        </w:rPr>
        <w:t xml:space="preserve">From Figure </w:t>
      </w:r>
      <w:r w:rsidR="00863127">
        <w:rPr>
          <w:rFonts w:eastAsia="Times New Roman"/>
        </w:rPr>
        <w:t xml:space="preserve">3 </w:t>
      </w:r>
      <w:r w:rsidRPr="007B0617">
        <w:rPr>
          <w:rFonts w:eastAsia="Times New Roman"/>
        </w:rPr>
        <w:t xml:space="preserve">we can see that </w:t>
      </w:r>
      <w:r w:rsidR="004E2588">
        <w:rPr>
          <w:rFonts w:eastAsia="Times New Roman"/>
        </w:rPr>
        <w:t>Restocker/Feeder</w:t>
      </w:r>
      <w:r w:rsidRPr="007B0617">
        <w:rPr>
          <w:rFonts w:eastAsia="Times New Roman"/>
        </w:rPr>
        <w:t xml:space="preserve"> lamb values </w:t>
      </w:r>
      <w:r w:rsidR="00FC5BDF">
        <w:rPr>
          <w:rFonts w:eastAsia="Times New Roman"/>
        </w:rPr>
        <w:t>‘</w:t>
      </w:r>
      <w:r w:rsidRPr="007B0617">
        <w:rPr>
          <w:rFonts w:eastAsia="Times New Roman"/>
        </w:rPr>
        <w:t>relative</w:t>
      </w:r>
      <w:r w:rsidR="00FC5BDF">
        <w:rPr>
          <w:rFonts w:eastAsia="Times New Roman"/>
        </w:rPr>
        <w:t>’</w:t>
      </w:r>
      <w:r w:rsidRPr="007B0617">
        <w:rPr>
          <w:rFonts w:eastAsia="Times New Roman"/>
        </w:rPr>
        <w:t xml:space="preserve"> to Trade lambs</w:t>
      </w:r>
      <w:r w:rsidR="002919FB">
        <w:rPr>
          <w:rFonts w:eastAsia="Times New Roman"/>
        </w:rPr>
        <w:t xml:space="preserve"> </w:t>
      </w:r>
      <w:r w:rsidR="004E2588">
        <w:rPr>
          <w:rFonts w:eastAsia="Times New Roman"/>
        </w:rPr>
        <w:t xml:space="preserve">have consistently traded at or above 85% since June 2014. </w:t>
      </w:r>
      <w:r w:rsidR="00FC5BDF">
        <w:rPr>
          <w:rFonts w:eastAsia="Times New Roman"/>
        </w:rPr>
        <w:t xml:space="preserve">For the period shown ‘relativity’ averaged 94% (range </w:t>
      </w:r>
      <w:r w:rsidR="005C0EE8">
        <w:rPr>
          <w:rFonts w:eastAsia="Times New Roman"/>
        </w:rPr>
        <w:t>62-153% on a weekly price basis, 84 to 98% on an annual average basis)</w:t>
      </w:r>
      <w:r w:rsidR="004E2588">
        <w:rPr>
          <w:rFonts w:eastAsia="Times New Roman"/>
        </w:rPr>
        <w:t xml:space="preserve">. </w:t>
      </w:r>
    </w:p>
    <w:p w:rsidR="00CE21B3" w:rsidRDefault="00CE21B3" w:rsidP="00CE21B3">
      <w:pPr>
        <w:autoSpaceDE w:val="0"/>
        <w:autoSpaceDN w:val="0"/>
        <w:adjustRightInd w:val="0"/>
        <w:rPr>
          <w:rFonts w:eastAsia="Times New Roman"/>
        </w:rPr>
      </w:pPr>
      <w:r>
        <w:rPr>
          <w:rFonts w:eastAsia="Times New Roman"/>
        </w:rPr>
        <w:t xml:space="preserve">If the expected average price for Trade lambs in 2017 is </w:t>
      </w:r>
      <w:r w:rsidRPr="00E33B08">
        <w:rPr>
          <w:rFonts w:eastAsia="Times New Roman"/>
        </w:rPr>
        <w:t>580</w:t>
      </w:r>
      <w:r>
        <w:rPr>
          <w:rFonts w:eastAsia="Times New Roman"/>
        </w:rPr>
        <w:t>c/kg ($133.40 including skin) and the relative price for Restocker/Feeders remains at 94% of the Trade value</w:t>
      </w:r>
      <w:r w:rsidR="004B1BA5">
        <w:rPr>
          <w:rFonts w:eastAsia="Times New Roman"/>
        </w:rPr>
        <w:t>,</w:t>
      </w:r>
      <w:r>
        <w:rPr>
          <w:rFonts w:eastAsia="Times New Roman"/>
        </w:rPr>
        <w:t xml:space="preserve"> the Restocker/Feeder average price would be expected to be ~545c/kg or $</w:t>
      </w:r>
      <w:r w:rsidRPr="00E33B08">
        <w:rPr>
          <w:rFonts w:eastAsia="Times New Roman"/>
        </w:rPr>
        <w:t>92.65</w:t>
      </w:r>
      <w:r w:rsidR="004B1BA5">
        <w:rPr>
          <w:rFonts w:eastAsia="Times New Roman"/>
        </w:rPr>
        <w:t>.</w:t>
      </w:r>
    </w:p>
    <w:p w:rsidR="007B0617" w:rsidRPr="007B0617" w:rsidRDefault="007B0617" w:rsidP="007B0617">
      <w:pPr>
        <w:autoSpaceDE w:val="0"/>
        <w:autoSpaceDN w:val="0"/>
        <w:adjustRightInd w:val="0"/>
        <w:rPr>
          <w:rFonts w:eastAsia="Times New Roman"/>
        </w:rPr>
      </w:pPr>
    </w:p>
    <w:p w:rsidR="007B0617" w:rsidRPr="007B0617" w:rsidRDefault="00F40D6C" w:rsidP="007B0617">
      <w:pPr>
        <w:autoSpaceDE w:val="0"/>
        <w:autoSpaceDN w:val="0"/>
        <w:adjustRightInd w:val="0"/>
        <w:rPr>
          <w:rFonts w:eastAsia="Times New Roman"/>
        </w:rPr>
      </w:pPr>
      <w:r>
        <w:rPr>
          <w:rFonts w:eastAsia="Times New Roman"/>
        </w:rPr>
        <w:t>T</w:t>
      </w:r>
      <w:r w:rsidR="00283343">
        <w:rPr>
          <w:rFonts w:eastAsia="Times New Roman"/>
        </w:rPr>
        <w:t xml:space="preserve">he price of the lamb </w:t>
      </w:r>
      <w:r w:rsidR="00F83D5A">
        <w:rPr>
          <w:rFonts w:eastAsia="Times New Roman"/>
        </w:rPr>
        <w:t>(</w:t>
      </w:r>
      <w:r w:rsidR="00283343">
        <w:rPr>
          <w:rFonts w:eastAsia="Times New Roman"/>
        </w:rPr>
        <w:t>on entry</w:t>
      </w:r>
      <w:r w:rsidR="00F83D5A">
        <w:rPr>
          <w:rFonts w:eastAsia="Times New Roman"/>
        </w:rPr>
        <w:t xml:space="preserve">) ‘relative’ to the </w:t>
      </w:r>
      <w:r w:rsidR="00F83D5A" w:rsidRPr="007B0617">
        <w:rPr>
          <w:rFonts w:eastAsia="Times New Roman"/>
        </w:rPr>
        <w:t xml:space="preserve">finished lamb </w:t>
      </w:r>
      <w:r w:rsidR="00F83D5A">
        <w:rPr>
          <w:rFonts w:eastAsia="Times New Roman"/>
        </w:rPr>
        <w:t>has a major impact on profit margin. This ‘relativ</w:t>
      </w:r>
      <w:r>
        <w:rPr>
          <w:rFonts w:eastAsia="Times New Roman"/>
        </w:rPr>
        <w:t>e percentage value</w:t>
      </w:r>
      <w:r w:rsidR="00F83D5A">
        <w:rPr>
          <w:rFonts w:eastAsia="Times New Roman"/>
        </w:rPr>
        <w:t>’ generally needs to be below parity t</w:t>
      </w:r>
      <w:r w:rsidR="007B0617" w:rsidRPr="007B0617">
        <w:rPr>
          <w:rFonts w:eastAsia="Times New Roman"/>
        </w:rPr>
        <w:t xml:space="preserve">o minimise risk and achieve reasonable profit margins. </w:t>
      </w:r>
    </w:p>
    <w:p w:rsidR="007B0617" w:rsidRPr="007B0617" w:rsidRDefault="007B0617" w:rsidP="007B0617">
      <w:pPr>
        <w:autoSpaceDE w:val="0"/>
        <w:autoSpaceDN w:val="0"/>
        <w:adjustRightInd w:val="0"/>
        <w:rPr>
          <w:rFonts w:eastAsia="Times New Roman"/>
        </w:rPr>
      </w:pPr>
    </w:p>
    <w:p w:rsidR="007B0617" w:rsidRPr="007B0617" w:rsidRDefault="007B0617" w:rsidP="007B0617">
      <w:pPr>
        <w:autoSpaceDE w:val="0"/>
        <w:autoSpaceDN w:val="0"/>
        <w:adjustRightInd w:val="0"/>
        <w:rPr>
          <w:rFonts w:eastAsia="Times New Roman"/>
        </w:rPr>
      </w:pPr>
      <w:r w:rsidRPr="007B0617">
        <w:rPr>
          <w:rFonts w:eastAsia="Times New Roman"/>
        </w:rPr>
        <w:t>For example:</w:t>
      </w:r>
      <w:r w:rsidRPr="007B0617">
        <w:rPr>
          <w:rFonts w:eastAsia="Times New Roman"/>
        </w:rPr>
        <w:tab/>
      </w:r>
    </w:p>
    <w:p w:rsidR="007B0617" w:rsidRPr="007B0617" w:rsidRDefault="007B0617" w:rsidP="00CE46F5">
      <w:pPr>
        <w:numPr>
          <w:ilvl w:val="0"/>
          <w:numId w:val="14"/>
        </w:numPr>
        <w:autoSpaceDE w:val="0"/>
        <w:autoSpaceDN w:val="0"/>
        <w:adjustRightInd w:val="0"/>
        <w:contextualSpacing/>
        <w:rPr>
          <w:rFonts w:eastAsia="Times New Roman"/>
        </w:rPr>
      </w:pPr>
      <w:r w:rsidRPr="007B0617">
        <w:rPr>
          <w:rFonts w:eastAsia="Times New Roman"/>
        </w:rPr>
        <w:t xml:space="preserve">A 17kg </w:t>
      </w:r>
      <w:r w:rsidR="00F40D6C">
        <w:rPr>
          <w:rFonts w:eastAsia="Times New Roman"/>
        </w:rPr>
        <w:t>Restocker/Feeder</w:t>
      </w:r>
      <w:r w:rsidRPr="007B0617">
        <w:rPr>
          <w:rFonts w:eastAsia="Times New Roman"/>
        </w:rPr>
        <w:t xml:space="preserve"> lamb, </w:t>
      </w:r>
      <w:r>
        <w:rPr>
          <w:rFonts w:eastAsia="Times New Roman"/>
        </w:rPr>
        <w:t>$95</w:t>
      </w:r>
      <w:r w:rsidRPr="007B0617">
        <w:rPr>
          <w:rFonts w:eastAsia="Times New Roman"/>
        </w:rPr>
        <w:t xml:space="preserve"> landed on-farm has a c/kg v</w:t>
      </w:r>
      <w:r>
        <w:rPr>
          <w:rFonts w:eastAsia="Times New Roman"/>
        </w:rPr>
        <w:t>alue (skin included) of</w:t>
      </w:r>
      <w:r w:rsidR="00283343">
        <w:rPr>
          <w:rFonts w:eastAsia="Times New Roman"/>
        </w:rPr>
        <w:t xml:space="preserve"> ~</w:t>
      </w:r>
      <w:r>
        <w:rPr>
          <w:rFonts w:eastAsia="Times New Roman"/>
        </w:rPr>
        <w:t>560</w:t>
      </w:r>
      <w:r w:rsidRPr="007B0617">
        <w:rPr>
          <w:rFonts w:eastAsia="Times New Roman"/>
        </w:rPr>
        <w:t>c/kg (</w:t>
      </w:r>
      <w:r>
        <w:rPr>
          <w:rFonts w:eastAsia="Times New Roman"/>
        </w:rPr>
        <w:t>$95</w:t>
      </w:r>
      <w:r w:rsidRPr="007B0617">
        <w:rPr>
          <w:rFonts w:eastAsia="Times New Roman"/>
        </w:rPr>
        <w:t>/17 = 5</w:t>
      </w:r>
      <w:r>
        <w:rPr>
          <w:rFonts w:eastAsia="Times New Roman"/>
        </w:rPr>
        <w:t>60</w:t>
      </w:r>
      <w:r w:rsidRPr="007B0617">
        <w:rPr>
          <w:rFonts w:eastAsia="Times New Roman"/>
        </w:rPr>
        <w:t>c/kg)</w:t>
      </w:r>
      <w:r w:rsidR="00F2708E">
        <w:rPr>
          <w:rFonts w:eastAsia="Times New Roman"/>
        </w:rPr>
        <w:t>.</w:t>
      </w:r>
    </w:p>
    <w:p w:rsidR="00283343" w:rsidRDefault="007B0617" w:rsidP="00CE46F5">
      <w:pPr>
        <w:numPr>
          <w:ilvl w:val="0"/>
          <w:numId w:val="14"/>
        </w:numPr>
        <w:autoSpaceDE w:val="0"/>
        <w:autoSpaceDN w:val="0"/>
        <w:adjustRightInd w:val="0"/>
        <w:contextualSpacing/>
        <w:rPr>
          <w:rFonts w:eastAsia="Times New Roman"/>
        </w:rPr>
      </w:pPr>
      <w:r w:rsidRPr="007B0617">
        <w:rPr>
          <w:rFonts w:eastAsia="Times New Roman"/>
        </w:rPr>
        <w:t xml:space="preserve">A </w:t>
      </w:r>
      <w:r w:rsidR="00F40D6C">
        <w:rPr>
          <w:rFonts w:eastAsia="Times New Roman"/>
        </w:rPr>
        <w:t>23kg Trade lamb sold for</w:t>
      </w:r>
      <w:r>
        <w:rPr>
          <w:rFonts w:eastAsia="Times New Roman"/>
        </w:rPr>
        <w:t xml:space="preserve"> $1</w:t>
      </w:r>
      <w:r w:rsidRPr="007B0617">
        <w:rPr>
          <w:rFonts w:eastAsia="Times New Roman"/>
        </w:rPr>
        <w:t>5</w:t>
      </w:r>
      <w:r>
        <w:rPr>
          <w:rFonts w:eastAsia="Times New Roman"/>
        </w:rPr>
        <w:t>0</w:t>
      </w:r>
      <w:r w:rsidRPr="007B0617">
        <w:rPr>
          <w:rFonts w:eastAsia="Times New Roman"/>
        </w:rPr>
        <w:t xml:space="preserve"> (gross</w:t>
      </w:r>
      <w:r w:rsidR="00F40D6C">
        <w:rPr>
          <w:rFonts w:eastAsia="Times New Roman"/>
        </w:rPr>
        <w:t xml:space="preserve"> value, skin included</w:t>
      </w:r>
      <w:r w:rsidRPr="007B0617">
        <w:rPr>
          <w:rFonts w:eastAsia="Times New Roman"/>
        </w:rPr>
        <w:t xml:space="preserve">) = </w:t>
      </w:r>
      <w:r>
        <w:rPr>
          <w:rFonts w:eastAsia="Times New Roman"/>
        </w:rPr>
        <w:t xml:space="preserve">$150/23 </w:t>
      </w:r>
      <w:r w:rsidR="00F40D6C">
        <w:rPr>
          <w:rFonts w:eastAsia="Times New Roman"/>
        </w:rPr>
        <w:t>or</w:t>
      </w:r>
      <w:r>
        <w:rPr>
          <w:rFonts w:eastAsia="Times New Roman"/>
        </w:rPr>
        <w:t xml:space="preserve"> ~65</w:t>
      </w:r>
      <w:r w:rsidR="002919FB">
        <w:rPr>
          <w:rFonts w:eastAsia="Times New Roman"/>
        </w:rPr>
        <w:t>0c/kg</w:t>
      </w:r>
      <w:r w:rsidR="00F2708E">
        <w:rPr>
          <w:rFonts w:eastAsia="Times New Roman"/>
        </w:rPr>
        <w:t>.</w:t>
      </w:r>
    </w:p>
    <w:p w:rsidR="005C0EE8" w:rsidRPr="007B0617" w:rsidRDefault="005C0EE8" w:rsidP="00CE46F5">
      <w:pPr>
        <w:numPr>
          <w:ilvl w:val="0"/>
          <w:numId w:val="14"/>
        </w:numPr>
        <w:autoSpaceDE w:val="0"/>
        <w:autoSpaceDN w:val="0"/>
        <w:adjustRightInd w:val="0"/>
        <w:contextualSpacing/>
        <w:rPr>
          <w:rFonts w:eastAsia="Times New Roman"/>
        </w:rPr>
      </w:pPr>
      <w:r w:rsidRPr="007B0617">
        <w:rPr>
          <w:rFonts w:eastAsia="Times New Roman"/>
        </w:rPr>
        <w:t xml:space="preserve">The </w:t>
      </w:r>
      <w:r w:rsidR="00F40D6C">
        <w:rPr>
          <w:rFonts w:eastAsia="Times New Roman"/>
        </w:rPr>
        <w:t>Restocker/Feeder</w:t>
      </w:r>
      <w:r w:rsidR="00F40D6C" w:rsidRPr="007B0617">
        <w:rPr>
          <w:rFonts w:eastAsia="Times New Roman"/>
        </w:rPr>
        <w:t xml:space="preserve"> </w:t>
      </w:r>
      <w:r w:rsidRPr="007B0617">
        <w:rPr>
          <w:rFonts w:eastAsia="Times New Roman"/>
        </w:rPr>
        <w:t xml:space="preserve">lambs relative to Trade lambs value </w:t>
      </w:r>
      <w:r w:rsidR="00277321">
        <w:rPr>
          <w:rFonts w:eastAsia="Times New Roman"/>
        </w:rPr>
        <w:t xml:space="preserve">= </w:t>
      </w:r>
      <w:r w:rsidRPr="007B0617">
        <w:rPr>
          <w:rFonts w:eastAsia="Times New Roman"/>
        </w:rPr>
        <w:t>5</w:t>
      </w:r>
      <w:r>
        <w:rPr>
          <w:rFonts w:eastAsia="Times New Roman"/>
        </w:rPr>
        <w:t>60c/65</w:t>
      </w:r>
      <w:r w:rsidRPr="007B0617">
        <w:rPr>
          <w:rFonts w:eastAsia="Times New Roman"/>
        </w:rPr>
        <w:t>0</w:t>
      </w:r>
      <w:r>
        <w:rPr>
          <w:rFonts w:eastAsia="Times New Roman"/>
        </w:rPr>
        <w:t>c</w:t>
      </w:r>
      <w:r w:rsidR="00277321">
        <w:rPr>
          <w:rFonts w:eastAsia="Times New Roman"/>
        </w:rPr>
        <w:t xml:space="preserve"> or 86%</w:t>
      </w:r>
      <w:r w:rsidR="00F2708E">
        <w:rPr>
          <w:rFonts w:eastAsia="Times New Roman"/>
        </w:rPr>
        <w:t>.</w:t>
      </w:r>
    </w:p>
    <w:p w:rsidR="00EB2D95" w:rsidRDefault="00692F8A" w:rsidP="00CE46F5">
      <w:pPr>
        <w:numPr>
          <w:ilvl w:val="0"/>
          <w:numId w:val="14"/>
        </w:numPr>
        <w:autoSpaceDE w:val="0"/>
        <w:autoSpaceDN w:val="0"/>
        <w:adjustRightInd w:val="0"/>
        <w:contextualSpacing/>
        <w:rPr>
          <w:rFonts w:eastAsia="Times New Roman"/>
        </w:rPr>
      </w:pPr>
      <w:r>
        <w:rPr>
          <w:rFonts w:eastAsia="Times New Roman"/>
        </w:rPr>
        <w:t xml:space="preserve">Using </w:t>
      </w:r>
      <w:r w:rsidR="00F83D5A">
        <w:rPr>
          <w:rFonts w:eastAsia="Times New Roman"/>
        </w:rPr>
        <w:t xml:space="preserve">2017 </w:t>
      </w:r>
      <w:r w:rsidR="00EB2D95">
        <w:rPr>
          <w:rFonts w:eastAsia="Times New Roman"/>
        </w:rPr>
        <w:t xml:space="preserve">WA </w:t>
      </w:r>
      <w:r w:rsidR="00F83D5A">
        <w:rPr>
          <w:rFonts w:eastAsia="Times New Roman"/>
        </w:rPr>
        <w:t xml:space="preserve">average values (561c and 589c/kg for </w:t>
      </w:r>
      <w:r w:rsidR="00EB2D95">
        <w:rPr>
          <w:rFonts w:eastAsia="Times New Roman"/>
        </w:rPr>
        <w:t xml:space="preserve">Restocker/Feeder and </w:t>
      </w:r>
      <w:r w:rsidR="00F83D5A">
        <w:rPr>
          <w:rFonts w:eastAsia="Times New Roman"/>
        </w:rPr>
        <w:t>Trade lambs</w:t>
      </w:r>
      <w:r w:rsidR="00277321">
        <w:rPr>
          <w:rFonts w:eastAsia="Times New Roman"/>
        </w:rPr>
        <w:t>; relativity of 95%</w:t>
      </w:r>
      <w:r w:rsidR="00F83D5A">
        <w:rPr>
          <w:rFonts w:eastAsia="Times New Roman"/>
        </w:rPr>
        <w:t xml:space="preserve">), </w:t>
      </w:r>
      <w:r>
        <w:rPr>
          <w:rFonts w:eastAsia="Times New Roman"/>
        </w:rPr>
        <w:t>a $</w:t>
      </w:r>
      <w:r w:rsidR="002919FB">
        <w:rPr>
          <w:rFonts w:eastAsia="Times New Roman"/>
        </w:rPr>
        <w:t>290</w:t>
      </w:r>
      <w:r>
        <w:rPr>
          <w:rFonts w:eastAsia="Times New Roman"/>
        </w:rPr>
        <w:t xml:space="preserve">/t pelleted ration plus </w:t>
      </w:r>
      <w:r w:rsidR="00CD3501">
        <w:rPr>
          <w:rFonts w:eastAsia="Times New Roman"/>
        </w:rPr>
        <w:t>hay ($100/t),</w:t>
      </w:r>
      <w:r w:rsidR="005055E5">
        <w:rPr>
          <w:rFonts w:eastAsia="Times New Roman"/>
        </w:rPr>
        <w:t xml:space="preserve"> </w:t>
      </w:r>
      <w:r>
        <w:rPr>
          <w:rFonts w:eastAsia="Times New Roman"/>
        </w:rPr>
        <w:t xml:space="preserve">operating costs and losses (deaths, shy feeders, feed wastage etc) </w:t>
      </w:r>
      <w:r w:rsidR="00277321">
        <w:rPr>
          <w:rFonts w:eastAsia="Times New Roman"/>
        </w:rPr>
        <w:t xml:space="preserve">would generate a </w:t>
      </w:r>
      <w:r w:rsidR="00415F0B">
        <w:rPr>
          <w:rFonts w:eastAsia="Times New Roman"/>
        </w:rPr>
        <w:t xml:space="preserve">loss of $1.57 per lamb compared to selling the </w:t>
      </w:r>
      <w:r w:rsidR="00F76B56">
        <w:rPr>
          <w:rFonts w:eastAsia="Times New Roman"/>
        </w:rPr>
        <w:t>R</w:t>
      </w:r>
      <w:r w:rsidR="00415F0B">
        <w:rPr>
          <w:rFonts w:eastAsia="Times New Roman"/>
        </w:rPr>
        <w:t>estocker/</w:t>
      </w:r>
      <w:r w:rsidR="00F76B56">
        <w:rPr>
          <w:rFonts w:eastAsia="Times New Roman"/>
        </w:rPr>
        <w:t>F</w:t>
      </w:r>
      <w:r w:rsidR="00415F0B">
        <w:rPr>
          <w:rFonts w:eastAsia="Times New Roman"/>
        </w:rPr>
        <w:t>eeder lambs.</w:t>
      </w:r>
      <w:r w:rsidR="00EB2D95">
        <w:rPr>
          <w:rFonts w:eastAsia="Times New Roman"/>
        </w:rPr>
        <w:t xml:space="preserve"> </w:t>
      </w:r>
    </w:p>
    <w:p w:rsidR="00277321" w:rsidRDefault="002D331C" w:rsidP="00CE46F5">
      <w:pPr>
        <w:numPr>
          <w:ilvl w:val="0"/>
          <w:numId w:val="14"/>
        </w:numPr>
        <w:autoSpaceDE w:val="0"/>
        <w:autoSpaceDN w:val="0"/>
        <w:adjustRightInd w:val="0"/>
        <w:contextualSpacing/>
        <w:rPr>
          <w:rFonts w:eastAsia="Times New Roman"/>
        </w:rPr>
      </w:pPr>
      <w:r>
        <w:rPr>
          <w:rFonts w:eastAsia="Times New Roman"/>
        </w:rPr>
        <w:t xml:space="preserve">The </w:t>
      </w:r>
      <w:r w:rsidR="00692F8A" w:rsidRPr="00EB2D95">
        <w:rPr>
          <w:rFonts w:eastAsia="Times New Roman"/>
        </w:rPr>
        <w:t xml:space="preserve">breakeven </w:t>
      </w:r>
      <w:r>
        <w:rPr>
          <w:rFonts w:eastAsia="Times New Roman"/>
        </w:rPr>
        <w:t xml:space="preserve">‘relativity’ </w:t>
      </w:r>
      <w:r w:rsidR="00692F8A" w:rsidRPr="00EB2D95">
        <w:rPr>
          <w:rFonts w:eastAsia="Times New Roman"/>
        </w:rPr>
        <w:t xml:space="preserve">would </w:t>
      </w:r>
      <w:r w:rsidR="00415F0B">
        <w:rPr>
          <w:rFonts w:eastAsia="Times New Roman"/>
        </w:rPr>
        <w:t>occur at 93.5% or 551</w:t>
      </w:r>
      <w:r w:rsidR="00692F8A" w:rsidRPr="00EB2D95">
        <w:rPr>
          <w:rFonts w:eastAsia="Times New Roman"/>
        </w:rPr>
        <w:t>c/kg</w:t>
      </w:r>
      <w:r w:rsidR="00F83D5A" w:rsidRPr="00EB2D95">
        <w:rPr>
          <w:rFonts w:eastAsia="Times New Roman"/>
        </w:rPr>
        <w:t xml:space="preserve"> </w:t>
      </w:r>
      <w:r w:rsidR="002919FB">
        <w:rPr>
          <w:rFonts w:eastAsia="Times New Roman"/>
        </w:rPr>
        <w:t xml:space="preserve">($93.67) </w:t>
      </w:r>
      <w:r w:rsidR="00EB2D95" w:rsidRPr="00EB2D95">
        <w:rPr>
          <w:rFonts w:eastAsia="Times New Roman"/>
        </w:rPr>
        <w:t>for the Restocker/Feeder</w:t>
      </w:r>
      <w:r w:rsidR="00415F0B">
        <w:rPr>
          <w:rFonts w:eastAsia="Times New Roman"/>
        </w:rPr>
        <w:t>.</w:t>
      </w:r>
    </w:p>
    <w:p w:rsidR="00F83D5A" w:rsidRDefault="00277321" w:rsidP="00CE46F5">
      <w:pPr>
        <w:numPr>
          <w:ilvl w:val="0"/>
          <w:numId w:val="14"/>
        </w:numPr>
        <w:autoSpaceDE w:val="0"/>
        <w:autoSpaceDN w:val="0"/>
        <w:adjustRightInd w:val="0"/>
        <w:contextualSpacing/>
        <w:rPr>
          <w:rFonts w:eastAsia="Times New Roman"/>
        </w:rPr>
      </w:pPr>
      <w:r>
        <w:rPr>
          <w:rFonts w:eastAsia="Times New Roman"/>
        </w:rPr>
        <w:t>Restocker/Feeder lamb value</w:t>
      </w:r>
      <w:r w:rsidR="00415F0B">
        <w:rPr>
          <w:rFonts w:eastAsia="Times New Roman"/>
        </w:rPr>
        <w:t xml:space="preserve"> and feed costs represent 70 and 17.7</w:t>
      </w:r>
      <w:r>
        <w:rPr>
          <w:rFonts w:eastAsia="Times New Roman"/>
        </w:rPr>
        <w:t>% respectively of total costs in the above scenario.</w:t>
      </w:r>
    </w:p>
    <w:p w:rsidR="002D331C" w:rsidRDefault="002D331C" w:rsidP="002D331C">
      <w:pPr>
        <w:autoSpaceDE w:val="0"/>
        <w:autoSpaceDN w:val="0"/>
        <w:adjustRightInd w:val="0"/>
        <w:contextualSpacing/>
        <w:rPr>
          <w:rFonts w:eastAsia="Times New Roman"/>
        </w:rPr>
      </w:pPr>
    </w:p>
    <w:p w:rsidR="00032845" w:rsidRDefault="002D331C" w:rsidP="002D331C">
      <w:pPr>
        <w:autoSpaceDE w:val="0"/>
        <w:autoSpaceDN w:val="0"/>
        <w:adjustRightInd w:val="0"/>
        <w:contextualSpacing/>
        <w:rPr>
          <w:rFonts w:eastAsia="Times New Roman"/>
        </w:rPr>
      </w:pPr>
      <w:r>
        <w:rPr>
          <w:rFonts w:eastAsia="Times New Roman"/>
        </w:rPr>
        <w:t xml:space="preserve">We </w:t>
      </w:r>
      <w:r w:rsidR="00415F0B">
        <w:rPr>
          <w:rFonts w:eastAsia="Times New Roman"/>
        </w:rPr>
        <w:t>must</w:t>
      </w:r>
      <w:r>
        <w:rPr>
          <w:rFonts w:eastAsia="Times New Roman"/>
        </w:rPr>
        <w:t xml:space="preserve"> </w:t>
      </w:r>
      <w:r w:rsidR="00277321">
        <w:rPr>
          <w:rFonts w:eastAsia="Times New Roman"/>
        </w:rPr>
        <w:t xml:space="preserve">also </w:t>
      </w:r>
      <w:r>
        <w:rPr>
          <w:rFonts w:eastAsia="Times New Roman"/>
        </w:rPr>
        <w:t>consider seasonal variation in lamb category price</w:t>
      </w:r>
      <w:r w:rsidR="00415F0B">
        <w:rPr>
          <w:rFonts w:eastAsia="Times New Roman"/>
        </w:rPr>
        <w:t>s given that without contract</w:t>
      </w:r>
      <w:r w:rsidR="00032845">
        <w:rPr>
          <w:rFonts w:eastAsia="Times New Roman"/>
        </w:rPr>
        <w:t>s in place</w:t>
      </w:r>
      <w:r w:rsidR="00415F0B">
        <w:rPr>
          <w:rFonts w:eastAsia="Times New Roman"/>
        </w:rPr>
        <w:t xml:space="preserve"> there will be periods when the Restocker/Feeder lamb prices are high relative to the finished Trade lamb values, reducing the likelihood of profit and increasing enterprise risk. </w:t>
      </w:r>
    </w:p>
    <w:p w:rsidR="00032845" w:rsidRDefault="00032845" w:rsidP="002D331C">
      <w:pPr>
        <w:autoSpaceDE w:val="0"/>
        <w:autoSpaceDN w:val="0"/>
        <w:adjustRightInd w:val="0"/>
        <w:contextualSpacing/>
        <w:rPr>
          <w:rFonts w:eastAsia="Times New Roman"/>
        </w:rPr>
      </w:pPr>
    </w:p>
    <w:p w:rsidR="002D331C" w:rsidRDefault="002D331C" w:rsidP="002D331C">
      <w:pPr>
        <w:autoSpaceDE w:val="0"/>
        <w:autoSpaceDN w:val="0"/>
        <w:adjustRightInd w:val="0"/>
        <w:contextualSpacing/>
        <w:rPr>
          <w:rFonts w:eastAsia="Times New Roman"/>
          <w:lang w:val="en-US"/>
        </w:rPr>
      </w:pPr>
      <w:r>
        <w:rPr>
          <w:rFonts w:eastAsia="Times New Roman"/>
        </w:rPr>
        <w:t xml:space="preserve">Figure </w:t>
      </w:r>
      <w:r w:rsidR="00277321" w:rsidRPr="002919FB">
        <w:rPr>
          <w:rFonts w:eastAsia="Times New Roman"/>
        </w:rPr>
        <w:t>4</w:t>
      </w:r>
      <w:r w:rsidRPr="002919FB">
        <w:rPr>
          <w:rFonts w:eastAsia="Times New Roman"/>
        </w:rPr>
        <w:t xml:space="preserve"> </w:t>
      </w:r>
      <w:r>
        <w:rPr>
          <w:rFonts w:eastAsia="Times New Roman"/>
        </w:rPr>
        <w:t xml:space="preserve">illustrates variation across </w:t>
      </w:r>
      <w:r w:rsidR="00DA1B8E">
        <w:rPr>
          <w:rFonts w:eastAsia="Times New Roman"/>
        </w:rPr>
        <w:t xml:space="preserve">the </w:t>
      </w:r>
      <w:r>
        <w:rPr>
          <w:rFonts w:eastAsia="Times New Roman"/>
        </w:rPr>
        <w:t xml:space="preserve">season when looking at </w:t>
      </w:r>
      <w:r w:rsidRPr="002D331C">
        <w:rPr>
          <w:rFonts w:eastAsia="Times New Roman"/>
          <w:lang w:val="en-US"/>
        </w:rPr>
        <w:t>Restocker</w:t>
      </w:r>
      <w:r>
        <w:rPr>
          <w:rFonts w:eastAsia="Times New Roman"/>
          <w:lang w:val="en-US"/>
        </w:rPr>
        <w:t>/Feeder lamb values</w:t>
      </w:r>
      <w:r w:rsidRPr="002D331C">
        <w:rPr>
          <w:rFonts w:eastAsia="Times New Roman"/>
          <w:lang w:val="en-US"/>
        </w:rPr>
        <w:t xml:space="preserve"> relative to Trade sale values</w:t>
      </w:r>
      <w:r>
        <w:rPr>
          <w:rFonts w:eastAsia="Times New Roman"/>
          <w:lang w:val="en-US"/>
        </w:rPr>
        <w:t xml:space="preserve"> </w:t>
      </w:r>
      <w:r w:rsidR="00DA1B8E">
        <w:rPr>
          <w:rFonts w:eastAsia="Times New Roman"/>
          <w:lang w:val="en-US"/>
        </w:rPr>
        <w:t>eight</w:t>
      </w:r>
      <w:r>
        <w:rPr>
          <w:rFonts w:eastAsia="Times New Roman"/>
          <w:lang w:val="en-US"/>
        </w:rPr>
        <w:t xml:space="preserve"> weeks later</w:t>
      </w:r>
      <w:r w:rsidR="00032845">
        <w:rPr>
          <w:rFonts w:eastAsia="Times New Roman"/>
          <w:lang w:val="en-US"/>
        </w:rPr>
        <w:t xml:space="preserve"> (when Trade lambs are marketed)</w:t>
      </w:r>
      <w:r>
        <w:rPr>
          <w:rFonts w:eastAsia="Times New Roman"/>
          <w:lang w:val="en-US"/>
        </w:rPr>
        <w:t xml:space="preserve">. </w:t>
      </w:r>
    </w:p>
    <w:p w:rsidR="00862E46" w:rsidRDefault="00862E46" w:rsidP="002D331C">
      <w:pPr>
        <w:autoSpaceDE w:val="0"/>
        <w:autoSpaceDN w:val="0"/>
        <w:adjustRightInd w:val="0"/>
        <w:contextualSpacing/>
        <w:rPr>
          <w:rFonts w:eastAsia="Times New Roman"/>
        </w:rPr>
      </w:pPr>
    </w:p>
    <w:p w:rsidR="002D331C" w:rsidRPr="00EB2D95" w:rsidRDefault="00B949D4" w:rsidP="002D331C">
      <w:pPr>
        <w:autoSpaceDE w:val="0"/>
        <w:autoSpaceDN w:val="0"/>
        <w:adjustRightInd w:val="0"/>
        <w:contextualSpacing/>
        <w:jc w:val="center"/>
        <w:rPr>
          <w:rFonts w:eastAsia="Times New Roman"/>
        </w:rPr>
      </w:pPr>
      <w:r>
        <w:rPr>
          <w:noProof/>
        </w:rPr>
        <w:drawing>
          <wp:inline distT="0" distB="0" distL="0" distR="0" wp14:anchorId="2ACC8A2B" wp14:editId="03DD5CAE">
            <wp:extent cx="4419600" cy="3152775"/>
            <wp:effectExtent l="0" t="0" r="19050" b="9525"/>
            <wp:docPr id="45" name="Chart 45" descr="Figure 4  WA seasonal ‘relativities’ between Restocker/Feeder and Trade lamb values &#10;(2010 to May 2017)&#1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507EC61-C2F2-43F2-81F8-92EEF2DD24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B0617" w:rsidRPr="0097163D" w:rsidRDefault="007B0617" w:rsidP="0097163D"/>
    <w:p w:rsidR="00862E46" w:rsidRDefault="00862E46" w:rsidP="00277321">
      <w:pPr>
        <w:autoSpaceDE w:val="0"/>
        <w:autoSpaceDN w:val="0"/>
        <w:adjustRightInd w:val="0"/>
        <w:contextualSpacing/>
        <w:rPr>
          <w:rFonts w:eastAsia="Times New Roman"/>
        </w:rPr>
      </w:pPr>
    </w:p>
    <w:p w:rsidR="00277321" w:rsidRDefault="00277321" w:rsidP="00277321">
      <w:pPr>
        <w:autoSpaceDE w:val="0"/>
        <w:autoSpaceDN w:val="0"/>
        <w:adjustRightInd w:val="0"/>
        <w:contextualSpacing/>
        <w:rPr>
          <w:rFonts w:eastAsia="Times New Roman"/>
        </w:rPr>
      </w:pPr>
      <w:r>
        <w:rPr>
          <w:rFonts w:eastAsia="Times New Roman"/>
        </w:rPr>
        <w:t>Figure 4</w:t>
      </w:r>
      <w:r w:rsidRPr="00170889">
        <w:rPr>
          <w:rFonts w:eastAsia="Times New Roman"/>
          <w:color w:val="FF0000"/>
        </w:rPr>
        <w:t xml:space="preserve"> </w:t>
      </w:r>
      <w:r>
        <w:rPr>
          <w:rFonts w:eastAsia="Times New Roman"/>
          <w:color w:val="FF0000"/>
        </w:rPr>
        <w:tab/>
      </w:r>
      <w:r>
        <w:rPr>
          <w:rFonts w:eastAsia="Times New Roman"/>
        </w:rPr>
        <w:t xml:space="preserve">WA </w:t>
      </w:r>
      <w:r w:rsidR="00E74E98">
        <w:rPr>
          <w:rFonts w:eastAsia="Times New Roman"/>
        </w:rPr>
        <w:t>s</w:t>
      </w:r>
      <w:r>
        <w:rPr>
          <w:rFonts w:eastAsia="Times New Roman"/>
        </w:rPr>
        <w:t xml:space="preserve">easonal ‘relativities’ between Restocker/Feeder and Trade </w:t>
      </w:r>
      <w:r w:rsidR="00E74E98">
        <w:rPr>
          <w:rFonts w:eastAsia="Times New Roman"/>
        </w:rPr>
        <w:t>l</w:t>
      </w:r>
      <w:r>
        <w:rPr>
          <w:rFonts w:eastAsia="Times New Roman"/>
        </w:rPr>
        <w:t xml:space="preserve">amb </w:t>
      </w:r>
      <w:r w:rsidR="00E74E98">
        <w:rPr>
          <w:rFonts w:eastAsia="Times New Roman"/>
        </w:rPr>
        <w:t>v</w:t>
      </w:r>
      <w:r>
        <w:rPr>
          <w:rFonts w:eastAsia="Times New Roman"/>
        </w:rPr>
        <w:t xml:space="preserve">alues </w:t>
      </w:r>
    </w:p>
    <w:p w:rsidR="00277321" w:rsidRDefault="00277321" w:rsidP="00277321">
      <w:pPr>
        <w:autoSpaceDE w:val="0"/>
        <w:autoSpaceDN w:val="0"/>
        <w:adjustRightInd w:val="0"/>
        <w:ind w:left="720" w:firstLine="720"/>
        <w:contextualSpacing/>
        <w:rPr>
          <w:rFonts w:eastAsia="Times New Roman"/>
        </w:rPr>
      </w:pPr>
      <w:r>
        <w:rPr>
          <w:rFonts w:eastAsia="Times New Roman"/>
        </w:rPr>
        <w:t>(2010 to May 2017)</w:t>
      </w:r>
    </w:p>
    <w:p w:rsidR="00DA1B8E" w:rsidRDefault="00DA1B8E" w:rsidP="00277321">
      <w:pPr>
        <w:autoSpaceDE w:val="0"/>
        <w:autoSpaceDN w:val="0"/>
        <w:adjustRightInd w:val="0"/>
        <w:ind w:left="720" w:firstLine="720"/>
        <w:contextualSpacing/>
        <w:rPr>
          <w:rFonts w:eastAsia="Times New Roman"/>
        </w:rPr>
      </w:pPr>
    </w:p>
    <w:p w:rsidR="0097163D" w:rsidRDefault="00F50638" w:rsidP="00FC3A65">
      <w:pPr>
        <w:spacing w:line="259" w:lineRule="auto"/>
      </w:pPr>
      <w:r>
        <w:rPr>
          <w:rFonts w:eastAsia="Times New Roman"/>
          <w:lang w:val="en-US"/>
        </w:rPr>
        <w:t>High risk purchasing periods fall from late</w:t>
      </w:r>
      <w:r w:rsidR="00D705D3">
        <w:rPr>
          <w:rFonts w:eastAsia="Times New Roman"/>
          <w:lang w:val="en-US"/>
        </w:rPr>
        <w:t xml:space="preserve"> autumn (May) through to early s</w:t>
      </w:r>
      <w:r>
        <w:rPr>
          <w:rFonts w:eastAsia="Times New Roman"/>
          <w:lang w:val="en-US"/>
        </w:rPr>
        <w:t xml:space="preserve">pring (September) when </w:t>
      </w:r>
      <w:r w:rsidR="00E74E98">
        <w:rPr>
          <w:rFonts w:eastAsia="Times New Roman"/>
          <w:lang w:val="en-US"/>
        </w:rPr>
        <w:t>T</w:t>
      </w:r>
      <w:r>
        <w:rPr>
          <w:rFonts w:eastAsia="Times New Roman"/>
          <w:lang w:val="en-US"/>
        </w:rPr>
        <w:t xml:space="preserve">rade lamb values are generally declining due to pressure from increased supply. Average </w:t>
      </w:r>
      <w:r>
        <w:rPr>
          <w:rFonts w:eastAsia="Times New Roman"/>
          <w:lang w:val="en-US"/>
        </w:rPr>
        <w:lastRenderedPageBreak/>
        <w:t>seasonal ‘relativities’ for the period 2010 to 2017 are 89%, 90%, 107% and 88</w:t>
      </w:r>
      <w:r w:rsidR="00D705D3">
        <w:rPr>
          <w:rFonts w:eastAsia="Times New Roman"/>
          <w:lang w:val="en-US"/>
        </w:rPr>
        <w:t>% for summer/autumn/winter and s</w:t>
      </w:r>
      <w:r>
        <w:rPr>
          <w:rFonts w:eastAsia="Times New Roman"/>
          <w:lang w:val="en-US"/>
        </w:rPr>
        <w:t>pring periods respectively</w:t>
      </w:r>
      <w:r w:rsidR="00476C2E">
        <w:rPr>
          <w:rFonts w:eastAsia="Times New Roman"/>
          <w:lang w:val="en-US"/>
        </w:rPr>
        <w:t>.</w:t>
      </w:r>
    </w:p>
    <w:p w:rsidR="002834C0" w:rsidRDefault="002834C0" w:rsidP="00FC3A65">
      <w:pPr>
        <w:spacing w:line="259" w:lineRule="auto"/>
      </w:pPr>
    </w:p>
    <w:p w:rsidR="004F6D6A" w:rsidRDefault="004F6D6A" w:rsidP="004F6D6A">
      <w:pPr>
        <w:spacing w:line="259" w:lineRule="auto"/>
      </w:pPr>
      <w:r>
        <w:t xml:space="preserve">Mutton, as for all lamb categories, experiences supply shortages mid-year and excess during latter months. This has a major impact on mutton value variation across the year as illustrated in Figure </w:t>
      </w:r>
      <w:r w:rsidR="00F50638">
        <w:t>5</w:t>
      </w:r>
      <w:r>
        <w:t>.</w:t>
      </w:r>
    </w:p>
    <w:p w:rsidR="004F6D6A" w:rsidRDefault="004F6D6A" w:rsidP="004F6D6A">
      <w:pPr>
        <w:spacing w:line="259" w:lineRule="auto"/>
      </w:pPr>
    </w:p>
    <w:p w:rsidR="004F6D6A" w:rsidRDefault="00B949D4" w:rsidP="004F6D6A">
      <w:pPr>
        <w:spacing w:line="259" w:lineRule="auto"/>
        <w:jc w:val="center"/>
      </w:pPr>
      <w:r>
        <w:rPr>
          <w:noProof/>
        </w:rPr>
        <w:drawing>
          <wp:inline distT="0" distB="0" distL="0" distR="0" wp14:anchorId="5E393682" wp14:editId="53ECF503">
            <wp:extent cx="4826977" cy="4162425"/>
            <wp:effectExtent l="0" t="0" r="12065" b="9525"/>
            <wp:docPr id="48" name="Chart 48" descr="Figure 5: WA Mutton Price Variation patterns (1998-2016)  ">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A7402E9-352F-4B39-BEA7-0DA546BC6B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834C0" w:rsidRDefault="002834C0" w:rsidP="00FC3A65">
      <w:pPr>
        <w:spacing w:line="259" w:lineRule="auto"/>
      </w:pPr>
    </w:p>
    <w:p w:rsidR="002834C0" w:rsidRDefault="002919FB" w:rsidP="00FC3A65">
      <w:pPr>
        <w:spacing w:line="259" w:lineRule="auto"/>
      </w:pPr>
      <w:r>
        <w:t xml:space="preserve">Figure </w:t>
      </w:r>
      <w:r w:rsidR="00F50638">
        <w:t>5</w:t>
      </w:r>
      <w:r>
        <w:t>:</w:t>
      </w:r>
      <w:r>
        <w:tab/>
      </w:r>
      <w:r w:rsidR="00144AFB">
        <w:t>WA</w:t>
      </w:r>
      <w:r>
        <w:t xml:space="preserve"> Mutton Price Variation patterns (1998-2016)</w:t>
      </w:r>
      <w:r w:rsidR="002834C0">
        <w:t xml:space="preserve">  </w:t>
      </w:r>
    </w:p>
    <w:p w:rsidR="002834C0" w:rsidRDefault="002834C0" w:rsidP="00FC3A65">
      <w:pPr>
        <w:spacing w:line="259" w:lineRule="auto"/>
      </w:pPr>
    </w:p>
    <w:p w:rsidR="00E33B08" w:rsidRDefault="00E5695A" w:rsidP="00FC3A65">
      <w:pPr>
        <w:spacing w:line="259" w:lineRule="auto"/>
      </w:pPr>
      <w:r>
        <w:t>So,</w:t>
      </w:r>
      <w:r w:rsidR="00E33B08">
        <w:t xml:space="preserve"> what does this all mean?</w:t>
      </w:r>
    </w:p>
    <w:p w:rsidR="00E33B08" w:rsidRDefault="00CB1D5C" w:rsidP="00CE46F5">
      <w:pPr>
        <w:numPr>
          <w:ilvl w:val="0"/>
          <w:numId w:val="28"/>
        </w:numPr>
        <w:spacing w:line="259" w:lineRule="auto"/>
      </w:pPr>
      <w:r>
        <w:t>Day to day lamb prices vary but h</w:t>
      </w:r>
      <w:r w:rsidR="00E33B08">
        <w:t>istorical p</w:t>
      </w:r>
      <w:r>
        <w:t xml:space="preserve">rice patterns can indicate the price peaks and troughs </w:t>
      </w:r>
      <w:r w:rsidR="001C6D31">
        <w:t xml:space="preserve">of </w:t>
      </w:r>
      <w:r>
        <w:t>selected lamb categories</w:t>
      </w:r>
      <w:r w:rsidR="004431CD">
        <w:t>.</w:t>
      </w:r>
    </w:p>
    <w:p w:rsidR="008C1991" w:rsidRDefault="008C1991" w:rsidP="00CE46F5">
      <w:pPr>
        <w:numPr>
          <w:ilvl w:val="0"/>
          <w:numId w:val="28"/>
        </w:numPr>
        <w:spacing w:line="259" w:lineRule="auto"/>
      </w:pPr>
      <w:r>
        <w:t xml:space="preserve">Restocker/Feeder lambs have a similar </w:t>
      </w:r>
      <w:r w:rsidR="007B07FB">
        <w:t>a</w:t>
      </w:r>
      <w:r>
        <w:t>nnual price variation/pattern as Trade lambs (Figure 2) with lower peak and trough percentage values</w:t>
      </w:r>
      <w:r w:rsidR="004431CD">
        <w:t>.</w:t>
      </w:r>
    </w:p>
    <w:p w:rsidR="008C1991" w:rsidRDefault="008C1991" w:rsidP="00CE46F5">
      <w:pPr>
        <w:numPr>
          <w:ilvl w:val="0"/>
          <w:numId w:val="28"/>
        </w:numPr>
        <w:spacing w:line="259" w:lineRule="auto"/>
      </w:pPr>
      <w:r>
        <w:t>The trough (November) for Trade lambs is ~17% below the average annual price. This is driven principally by lamb supp</w:t>
      </w:r>
      <w:r w:rsidR="00E3769E">
        <w:t>ly as described by Young (2016)</w:t>
      </w:r>
      <w:r w:rsidR="004431CD">
        <w:t>.</w:t>
      </w:r>
    </w:p>
    <w:p w:rsidR="00CB1D5C" w:rsidRDefault="008C1991" w:rsidP="00CE46F5">
      <w:pPr>
        <w:numPr>
          <w:ilvl w:val="0"/>
          <w:numId w:val="28"/>
        </w:numPr>
        <w:spacing w:line="259" w:lineRule="auto"/>
      </w:pPr>
      <w:r>
        <w:t>Comparing Restocker/Feeder</w:t>
      </w:r>
      <w:r w:rsidR="00CB1D5C">
        <w:t xml:space="preserve"> prices</w:t>
      </w:r>
      <w:r>
        <w:t xml:space="preserve"> to finished Trade</w:t>
      </w:r>
      <w:r w:rsidR="00CB1D5C">
        <w:t xml:space="preserve"> lamb </w:t>
      </w:r>
      <w:r>
        <w:t>returns</w:t>
      </w:r>
      <w:r w:rsidR="00CB1D5C">
        <w:t xml:space="preserve"> 6-8 weeks after purchasing the ‘starter’ lamb can generate a ‘relativity’ value</w:t>
      </w:r>
      <w:r>
        <w:t xml:space="preserve">. This ‘relativity’ </w:t>
      </w:r>
      <w:r w:rsidR="00CB1D5C">
        <w:t xml:space="preserve">can </w:t>
      </w:r>
      <w:r>
        <w:t>be used to pre-determine the</w:t>
      </w:r>
      <w:r w:rsidR="00CB1D5C">
        <w:t xml:space="preserve"> likelihood of </w:t>
      </w:r>
      <w:r>
        <w:t xml:space="preserve">reasonable </w:t>
      </w:r>
      <w:r w:rsidR="00CB1D5C">
        <w:t>profit within feedlot s</w:t>
      </w:r>
      <w:r>
        <w:t>ystems</w:t>
      </w:r>
      <w:r w:rsidR="004431CD">
        <w:t>.</w:t>
      </w:r>
    </w:p>
    <w:p w:rsidR="002919FB" w:rsidRDefault="00CB1D5C" w:rsidP="00CE46F5">
      <w:pPr>
        <w:numPr>
          <w:ilvl w:val="0"/>
          <w:numId w:val="28"/>
        </w:numPr>
        <w:spacing w:line="259" w:lineRule="auto"/>
      </w:pPr>
      <w:r>
        <w:lastRenderedPageBreak/>
        <w:t>‘Relativities’ are variable particularly when assessed on a seasonal basis. This is obvious when looking at Figure 4 where Restocker/Feeder lamb purchases during winter are risky if considering finishing them within a feedlot system.</w:t>
      </w:r>
    </w:p>
    <w:p w:rsidR="002919FB" w:rsidRDefault="002919FB" w:rsidP="00CE46F5">
      <w:pPr>
        <w:numPr>
          <w:ilvl w:val="0"/>
          <w:numId w:val="28"/>
        </w:numPr>
        <w:spacing w:line="259" w:lineRule="auto"/>
      </w:pPr>
      <w:r>
        <w:t>Merino lamb annual price variations have a far greater ‘spread’ than the Restocker/Feeder and Trade lamb categories. This further exacerbates difficulties with predetermining likely profitability if finishing these lambs in a feedlot system</w:t>
      </w:r>
      <w:r w:rsidR="004431CD">
        <w:t>.</w:t>
      </w:r>
    </w:p>
    <w:p w:rsidR="00CB1D5C" w:rsidRDefault="002919FB" w:rsidP="00CE46F5">
      <w:pPr>
        <w:numPr>
          <w:ilvl w:val="0"/>
          <w:numId w:val="28"/>
        </w:numPr>
        <w:spacing w:line="259" w:lineRule="auto"/>
      </w:pPr>
      <w:r>
        <w:t>Mutton numbers and values vary considerably with historical price peaks occurring i</w:t>
      </w:r>
      <w:r w:rsidR="00D705D3">
        <w:t>n July and troughs during late s</w:t>
      </w:r>
      <w:r>
        <w:t>pring. Scope for finishing mutton within feedlot systems is limited in terms of profitability other than prior to the winter price peak</w:t>
      </w:r>
      <w:r w:rsidR="007B07FB">
        <w:t>.</w:t>
      </w:r>
      <w:r>
        <w:t xml:space="preserve"> </w:t>
      </w:r>
      <w:r w:rsidR="00CB1D5C">
        <w:t xml:space="preserve">  </w:t>
      </w:r>
    </w:p>
    <w:p w:rsidR="00CB1D5C" w:rsidRDefault="00CB1D5C" w:rsidP="00FC3A65">
      <w:pPr>
        <w:spacing w:line="259" w:lineRule="auto"/>
        <w:rPr>
          <w:bCs/>
          <w:u w:val="single"/>
          <w:lang w:val="en-US"/>
        </w:rPr>
      </w:pPr>
    </w:p>
    <w:p w:rsidR="0097163D" w:rsidRPr="00D14FD2" w:rsidRDefault="001E0945" w:rsidP="00D14FD2">
      <w:pPr>
        <w:pStyle w:val="Heading1"/>
      </w:pPr>
      <w:bookmarkStart w:id="5" w:name="_Toc486934068"/>
      <w:r w:rsidRPr="00D14FD2">
        <w:t>Model Farm</w:t>
      </w:r>
      <w:bookmarkEnd w:id="5"/>
    </w:p>
    <w:p w:rsidR="001E0945" w:rsidRDefault="001E0945" w:rsidP="00FC3A65">
      <w:pPr>
        <w:spacing w:line="259" w:lineRule="auto"/>
        <w:rPr>
          <w:bCs/>
          <w:lang w:val="en-US"/>
        </w:rPr>
      </w:pPr>
      <w:r>
        <w:rPr>
          <w:bCs/>
          <w:lang w:val="en-US"/>
        </w:rPr>
        <w:t xml:space="preserve">A </w:t>
      </w:r>
      <w:r w:rsidRPr="001E0945">
        <w:rPr>
          <w:bCs/>
          <w:lang w:val="en-US"/>
        </w:rPr>
        <w:t xml:space="preserve">representative </w:t>
      </w:r>
      <w:r>
        <w:rPr>
          <w:bCs/>
          <w:lang w:val="en-US"/>
        </w:rPr>
        <w:t>‘model’ farm unit was generated to allow a standard base from which the various fe</w:t>
      </w:r>
      <w:r w:rsidR="001C5520">
        <w:rPr>
          <w:bCs/>
          <w:lang w:val="en-US"/>
        </w:rPr>
        <w:t>edlot scenarios could be analyz</w:t>
      </w:r>
      <w:r>
        <w:rPr>
          <w:bCs/>
          <w:lang w:val="en-US"/>
        </w:rPr>
        <w:t>ed.</w:t>
      </w:r>
    </w:p>
    <w:p w:rsidR="001C5520" w:rsidRDefault="001C5520" w:rsidP="00FC3A65">
      <w:pPr>
        <w:spacing w:line="259" w:lineRule="auto"/>
        <w:rPr>
          <w:bCs/>
          <w:lang w:val="en-US"/>
        </w:rPr>
      </w:pPr>
      <w:r>
        <w:rPr>
          <w:bCs/>
          <w:lang w:val="en-US"/>
        </w:rPr>
        <w:t>A 5000-head capacity feedlot ‘module’ was designed comprising:</w:t>
      </w:r>
    </w:p>
    <w:p w:rsidR="001C5520" w:rsidRPr="001C5520" w:rsidRDefault="001C5520" w:rsidP="00CE46F5">
      <w:pPr>
        <w:numPr>
          <w:ilvl w:val="0"/>
          <w:numId w:val="19"/>
        </w:numPr>
        <w:rPr>
          <w:rFonts w:eastAsia="Times New Roman"/>
          <w:color w:val="000000"/>
        </w:rPr>
      </w:pPr>
      <w:r w:rsidRPr="001C5520">
        <w:rPr>
          <w:rFonts w:eastAsia="Times New Roman"/>
          <w:color w:val="000000"/>
        </w:rPr>
        <w:t>10 production and 2 sick pens per 5000 lambs</w:t>
      </w:r>
      <w:r>
        <w:rPr>
          <w:rFonts w:eastAsia="Times New Roman"/>
          <w:color w:val="000000"/>
        </w:rPr>
        <w:t xml:space="preserve"> with associated</w:t>
      </w:r>
      <w:r w:rsidRPr="001C5520">
        <w:rPr>
          <w:rFonts w:eastAsia="Times New Roman"/>
          <w:color w:val="000000"/>
        </w:rPr>
        <w:t xml:space="preserve"> earthworks &amp; drainage, fencing, feed and water systems, water supply, on-site storage and reticulation</w:t>
      </w:r>
      <w:r w:rsidR="007B07FB">
        <w:rPr>
          <w:rFonts w:eastAsia="Times New Roman"/>
          <w:color w:val="000000"/>
        </w:rPr>
        <w:t>,</w:t>
      </w:r>
      <w:r>
        <w:rPr>
          <w:rFonts w:eastAsia="Times New Roman"/>
          <w:color w:val="000000"/>
        </w:rPr>
        <w:t xml:space="preserve"> </w:t>
      </w:r>
      <w:r w:rsidRPr="001C5520">
        <w:rPr>
          <w:rFonts w:eastAsia="Times New Roman"/>
          <w:color w:val="000000"/>
        </w:rPr>
        <w:t>solid (carcass composting, manure management) and liquid waste management (sedimentation ba</w:t>
      </w:r>
      <w:r w:rsidR="00F45803">
        <w:rPr>
          <w:rFonts w:eastAsia="Times New Roman"/>
          <w:color w:val="000000"/>
        </w:rPr>
        <w:t>sins, holding ponds etc) areas</w:t>
      </w:r>
    </w:p>
    <w:p w:rsidR="001C5520" w:rsidRPr="00092E49" w:rsidRDefault="007B07FB" w:rsidP="00CE46F5">
      <w:pPr>
        <w:numPr>
          <w:ilvl w:val="0"/>
          <w:numId w:val="19"/>
        </w:numPr>
        <w:rPr>
          <w:rFonts w:eastAsia="Times New Roman"/>
          <w:color w:val="000000"/>
        </w:rPr>
      </w:pPr>
      <w:r>
        <w:rPr>
          <w:rFonts w:eastAsia="Times New Roman"/>
          <w:color w:val="000000"/>
        </w:rPr>
        <w:t>s</w:t>
      </w:r>
      <w:r w:rsidR="001C5520" w:rsidRPr="00092E49">
        <w:rPr>
          <w:rFonts w:eastAsia="Times New Roman"/>
          <w:color w:val="000000"/>
        </w:rPr>
        <w:t xml:space="preserve">ite access, internal roads </w:t>
      </w:r>
      <w:r w:rsidR="001C5520">
        <w:rPr>
          <w:rFonts w:eastAsia="Times New Roman"/>
          <w:color w:val="000000"/>
        </w:rPr>
        <w:t>etc</w:t>
      </w:r>
    </w:p>
    <w:p w:rsidR="001C5520" w:rsidRPr="00092E49" w:rsidRDefault="007B07FB" w:rsidP="00CE46F5">
      <w:pPr>
        <w:numPr>
          <w:ilvl w:val="0"/>
          <w:numId w:val="19"/>
        </w:numPr>
        <w:rPr>
          <w:rFonts w:eastAsia="Times New Roman"/>
          <w:color w:val="000000"/>
        </w:rPr>
      </w:pPr>
      <w:r>
        <w:rPr>
          <w:rFonts w:eastAsia="Times New Roman"/>
          <w:color w:val="000000"/>
        </w:rPr>
        <w:t>s</w:t>
      </w:r>
      <w:r w:rsidR="001C5520" w:rsidRPr="00092E49">
        <w:rPr>
          <w:rFonts w:eastAsia="Times New Roman"/>
          <w:color w:val="000000"/>
        </w:rPr>
        <w:t xml:space="preserve">heep/lamb receival, induction, drafting and </w:t>
      </w:r>
      <w:r w:rsidR="001C5520">
        <w:rPr>
          <w:rFonts w:eastAsia="Times New Roman"/>
          <w:color w:val="000000"/>
        </w:rPr>
        <w:t>transport</w:t>
      </w:r>
      <w:r w:rsidR="001C5520" w:rsidRPr="00092E49">
        <w:rPr>
          <w:rFonts w:eastAsia="Times New Roman"/>
          <w:color w:val="000000"/>
        </w:rPr>
        <w:t xml:space="preserve"> facilit</w:t>
      </w:r>
      <w:r w:rsidR="001C5520">
        <w:rPr>
          <w:rFonts w:eastAsia="Times New Roman"/>
          <w:color w:val="000000"/>
        </w:rPr>
        <w:t>ies</w:t>
      </w:r>
    </w:p>
    <w:p w:rsidR="001C5520" w:rsidRPr="00092E49" w:rsidRDefault="007B07FB" w:rsidP="00CE46F5">
      <w:pPr>
        <w:numPr>
          <w:ilvl w:val="0"/>
          <w:numId w:val="19"/>
        </w:numPr>
        <w:rPr>
          <w:rFonts w:eastAsia="Times New Roman"/>
          <w:color w:val="000000"/>
        </w:rPr>
      </w:pPr>
      <w:r>
        <w:rPr>
          <w:rFonts w:eastAsia="Times New Roman"/>
          <w:color w:val="000000"/>
        </w:rPr>
        <w:t>f</w:t>
      </w:r>
      <w:r w:rsidR="001C5520" w:rsidRPr="00092E49">
        <w:rPr>
          <w:rFonts w:eastAsia="Times New Roman"/>
          <w:color w:val="000000"/>
        </w:rPr>
        <w:t>eed delivery and sto</w:t>
      </w:r>
      <w:r w:rsidR="00DD2A19">
        <w:rPr>
          <w:rFonts w:eastAsia="Times New Roman"/>
          <w:color w:val="000000"/>
        </w:rPr>
        <w:t>rage facilities (sheds and silo</w:t>
      </w:r>
      <w:r w:rsidR="001C5520" w:rsidRPr="00092E49">
        <w:rPr>
          <w:rFonts w:eastAsia="Times New Roman"/>
          <w:color w:val="000000"/>
        </w:rPr>
        <w:t>s)</w:t>
      </w:r>
    </w:p>
    <w:p w:rsidR="001C5520" w:rsidRPr="00092E49" w:rsidRDefault="007B07FB" w:rsidP="00CE46F5">
      <w:pPr>
        <w:numPr>
          <w:ilvl w:val="0"/>
          <w:numId w:val="19"/>
        </w:numPr>
        <w:rPr>
          <w:rFonts w:eastAsia="Times New Roman"/>
          <w:color w:val="000000"/>
        </w:rPr>
      </w:pPr>
      <w:r>
        <w:rPr>
          <w:rFonts w:eastAsia="Times New Roman"/>
          <w:color w:val="000000"/>
        </w:rPr>
        <w:t>w</w:t>
      </w:r>
      <w:r w:rsidR="001C5520" w:rsidRPr="00092E49">
        <w:rPr>
          <w:rFonts w:eastAsia="Times New Roman"/>
          <w:color w:val="000000"/>
        </w:rPr>
        <w:t>orkshop, machinery sheds, chemical storage</w:t>
      </w:r>
      <w:r w:rsidR="001C5520">
        <w:rPr>
          <w:rFonts w:eastAsia="Times New Roman"/>
          <w:color w:val="000000"/>
        </w:rPr>
        <w:t xml:space="preserve">, </w:t>
      </w:r>
      <w:r>
        <w:rPr>
          <w:rFonts w:eastAsia="Times New Roman"/>
          <w:color w:val="000000"/>
        </w:rPr>
        <w:t>o</w:t>
      </w:r>
      <w:r w:rsidR="001C5520" w:rsidRPr="00092E49">
        <w:rPr>
          <w:rFonts w:eastAsia="Times New Roman"/>
          <w:color w:val="000000"/>
        </w:rPr>
        <w:t>ffice</w:t>
      </w:r>
      <w:r w:rsidR="001C5520">
        <w:rPr>
          <w:rFonts w:eastAsia="Times New Roman"/>
          <w:color w:val="000000"/>
        </w:rPr>
        <w:t xml:space="preserve"> and s</w:t>
      </w:r>
      <w:r w:rsidR="001C5520" w:rsidRPr="00092E49">
        <w:rPr>
          <w:rFonts w:eastAsia="Times New Roman"/>
          <w:color w:val="000000"/>
        </w:rPr>
        <w:t>taff ame</w:t>
      </w:r>
      <w:r w:rsidR="001C5520">
        <w:rPr>
          <w:rFonts w:eastAsia="Times New Roman"/>
          <w:color w:val="000000"/>
        </w:rPr>
        <w:t>nities</w:t>
      </w:r>
      <w:r w:rsidR="00633CC3">
        <w:rPr>
          <w:rFonts w:eastAsia="Times New Roman"/>
          <w:color w:val="000000"/>
        </w:rPr>
        <w:t>.</w:t>
      </w:r>
    </w:p>
    <w:p w:rsidR="001C5520" w:rsidRDefault="001C5520" w:rsidP="00FC3A65">
      <w:pPr>
        <w:spacing w:line="259" w:lineRule="auto"/>
        <w:rPr>
          <w:bCs/>
          <w:lang w:val="en-US"/>
        </w:rPr>
      </w:pPr>
    </w:p>
    <w:p w:rsidR="006D2E2E" w:rsidRDefault="006D2E2E" w:rsidP="001E0945">
      <w:pPr>
        <w:rPr>
          <w:bCs/>
          <w:color w:val="222222"/>
          <w:shd w:val="clear" w:color="auto" w:fill="FFFFFF"/>
          <w:lang w:val="en-US"/>
        </w:rPr>
      </w:pPr>
      <w:r>
        <w:rPr>
          <w:bCs/>
          <w:color w:val="222222"/>
          <w:shd w:val="clear" w:color="auto" w:fill="FFFFFF"/>
          <w:lang w:val="en-US"/>
        </w:rPr>
        <w:t>Details</w:t>
      </w:r>
      <w:r w:rsidR="00F20FC1">
        <w:rPr>
          <w:bCs/>
          <w:color w:val="222222"/>
          <w:shd w:val="clear" w:color="auto" w:fill="FFFFFF"/>
          <w:lang w:val="en-US"/>
        </w:rPr>
        <w:t xml:space="preserve"> and </w:t>
      </w:r>
      <w:r>
        <w:rPr>
          <w:bCs/>
          <w:color w:val="222222"/>
          <w:shd w:val="clear" w:color="auto" w:fill="FFFFFF"/>
          <w:lang w:val="en-US"/>
        </w:rPr>
        <w:t xml:space="preserve">assumptions </w:t>
      </w:r>
      <w:r w:rsidR="009338B5">
        <w:rPr>
          <w:bCs/>
          <w:color w:val="222222"/>
          <w:shd w:val="clear" w:color="auto" w:fill="FFFFFF"/>
          <w:lang w:val="en-US"/>
        </w:rPr>
        <w:t>on which the ‘</w:t>
      </w:r>
      <w:r w:rsidR="00F45803">
        <w:rPr>
          <w:bCs/>
          <w:color w:val="222222"/>
          <w:shd w:val="clear" w:color="auto" w:fill="FFFFFF"/>
          <w:lang w:val="en-US"/>
        </w:rPr>
        <w:t>m</w:t>
      </w:r>
      <w:r w:rsidR="009338B5">
        <w:rPr>
          <w:bCs/>
          <w:color w:val="222222"/>
          <w:shd w:val="clear" w:color="auto" w:fill="FFFFFF"/>
          <w:lang w:val="en-US"/>
        </w:rPr>
        <w:t xml:space="preserve">odel’ farm </w:t>
      </w:r>
      <w:r w:rsidR="00941C72">
        <w:rPr>
          <w:bCs/>
          <w:color w:val="222222"/>
          <w:shd w:val="clear" w:color="auto" w:fill="FFFFFF"/>
          <w:lang w:val="en-US"/>
        </w:rPr>
        <w:t>was</w:t>
      </w:r>
      <w:r w:rsidR="009338B5">
        <w:rPr>
          <w:bCs/>
          <w:color w:val="222222"/>
          <w:shd w:val="clear" w:color="auto" w:fill="FFFFFF"/>
          <w:lang w:val="en-US"/>
        </w:rPr>
        <w:t xml:space="preserve"> based</w:t>
      </w:r>
      <w:r>
        <w:rPr>
          <w:bCs/>
          <w:color w:val="222222"/>
          <w:shd w:val="clear" w:color="auto" w:fill="FFFFFF"/>
          <w:lang w:val="en-US"/>
        </w:rPr>
        <w:t xml:space="preserve"> are listed below:</w:t>
      </w:r>
    </w:p>
    <w:p w:rsidR="00BD5015" w:rsidRDefault="00BD5015" w:rsidP="001E0945">
      <w:pPr>
        <w:rPr>
          <w:bCs/>
          <w:shd w:val="clear" w:color="auto" w:fill="FFFFFF"/>
          <w:lang w:val="en-US"/>
        </w:rPr>
      </w:pPr>
    </w:p>
    <w:p w:rsidR="006D2E2E" w:rsidRPr="00212718" w:rsidRDefault="006D2E2E" w:rsidP="001E0945">
      <w:pPr>
        <w:rPr>
          <w:shd w:val="clear" w:color="auto" w:fill="FFFFFF"/>
          <w:lang w:val="en-US"/>
        </w:rPr>
      </w:pPr>
      <w:r w:rsidRPr="00212718">
        <w:rPr>
          <w:bCs/>
          <w:shd w:val="clear" w:color="auto" w:fill="FFFFFF"/>
          <w:lang w:val="en-US"/>
        </w:rPr>
        <w:t>Region:</w:t>
      </w:r>
      <w:r w:rsidRPr="00212718">
        <w:rPr>
          <w:bCs/>
          <w:shd w:val="clear" w:color="auto" w:fill="FFFFFF"/>
          <w:lang w:val="en-US"/>
        </w:rPr>
        <w:tab/>
        <w:t xml:space="preserve"> </w:t>
      </w:r>
      <w:r w:rsidRPr="00212718">
        <w:rPr>
          <w:bCs/>
          <w:shd w:val="clear" w:color="auto" w:fill="FFFFFF"/>
          <w:lang w:val="en-US"/>
        </w:rPr>
        <w:tab/>
      </w:r>
      <w:r w:rsidRPr="00212718">
        <w:rPr>
          <w:bCs/>
          <w:shd w:val="clear" w:color="auto" w:fill="FFFFFF"/>
          <w:lang w:val="en-US"/>
        </w:rPr>
        <w:tab/>
      </w:r>
      <w:hyperlink r:id="rId20" w:tooltip="Great Southern (Western Australia)" w:history="1">
        <w:r w:rsidRPr="00212718">
          <w:rPr>
            <w:shd w:val="clear" w:color="auto" w:fill="FFFFFF"/>
            <w:lang w:val="en-US"/>
          </w:rPr>
          <w:t>Great Southern</w:t>
        </w:r>
      </w:hyperlink>
    </w:p>
    <w:p w:rsidR="00352341" w:rsidRPr="00212718" w:rsidRDefault="00C74099" w:rsidP="001E0945">
      <w:pPr>
        <w:rPr>
          <w:shd w:val="clear" w:color="auto" w:fill="FFFFFF"/>
          <w:lang w:val="en-US"/>
        </w:rPr>
      </w:pPr>
      <w:hyperlink r:id="rId21" w:tooltip="Local government areas of Western Australia" w:history="1">
        <w:r w:rsidR="006D2E2E" w:rsidRPr="00212718">
          <w:rPr>
            <w:shd w:val="clear" w:color="auto" w:fill="FFFFFF"/>
            <w:lang w:val="en-US"/>
          </w:rPr>
          <w:t>L</w:t>
        </w:r>
        <w:r w:rsidR="001E0945" w:rsidRPr="00212718">
          <w:rPr>
            <w:shd w:val="clear" w:color="auto" w:fill="FFFFFF"/>
            <w:lang w:val="en-US"/>
          </w:rPr>
          <w:t>ocal government area</w:t>
        </w:r>
      </w:hyperlink>
      <w:r w:rsidR="006D2E2E" w:rsidRPr="00212718">
        <w:rPr>
          <w:shd w:val="clear" w:color="auto" w:fill="FFFFFF"/>
          <w:lang w:val="en-US"/>
        </w:rPr>
        <w:t>:</w:t>
      </w:r>
      <w:r w:rsidR="001E0945" w:rsidRPr="00212718">
        <w:rPr>
          <w:rStyle w:val="Mention"/>
          <w:shd w:val="clear" w:color="auto" w:fill="FFFFFF"/>
          <w:lang w:val="en-US"/>
        </w:rPr>
        <w:t> </w:t>
      </w:r>
      <w:r w:rsidR="006D2E2E" w:rsidRPr="00212718">
        <w:rPr>
          <w:rStyle w:val="Mention"/>
          <w:shd w:val="clear" w:color="auto" w:fill="FFFFFF"/>
          <w:lang w:val="en-US"/>
        </w:rPr>
        <w:tab/>
      </w:r>
      <w:hyperlink r:id="rId22" w:tooltip="Shire of Broomehill-Tambellup" w:history="1">
        <w:r w:rsidR="001E0945" w:rsidRPr="00212718">
          <w:rPr>
            <w:shd w:val="clear" w:color="auto" w:fill="FFFFFF"/>
            <w:lang w:val="en-US"/>
          </w:rPr>
          <w:t>Shire of Broomehill-Tambellup</w:t>
        </w:r>
      </w:hyperlink>
    </w:p>
    <w:p w:rsidR="001E0945" w:rsidRPr="00212718" w:rsidRDefault="00352341" w:rsidP="001E0945">
      <w:pPr>
        <w:rPr>
          <w:shd w:val="clear" w:color="auto" w:fill="FFFFFF"/>
          <w:lang w:val="en-US"/>
        </w:rPr>
      </w:pPr>
      <w:r w:rsidRPr="00212718">
        <w:rPr>
          <w:shd w:val="clear" w:color="auto" w:fill="FFFFFF"/>
          <w:lang w:val="en-US"/>
        </w:rPr>
        <w:t xml:space="preserve">Farm </w:t>
      </w:r>
      <w:r w:rsidR="004E2C5C">
        <w:rPr>
          <w:shd w:val="clear" w:color="auto" w:fill="FFFFFF"/>
          <w:lang w:val="en-US"/>
        </w:rPr>
        <w:t>a</w:t>
      </w:r>
      <w:r w:rsidRPr="00212718">
        <w:rPr>
          <w:shd w:val="clear" w:color="auto" w:fill="FFFFFF"/>
          <w:lang w:val="en-US"/>
        </w:rPr>
        <w:t>rea:</w:t>
      </w:r>
      <w:r w:rsidRPr="00212718">
        <w:rPr>
          <w:shd w:val="clear" w:color="auto" w:fill="FFFFFF"/>
          <w:lang w:val="en-US"/>
        </w:rPr>
        <w:tab/>
      </w:r>
      <w:r w:rsidRPr="00212718">
        <w:rPr>
          <w:shd w:val="clear" w:color="auto" w:fill="FFFFFF"/>
          <w:lang w:val="en-US"/>
        </w:rPr>
        <w:tab/>
      </w:r>
      <w:r w:rsidRPr="00212718">
        <w:rPr>
          <w:shd w:val="clear" w:color="auto" w:fill="FFFFFF"/>
          <w:lang w:val="en-US"/>
        </w:rPr>
        <w:tab/>
        <w:t>1800 hectares (4500 acres)</w:t>
      </w:r>
    </w:p>
    <w:p w:rsidR="00352341" w:rsidRPr="00212718" w:rsidRDefault="006D2E2E" w:rsidP="001E0945">
      <w:pPr>
        <w:rPr>
          <w:shd w:val="clear" w:color="auto" w:fill="FFFFFF"/>
          <w:lang w:val="en-US"/>
        </w:rPr>
      </w:pPr>
      <w:r w:rsidRPr="00212718">
        <w:rPr>
          <w:shd w:val="clear" w:color="auto" w:fill="FFFFFF"/>
          <w:lang w:val="en-US"/>
        </w:rPr>
        <w:t>Principal industries:</w:t>
      </w:r>
      <w:r w:rsidRPr="00212718">
        <w:rPr>
          <w:shd w:val="clear" w:color="auto" w:fill="FFFFFF"/>
          <w:lang w:val="en-US"/>
        </w:rPr>
        <w:tab/>
      </w:r>
      <w:r w:rsidRPr="00212718">
        <w:rPr>
          <w:shd w:val="clear" w:color="auto" w:fill="FFFFFF"/>
          <w:lang w:val="en-US"/>
        </w:rPr>
        <w:tab/>
        <w:t>Cereals</w:t>
      </w:r>
      <w:r w:rsidR="00352341" w:rsidRPr="00212718">
        <w:rPr>
          <w:shd w:val="clear" w:color="auto" w:fill="FFFFFF"/>
          <w:lang w:val="en-US"/>
        </w:rPr>
        <w:t xml:space="preserve"> (65% arable area)</w:t>
      </w:r>
    </w:p>
    <w:p w:rsidR="006D2E2E" w:rsidRPr="00212718" w:rsidRDefault="00352341" w:rsidP="00352341">
      <w:pPr>
        <w:ind w:left="2160" w:firstLine="720"/>
        <w:rPr>
          <w:shd w:val="clear" w:color="auto" w:fill="FFFFFF"/>
          <w:lang w:val="en-US"/>
        </w:rPr>
      </w:pPr>
      <w:r w:rsidRPr="00212718">
        <w:rPr>
          <w:shd w:val="clear" w:color="auto" w:fill="FFFFFF"/>
          <w:lang w:val="en-US"/>
        </w:rPr>
        <w:t>G</w:t>
      </w:r>
      <w:r w:rsidR="006D2E2E" w:rsidRPr="00212718">
        <w:rPr>
          <w:shd w:val="clear" w:color="auto" w:fill="FFFFFF"/>
          <w:lang w:val="en-US"/>
        </w:rPr>
        <w:t>razing</w:t>
      </w:r>
      <w:r w:rsidRPr="00212718">
        <w:rPr>
          <w:shd w:val="clear" w:color="auto" w:fill="FFFFFF"/>
          <w:lang w:val="en-US"/>
        </w:rPr>
        <w:t xml:space="preserve"> (balance of property)</w:t>
      </w:r>
    </w:p>
    <w:p w:rsidR="00352341" w:rsidRPr="00212718" w:rsidRDefault="00352341" w:rsidP="00352341">
      <w:pPr>
        <w:ind w:left="2160" w:firstLine="720"/>
        <w:rPr>
          <w:shd w:val="clear" w:color="auto" w:fill="FFFFFF"/>
          <w:lang w:val="en-US"/>
        </w:rPr>
      </w:pPr>
    </w:p>
    <w:p w:rsidR="009D771C" w:rsidRPr="00F45803" w:rsidRDefault="009338B5" w:rsidP="001E0945">
      <w:pPr>
        <w:rPr>
          <w:shd w:val="clear" w:color="auto" w:fill="FFFFFF"/>
          <w:lang w:val="en-US"/>
        </w:rPr>
      </w:pPr>
      <w:r w:rsidRPr="00212718">
        <w:rPr>
          <w:shd w:val="clear" w:color="auto" w:fill="FFFFFF"/>
          <w:lang w:val="en-US"/>
        </w:rPr>
        <w:t xml:space="preserve">Existing </w:t>
      </w:r>
      <w:r w:rsidR="004E2C5C">
        <w:rPr>
          <w:shd w:val="clear" w:color="auto" w:fill="FFFFFF"/>
          <w:lang w:val="en-US"/>
        </w:rPr>
        <w:t>i</w:t>
      </w:r>
      <w:r w:rsidR="00352341" w:rsidRPr="00212718">
        <w:rPr>
          <w:shd w:val="clear" w:color="auto" w:fill="FFFFFF"/>
          <w:lang w:val="en-US"/>
        </w:rPr>
        <w:t>nfrastru</w:t>
      </w:r>
      <w:r w:rsidR="00761968" w:rsidRPr="00212718">
        <w:rPr>
          <w:shd w:val="clear" w:color="auto" w:fill="FFFFFF"/>
          <w:lang w:val="en-US"/>
        </w:rPr>
        <w:t>cture:</w:t>
      </w:r>
      <w:r w:rsidR="00761968" w:rsidRPr="00212718">
        <w:rPr>
          <w:shd w:val="clear" w:color="auto" w:fill="FFFFFF"/>
          <w:lang w:val="en-US"/>
        </w:rPr>
        <w:tab/>
      </w:r>
      <w:r w:rsidR="009D771C" w:rsidRPr="00212718">
        <w:rPr>
          <w:shd w:val="clear" w:color="auto" w:fill="FFFFFF"/>
          <w:lang w:val="en-US"/>
        </w:rPr>
        <w:t>36m*15m 3</w:t>
      </w:r>
      <w:r w:rsidR="00352341" w:rsidRPr="00212718">
        <w:rPr>
          <w:shd w:val="clear" w:color="auto" w:fill="FFFFFF"/>
          <w:lang w:val="en-US"/>
        </w:rPr>
        <w:t xml:space="preserve"> stand shearing shed</w:t>
      </w:r>
      <w:r w:rsidR="00761968" w:rsidRPr="00212718">
        <w:rPr>
          <w:shd w:val="clear" w:color="auto" w:fill="FFFFFF"/>
          <w:lang w:val="en-US"/>
        </w:rPr>
        <w:t xml:space="preserve"> (</w:t>
      </w:r>
      <w:r w:rsidR="009D771C" w:rsidRPr="00F45803">
        <w:rPr>
          <w:shd w:val="clear" w:color="auto" w:fill="FFFFFF"/>
          <w:lang w:val="en-US"/>
        </w:rPr>
        <w:t>replacement cost $220/ m</w:t>
      </w:r>
      <m:oMath>
        <m:r>
          <w:rPr>
            <w:rFonts w:ascii="Cambria Math" w:hAnsi="Cambria Math" w:hint="eastAsia"/>
            <w:shd w:val="clear" w:color="auto" w:fill="FFFFFF"/>
            <w:lang w:val="en-US"/>
          </w:rPr>
          <m:t>²</m:t>
        </m:r>
      </m:oMath>
      <w:r w:rsidR="009D771C" w:rsidRPr="00F45803">
        <w:rPr>
          <w:rFonts w:eastAsiaTheme="minorEastAsia"/>
          <w:shd w:val="clear" w:color="auto" w:fill="FFFFFF"/>
          <w:lang w:val="en-US"/>
        </w:rPr>
        <w:t xml:space="preserve"> </w:t>
      </w:r>
      <w:r w:rsidR="00761968" w:rsidRPr="00F45803">
        <w:rPr>
          <w:shd w:val="clear" w:color="auto" w:fill="FFFFFF"/>
          <w:lang w:val="en-US"/>
        </w:rPr>
        <w:t>=</w:t>
      </w:r>
      <w:r w:rsidR="009D771C" w:rsidRPr="00F45803">
        <w:rPr>
          <w:shd w:val="clear" w:color="auto" w:fill="FFFFFF"/>
          <w:lang w:val="en-US"/>
        </w:rPr>
        <w:t xml:space="preserve"> </w:t>
      </w:r>
    </w:p>
    <w:p w:rsidR="00352341" w:rsidRPr="00F45803" w:rsidRDefault="009D771C" w:rsidP="009D771C">
      <w:pPr>
        <w:ind w:left="2160" w:firstLine="720"/>
        <w:rPr>
          <w:shd w:val="clear" w:color="auto" w:fill="FFFFFF"/>
          <w:lang w:val="en-US"/>
        </w:rPr>
      </w:pPr>
      <w:r w:rsidRPr="00F45803">
        <w:rPr>
          <w:shd w:val="clear" w:color="auto" w:fill="FFFFFF"/>
          <w:lang w:val="en-US"/>
        </w:rPr>
        <w:t>540m</w:t>
      </w:r>
      <m:oMath>
        <m:r>
          <w:rPr>
            <w:rFonts w:ascii="Cambria Math" w:hAnsi="Cambria Math" w:hint="eastAsia"/>
            <w:shd w:val="clear" w:color="auto" w:fill="FFFFFF"/>
            <w:lang w:val="en-US"/>
          </w:rPr>
          <m:t>²</m:t>
        </m:r>
      </m:oMath>
      <w:r w:rsidRPr="00F45803">
        <w:rPr>
          <w:rFonts w:eastAsiaTheme="minorEastAsia"/>
          <w:shd w:val="clear" w:color="auto" w:fill="FFFFFF"/>
          <w:lang w:val="en-US"/>
        </w:rPr>
        <w:t>*$220 = $119,000)</w:t>
      </w:r>
    </w:p>
    <w:p w:rsidR="00352341" w:rsidRPr="00212718" w:rsidRDefault="00352341" w:rsidP="00352341">
      <w:pPr>
        <w:ind w:left="2160" w:firstLine="720"/>
        <w:rPr>
          <w:shd w:val="clear" w:color="auto" w:fill="FFFFFF"/>
          <w:lang w:val="en-US"/>
        </w:rPr>
      </w:pPr>
      <w:r w:rsidRPr="00212718">
        <w:rPr>
          <w:shd w:val="clear" w:color="auto" w:fill="FFFFFF"/>
          <w:lang w:val="en-US"/>
        </w:rPr>
        <w:t xml:space="preserve">Steel sheep yards </w:t>
      </w:r>
      <w:r w:rsidRPr="00F45803">
        <w:rPr>
          <w:shd w:val="clear" w:color="auto" w:fill="FFFFFF"/>
          <w:lang w:val="en-US"/>
        </w:rPr>
        <w:t>(3500 head capacity</w:t>
      </w:r>
      <w:r w:rsidR="009D771C" w:rsidRPr="00F45803">
        <w:rPr>
          <w:shd w:val="clear" w:color="auto" w:fill="FFFFFF"/>
          <w:lang w:val="en-US"/>
        </w:rPr>
        <w:t>; $</w:t>
      </w:r>
      <w:r w:rsidR="003A7CE8" w:rsidRPr="00F45803">
        <w:rPr>
          <w:shd w:val="clear" w:color="auto" w:fill="FFFFFF"/>
          <w:lang w:val="en-US"/>
        </w:rPr>
        <w:t>12,000)</w:t>
      </w:r>
    </w:p>
    <w:p w:rsidR="00352341" w:rsidRPr="00212718" w:rsidRDefault="00352341" w:rsidP="00352341">
      <w:pPr>
        <w:ind w:left="2160" w:firstLine="720"/>
        <w:rPr>
          <w:shd w:val="clear" w:color="auto" w:fill="FFFFFF"/>
          <w:lang w:val="en-US"/>
        </w:rPr>
      </w:pPr>
      <w:r w:rsidRPr="00212718">
        <w:rPr>
          <w:shd w:val="clear" w:color="auto" w:fill="FFFFFF"/>
          <w:lang w:val="en-US"/>
        </w:rPr>
        <w:t xml:space="preserve">2 20*30m hay sheds </w:t>
      </w:r>
      <w:r w:rsidRPr="00F45803">
        <w:rPr>
          <w:shd w:val="clear" w:color="auto" w:fill="FFFFFF"/>
          <w:lang w:val="en-US"/>
        </w:rPr>
        <w:t>(3 bays/shed)</w:t>
      </w:r>
    </w:p>
    <w:p w:rsidR="00352341" w:rsidRPr="00212718" w:rsidRDefault="00DC1375" w:rsidP="00352341">
      <w:pPr>
        <w:ind w:left="2160" w:firstLine="720"/>
        <w:rPr>
          <w:shd w:val="clear" w:color="auto" w:fill="FFFFFF"/>
          <w:lang w:val="en-US"/>
        </w:rPr>
      </w:pPr>
      <w:r>
        <w:rPr>
          <w:shd w:val="clear" w:color="auto" w:fill="FFFFFF"/>
          <w:lang w:val="en-US"/>
        </w:rPr>
        <w:t>Grain silo</w:t>
      </w:r>
      <w:r w:rsidR="00352341" w:rsidRPr="00212718">
        <w:rPr>
          <w:shd w:val="clear" w:color="auto" w:fill="FFFFFF"/>
          <w:lang w:val="en-US"/>
        </w:rPr>
        <w:t xml:space="preserve">s </w:t>
      </w:r>
      <w:r w:rsidR="00352341" w:rsidRPr="00F45803">
        <w:rPr>
          <w:shd w:val="clear" w:color="auto" w:fill="FFFFFF"/>
          <w:lang w:val="en-US"/>
        </w:rPr>
        <w:t>(total capacity 300 tonnes</w:t>
      </w:r>
      <w:r w:rsidR="00761968" w:rsidRPr="00F45803">
        <w:rPr>
          <w:shd w:val="clear" w:color="auto" w:fill="FFFFFF"/>
          <w:lang w:val="en-US"/>
        </w:rPr>
        <w:t>; used, $15,000)</w:t>
      </w:r>
    </w:p>
    <w:p w:rsidR="00352341" w:rsidRPr="00212718" w:rsidRDefault="00352341" w:rsidP="001E0945">
      <w:pPr>
        <w:rPr>
          <w:color w:val="222222"/>
          <w:shd w:val="clear" w:color="auto" w:fill="FFFFFF"/>
          <w:lang w:val="en-US"/>
        </w:rPr>
      </w:pPr>
      <w:r w:rsidRPr="00212718">
        <w:rPr>
          <w:color w:val="222222"/>
          <w:shd w:val="clear" w:color="auto" w:fill="FFFFFF"/>
          <w:lang w:val="en-US"/>
        </w:rPr>
        <w:t>Machinery:</w:t>
      </w:r>
      <w:r w:rsidRPr="00212718">
        <w:rPr>
          <w:color w:val="222222"/>
          <w:shd w:val="clear" w:color="auto" w:fill="FFFFFF"/>
          <w:lang w:val="en-US"/>
        </w:rPr>
        <w:tab/>
      </w:r>
      <w:r w:rsidRPr="00212718">
        <w:rPr>
          <w:color w:val="222222"/>
          <w:shd w:val="clear" w:color="auto" w:fill="FFFFFF"/>
          <w:lang w:val="en-US"/>
        </w:rPr>
        <w:tab/>
      </w:r>
      <w:r w:rsidRPr="00212718">
        <w:rPr>
          <w:color w:val="222222"/>
          <w:shd w:val="clear" w:color="auto" w:fill="FFFFFF"/>
          <w:lang w:val="en-US"/>
        </w:rPr>
        <w:tab/>
      </w:r>
      <w:r w:rsidR="00761968" w:rsidRPr="00212718">
        <w:rPr>
          <w:color w:val="222222"/>
          <w:shd w:val="clear" w:color="auto" w:fill="FFFFFF"/>
          <w:lang w:val="en-US"/>
        </w:rPr>
        <w:t xml:space="preserve">Tractors (2) – 125hp </w:t>
      </w:r>
      <w:r w:rsidR="00761968" w:rsidRPr="00F45803">
        <w:rPr>
          <w:color w:val="222222"/>
          <w:shd w:val="clear" w:color="auto" w:fill="FFFFFF"/>
          <w:lang w:val="en-US"/>
        </w:rPr>
        <w:t xml:space="preserve">(used; $33,000) </w:t>
      </w:r>
      <w:r w:rsidR="00761968" w:rsidRPr="00212718">
        <w:rPr>
          <w:color w:val="222222"/>
          <w:shd w:val="clear" w:color="auto" w:fill="FFFFFF"/>
          <w:lang w:val="en-US"/>
        </w:rPr>
        <w:t xml:space="preserve">and 85hp </w:t>
      </w:r>
      <w:r w:rsidR="00761968" w:rsidRPr="00F45803">
        <w:rPr>
          <w:color w:val="222222"/>
          <w:shd w:val="clear" w:color="auto" w:fill="FFFFFF"/>
          <w:lang w:val="en-US"/>
        </w:rPr>
        <w:t>(new; $45,000)</w:t>
      </w:r>
    </w:p>
    <w:p w:rsidR="00761968" w:rsidRPr="00212718" w:rsidRDefault="00761968" w:rsidP="001E0945">
      <w:pPr>
        <w:rPr>
          <w:color w:val="222222"/>
          <w:shd w:val="clear" w:color="auto" w:fill="FFFFFF"/>
          <w:lang w:val="en-US"/>
        </w:rPr>
      </w:pPr>
      <w:r w:rsidRPr="00212718">
        <w:rPr>
          <w:color w:val="222222"/>
          <w:shd w:val="clear" w:color="auto" w:fill="FFFFFF"/>
          <w:lang w:val="en-US"/>
        </w:rPr>
        <w:tab/>
      </w:r>
      <w:r w:rsidRPr="00212718">
        <w:rPr>
          <w:color w:val="222222"/>
          <w:shd w:val="clear" w:color="auto" w:fill="FFFFFF"/>
          <w:lang w:val="en-US"/>
        </w:rPr>
        <w:tab/>
      </w:r>
      <w:r w:rsidRPr="00212718">
        <w:rPr>
          <w:color w:val="222222"/>
          <w:shd w:val="clear" w:color="auto" w:fill="FFFFFF"/>
          <w:lang w:val="en-US"/>
        </w:rPr>
        <w:tab/>
      </w:r>
      <w:r w:rsidRPr="00212718">
        <w:rPr>
          <w:color w:val="222222"/>
          <w:shd w:val="clear" w:color="auto" w:fill="FFFFFF"/>
          <w:lang w:val="en-US"/>
        </w:rPr>
        <w:tab/>
      </w:r>
      <w:r w:rsidR="00930560" w:rsidRPr="00212718">
        <w:rPr>
          <w:color w:val="222222"/>
          <w:shd w:val="clear" w:color="auto" w:fill="FFFFFF"/>
          <w:lang w:val="en-US"/>
        </w:rPr>
        <w:t xml:space="preserve">2 </w:t>
      </w:r>
      <w:r w:rsidRPr="00212718">
        <w:rPr>
          <w:color w:val="222222"/>
          <w:shd w:val="clear" w:color="auto" w:fill="FFFFFF"/>
          <w:lang w:val="en-US"/>
        </w:rPr>
        <w:t xml:space="preserve">Grain augers </w:t>
      </w:r>
      <w:r w:rsidRPr="00F45803">
        <w:rPr>
          <w:color w:val="222222"/>
          <w:shd w:val="clear" w:color="auto" w:fill="FFFFFF"/>
          <w:lang w:val="en-US"/>
        </w:rPr>
        <w:t xml:space="preserve">(used; </w:t>
      </w:r>
      <w:r w:rsidR="00E5695A" w:rsidRPr="00F45803">
        <w:rPr>
          <w:color w:val="222222"/>
          <w:shd w:val="clear" w:color="auto" w:fill="FFFFFF"/>
          <w:lang w:val="en-US"/>
        </w:rPr>
        <w:t>8” *</w:t>
      </w:r>
      <w:r w:rsidRPr="00F45803">
        <w:rPr>
          <w:color w:val="222222"/>
          <w:shd w:val="clear" w:color="auto" w:fill="FFFFFF"/>
          <w:lang w:val="en-US"/>
        </w:rPr>
        <w:t>30’, $4500/$6500)</w:t>
      </w:r>
    </w:p>
    <w:p w:rsidR="00761968" w:rsidRPr="00212718" w:rsidRDefault="00761968" w:rsidP="001E0945">
      <w:pPr>
        <w:rPr>
          <w:color w:val="222222"/>
          <w:shd w:val="clear" w:color="auto" w:fill="FFFFFF"/>
          <w:lang w:val="en-US"/>
        </w:rPr>
      </w:pPr>
      <w:r w:rsidRPr="00212718">
        <w:rPr>
          <w:color w:val="222222"/>
          <w:shd w:val="clear" w:color="auto" w:fill="FFFFFF"/>
          <w:lang w:val="en-US"/>
        </w:rPr>
        <w:tab/>
      </w:r>
      <w:r w:rsidRPr="00212718">
        <w:rPr>
          <w:color w:val="222222"/>
          <w:shd w:val="clear" w:color="auto" w:fill="FFFFFF"/>
          <w:lang w:val="en-US"/>
        </w:rPr>
        <w:tab/>
      </w:r>
      <w:r w:rsidRPr="00212718">
        <w:rPr>
          <w:color w:val="222222"/>
          <w:shd w:val="clear" w:color="auto" w:fill="FFFFFF"/>
          <w:lang w:val="en-US"/>
        </w:rPr>
        <w:tab/>
      </w:r>
      <w:r w:rsidRPr="00212718">
        <w:rPr>
          <w:color w:val="222222"/>
          <w:shd w:val="clear" w:color="auto" w:fill="FFFFFF"/>
          <w:lang w:val="en-US"/>
        </w:rPr>
        <w:tab/>
        <w:t xml:space="preserve">Grouper </w:t>
      </w:r>
      <w:r w:rsidRPr="00F45803">
        <w:rPr>
          <w:color w:val="222222"/>
          <w:shd w:val="clear" w:color="auto" w:fill="FFFFFF"/>
          <w:lang w:val="en-US"/>
        </w:rPr>
        <w:t>(capacity 15 tonne; used, $35,000)</w:t>
      </w:r>
    </w:p>
    <w:p w:rsidR="006D2E2E" w:rsidRPr="00212718" w:rsidRDefault="006D2E2E" w:rsidP="001E0945">
      <w:pPr>
        <w:rPr>
          <w:color w:val="222222"/>
          <w:shd w:val="clear" w:color="auto" w:fill="FFFFFF"/>
          <w:lang w:val="en-US"/>
        </w:rPr>
      </w:pPr>
      <w:r w:rsidRPr="00212718">
        <w:rPr>
          <w:color w:val="222222"/>
          <w:shd w:val="clear" w:color="auto" w:fill="FFFFFF"/>
          <w:lang w:val="en-US"/>
        </w:rPr>
        <w:t>Reasoning:</w:t>
      </w:r>
    </w:p>
    <w:p w:rsidR="006D2E2E" w:rsidRPr="000A08E9" w:rsidRDefault="009338B5" w:rsidP="00CE46F5">
      <w:pPr>
        <w:numPr>
          <w:ilvl w:val="0"/>
          <w:numId w:val="20"/>
        </w:numPr>
        <w:rPr>
          <w:rFonts w:eastAsia="Times New Roman"/>
          <w:color w:val="000000"/>
          <w:lang w:val="en-US"/>
        </w:rPr>
      </w:pPr>
      <w:r w:rsidRPr="000A08E9">
        <w:rPr>
          <w:rFonts w:eastAsia="Times New Roman"/>
          <w:color w:val="000000"/>
          <w:lang w:val="en-US"/>
        </w:rPr>
        <w:t>The ‘</w:t>
      </w:r>
      <w:r w:rsidR="00212718">
        <w:rPr>
          <w:rFonts w:eastAsia="Times New Roman"/>
          <w:color w:val="000000"/>
          <w:lang w:val="en-US"/>
        </w:rPr>
        <w:t>m</w:t>
      </w:r>
      <w:r w:rsidRPr="000A08E9">
        <w:rPr>
          <w:rFonts w:eastAsia="Times New Roman"/>
          <w:color w:val="000000"/>
          <w:lang w:val="en-US"/>
        </w:rPr>
        <w:t>odel’ farm</w:t>
      </w:r>
      <w:r w:rsidR="00212718">
        <w:rPr>
          <w:rFonts w:eastAsia="Times New Roman"/>
          <w:color w:val="000000"/>
          <w:lang w:val="en-US"/>
        </w:rPr>
        <w:t>’</w:t>
      </w:r>
      <w:r w:rsidRPr="000A08E9">
        <w:rPr>
          <w:rFonts w:eastAsia="Times New Roman"/>
          <w:color w:val="000000"/>
          <w:lang w:val="en-US"/>
        </w:rPr>
        <w:t>s p</w:t>
      </w:r>
      <w:r w:rsidR="006D2E2E" w:rsidRPr="000A08E9">
        <w:rPr>
          <w:rFonts w:eastAsia="Times New Roman"/>
          <w:color w:val="000000"/>
          <w:lang w:val="en-US"/>
        </w:rPr>
        <w:t xml:space="preserve">roximity to: </w:t>
      </w:r>
    </w:p>
    <w:p w:rsidR="006D2E2E" w:rsidRPr="009338B5" w:rsidRDefault="00C74099" w:rsidP="00CE46F5">
      <w:pPr>
        <w:numPr>
          <w:ilvl w:val="1"/>
          <w:numId w:val="21"/>
        </w:numPr>
        <w:rPr>
          <w:color w:val="000000" w:themeColor="text1"/>
          <w:shd w:val="clear" w:color="auto" w:fill="FFFFFF"/>
          <w:lang w:val="en-US"/>
        </w:rPr>
      </w:pPr>
      <w:hyperlink r:id="rId23" w:tooltip="Cooperative Bulk Handling" w:history="1">
        <w:r w:rsidR="006D2E2E" w:rsidRPr="009338B5">
          <w:rPr>
            <w:color w:val="000000" w:themeColor="text1"/>
            <w:shd w:val="clear" w:color="auto" w:fill="FFFFFF"/>
            <w:lang w:val="en-US"/>
          </w:rPr>
          <w:t>Cooperative Bulk Handling</w:t>
        </w:r>
      </w:hyperlink>
      <w:r w:rsidR="006D2E2E" w:rsidRPr="009338B5">
        <w:rPr>
          <w:rStyle w:val="Mention"/>
          <w:color w:val="000000" w:themeColor="text1"/>
          <w:shd w:val="clear" w:color="auto" w:fill="FFFFFF"/>
          <w:lang w:val="en-US"/>
        </w:rPr>
        <w:t> </w:t>
      </w:r>
      <w:r w:rsidR="006D2E2E" w:rsidRPr="009338B5">
        <w:rPr>
          <w:color w:val="000000" w:themeColor="text1"/>
          <w:shd w:val="clear" w:color="auto" w:fill="FFFFFF"/>
          <w:lang w:val="en-US"/>
        </w:rPr>
        <w:t>receival site</w:t>
      </w:r>
    </w:p>
    <w:p w:rsidR="006D2E2E" w:rsidRPr="006D2E2E" w:rsidRDefault="006D2E2E" w:rsidP="00CE46F5">
      <w:pPr>
        <w:numPr>
          <w:ilvl w:val="1"/>
          <w:numId w:val="21"/>
        </w:numPr>
        <w:rPr>
          <w:rFonts w:eastAsia="Times New Roman"/>
          <w:color w:val="000000"/>
          <w:lang w:val="en-US"/>
        </w:rPr>
      </w:pPr>
      <w:r w:rsidRPr="006D2E2E">
        <w:rPr>
          <w:rFonts w:eastAsia="Times New Roman"/>
          <w:color w:val="000000"/>
          <w:lang w:val="en-US"/>
        </w:rPr>
        <w:t>Major abattoirs at Bunbury, Kata</w:t>
      </w:r>
      <w:r w:rsidR="008D5C2E">
        <w:rPr>
          <w:rFonts w:eastAsia="Times New Roman"/>
          <w:color w:val="000000"/>
          <w:lang w:val="en-US"/>
        </w:rPr>
        <w:t>nning, Albany, Narrogin and Kojo</w:t>
      </w:r>
      <w:r w:rsidRPr="006D2E2E">
        <w:rPr>
          <w:rFonts w:eastAsia="Times New Roman"/>
          <w:color w:val="000000"/>
          <w:lang w:val="en-US"/>
        </w:rPr>
        <w:t>nup</w:t>
      </w:r>
    </w:p>
    <w:p w:rsidR="006D2E2E" w:rsidRPr="006D2E2E" w:rsidRDefault="006D2E2E" w:rsidP="00CE46F5">
      <w:pPr>
        <w:numPr>
          <w:ilvl w:val="1"/>
          <w:numId w:val="21"/>
        </w:numPr>
        <w:rPr>
          <w:rFonts w:eastAsia="Times New Roman"/>
          <w:color w:val="000000"/>
          <w:lang w:val="en-US"/>
        </w:rPr>
      </w:pPr>
      <w:r w:rsidRPr="006D2E2E">
        <w:rPr>
          <w:rFonts w:eastAsia="Times New Roman"/>
          <w:color w:val="000000"/>
          <w:lang w:val="en-US"/>
        </w:rPr>
        <w:t>Katanning Saleyards</w:t>
      </w:r>
      <w:r w:rsidR="00701E68">
        <w:rPr>
          <w:rFonts w:eastAsia="Times New Roman"/>
          <w:color w:val="000000"/>
          <w:lang w:val="en-US"/>
        </w:rPr>
        <w:t>:</w:t>
      </w:r>
    </w:p>
    <w:p w:rsidR="006D2E2E" w:rsidRDefault="00F45803" w:rsidP="00CE46F5">
      <w:pPr>
        <w:numPr>
          <w:ilvl w:val="2"/>
          <w:numId w:val="22"/>
        </w:numPr>
        <w:rPr>
          <w:rFonts w:eastAsia="Times New Roman"/>
          <w:color w:val="000000"/>
          <w:lang w:val="en-US"/>
        </w:rPr>
      </w:pPr>
      <w:r>
        <w:rPr>
          <w:rFonts w:eastAsia="Times New Roman"/>
          <w:color w:val="000000"/>
          <w:lang w:val="en-US"/>
        </w:rPr>
        <w:t>l</w:t>
      </w:r>
      <w:r w:rsidR="006D2E2E" w:rsidRPr="006D2E2E">
        <w:rPr>
          <w:rFonts w:eastAsia="Times New Roman"/>
          <w:color w:val="000000"/>
          <w:lang w:val="en-US"/>
        </w:rPr>
        <w:t>argest undercover</w:t>
      </w:r>
      <w:r w:rsidR="006D2E2E" w:rsidRPr="001E0945">
        <w:rPr>
          <w:rFonts w:eastAsia="Times New Roman"/>
          <w:color w:val="000000"/>
          <w:lang w:val="en-US"/>
        </w:rPr>
        <w:t xml:space="preserve"> com</w:t>
      </w:r>
      <w:r w:rsidR="006D2E2E">
        <w:rPr>
          <w:rFonts w:eastAsia="Times New Roman"/>
          <w:color w:val="000000"/>
          <w:lang w:val="en-US"/>
        </w:rPr>
        <w:t>plex in southern hemisp</w:t>
      </w:r>
      <w:r w:rsidR="006D2E2E" w:rsidRPr="001E0945">
        <w:rPr>
          <w:rFonts w:eastAsia="Times New Roman"/>
          <w:color w:val="000000"/>
          <w:lang w:val="en-US"/>
        </w:rPr>
        <w:t>here</w:t>
      </w:r>
    </w:p>
    <w:p w:rsidR="006D2E2E" w:rsidRPr="006D2E2E" w:rsidRDefault="00F45803" w:rsidP="00CE46F5">
      <w:pPr>
        <w:numPr>
          <w:ilvl w:val="2"/>
          <w:numId w:val="22"/>
        </w:numPr>
        <w:rPr>
          <w:rFonts w:eastAsia="Times New Roman"/>
          <w:color w:val="000000"/>
          <w:lang w:val="en-US"/>
        </w:rPr>
      </w:pPr>
      <w:r>
        <w:rPr>
          <w:rFonts w:eastAsia="Times New Roman"/>
          <w:color w:val="040404"/>
        </w:rPr>
        <w:lastRenderedPageBreak/>
        <w:t>c</w:t>
      </w:r>
      <w:r w:rsidR="009338B5">
        <w:rPr>
          <w:rFonts w:eastAsia="Times New Roman"/>
          <w:color w:val="040404"/>
        </w:rPr>
        <w:t xml:space="preserve">apacity </w:t>
      </w:r>
      <w:r w:rsidR="006D2E2E" w:rsidRPr="006D2E2E">
        <w:rPr>
          <w:rFonts w:eastAsia="Times New Roman"/>
          <w:color w:val="040404"/>
        </w:rPr>
        <w:t xml:space="preserve">26,000 </w:t>
      </w:r>
      <w:r w:rsidR="009338B5">
        <w:rPr>
          <w:rFonts w:eastAsia="Times New Roman"/>
          <w:color w:val="040404"/>
        </w:rPr>
        <w:t>/sale</w:t>
      </w:r>
      <w:r w:rsidR="006D2E2E" w:rsidRPr="006D2E2E">
        <w:rPr>
          <w:rFonts w:eastAsia="Times New Roman"/>
          <w:color w:val="040404"/>
        </w:rPr>
        <w:t xml:space="preserve"> (average yarding is </w:t>
      </w:r>
      <w:r w:rsidR="009338B5">
        <w:rPr>
          <w:rFonts w:eastAsia="Times New Roman"/>
          <w:color w:val="040404"/>
        </w:rPr>
        <w:t>~</w:t>
      </w:r>
      <w:r w:rsidR="006D2E2E" w:rsidRPr="006D2E2E">
        <w:rPr>
          <w:rFonts w:eastAsia="Times New Roman"/>
          <w:color w:val="040404"/>
        </w:rPr>
        <w:t>12,000</w:t>
      </w:r>
      <w:r w:rsidR="009338B5">
        <w:rPr>
          <w:rFonts w:eastAsia="Times New Roman"/>
          <w:color w:val="040404"/>
        </w:rPr>
        <w:t>-</w:t>
      </w:r>
      <w:r w:rsidR="006D2E2E" w:rsidRPr="006D2E2E">
        <w:rPr>
          <w:rFonts w:eastAsia="Times New Roman"/>
          <w:color w:val="040404"/>
        </w:rPr>
        <w:t>15,000</w:t>
      </w:r>
      <w:r w:rsidR="009338B5">
        <w:rPr>
          <w:rFonts w:eastAsia="Times New Roman"/>
          <w:color w:val="040404"/>
        </w:rPr>
        <w:t>)</w:t>
      </w:r>
    </w:p>
    <w:p w:rsidR="006D2E2E" w:rsidRPr="001E0945" w:rsidRDefault="00F45803" w:rsidP="00CE46F5">
      <w:pPr>
        <w:numPr>
          <w:ilvl w:val="2"/>
          <w:numId w:val="22"/>
        </w:numPr>
        <w:rPr>
          <w:rFonts w:eastAsia="Times New Roman"/>
          <w:color w:val="000000"/>
          <w:lang w:val="en-US"/>
        </w:rPr>
      </w:pPr>
      <w:r>
        <w:rPr>
          <w:rFonts w:eastAsia="Times New Roman"/>
          <w:color w:val="040404"/>
        </w:rPr>
        <w:t>c</w:t>
      </w:r>
      <w:r w:rsidR="006D2E2E" w:rsidRPr="001E0945">
        <w:rPr>
          <w:rFonts w:eastAsia="Times New Roman"/>
          <w:color w:val="040404"/>
        </w:rPr>
        <w:t>apable of tra</w:t>
      </w:r>
      <w:r>
        <w:rPr>
          <w:rFonts w:eastAsia="Times New Roman"/>
          <w:color w:val="040404"/>
        </w:rPr>
        <w:t>ding 12 million sheep annually</w:t>
      </w:r>
    </w:p>
    <w:p w:rsidR="006D2E2E" w:rsidRPr="001E0945" w:rsidRDefault="00F45803" w:rsidP="00CE46F5">
      <w:pPr>
        <w:numPr>
          <w:ilvl w:val="2"/>
          <w:numId w:val="22"/>
        </w:numPr>
        <w:shd w:val="clear" w:color="auto" w:fill="FFFFFF"/>
        <w:rPr>
          <w:rFonts w:eastAsia="Times New Roman"/>
          <w:color w:val="040404"/>
        </w:rPr>
      </w:pPr>
      <w:r>
        <w:rPr>
          <w:rFonts w:eastAsia="Times New Roman"/>
          <w:color w:val="040404"/>
        </w:rPr>
        <w:t>m</w:t>
      </w:r>
      <w:r w:rsidR="009338B5">
        <w:rPr>
          <w:rFonts w:eastAsia="Times New Roman"/>
          <w:color w:val="040404"/>
        </w:rPr>
        <w:t>ost sales comprise ~</w:t>
      </w:r>
      <w:r w:rsidR="006D2E2E" w:rsidRPr="001E0945">
        <w:rPr>
          <w:rFonts w:eastAsia="Times New Roman"/>
          <w:color w:val="040404"/>
        </w:rPr>
        <w:t xml:space="preserve">30% crossbred lambs, 20% Merino lambs and </w:t>
      </w:r>
      <w:r w:rsidR="000A08E9">
        <w:rPr>
          <w:rFonts w:eastAsia="Times New Roman"/>
          <w:color w:val="040404"/>
        </w:rPr>
        <w:t xml:space="preserve">50% </w:t>
      </w:r>
      <w:r>
        <w:rPr>
          <w:rFonts w:eastAsia="Times New Roman"/>
          <w:color w:val="040404"/>
        </w:rPr>
        <w:t>mutton</w:t>
      </w:r>
    </w:p>
    <w:p w:rsidR="006D2E2E" w:rsidRPr="001E0945" w:rsidRDefault="00F45803" w:rsidP="00CE46F5">
      <w:pPr>
        <w:numPr>
          <w:ilvl w:val="2"/>
          <w:numId w:val="22"/>
        </w:numPr>
        <w:shd w:val="clear" w:color="auto" w:fill="FFFFFF"/>
        <w:rPr>
          <w:rFonts w:eastAsia="Times New Roman"/>
          <w:color w:val="040404"/>
        </w:rPr>
      </w:pPr>
      <w:r>
        <w:rPr>
          <w:rFonts w:eastAsia="Times New Roman"/>
          <w:color w:val="040404"/>
        </w:rPr>
        <w:t>a</w:t>
      </w:r>
      <w:r w:rsidR="006D2E2E" w:rsidRPr="001E0945">
        <w:rPr>
          <w:rFonts w:eastAsia="Times New Roman"/>
          <w:color w:val="040404"/>
        </w:rPr>
        <w:t>pproxim</w:t>
      </w:r>
      <w:r w:rsidR="006D2E2E">
        <w:rPr>
          <w:rFonts w:eastAsia="Times New Roman"/>
          <w:color w:val="040404"/>
        </w:rPr>
        <w:t>ately </w:t>
      </w:r>
      <w:r w:rsidR="006D2E2E" w:rsidRPr="001E0945">
        <w:rPr>
          <w:rFonts w:eastAsia="Times New Roman"/>
          <w:color w:val="040404"/>
        </w:rPr>
        <w:t xml:space="preserve">40% </w:t>
      </w:r>
      <w:r w:rsidR="006D2E2E">
        <w:rPr>
          <w:rFonts w:eastAsia="Times New Roman"/>
          <w:color w:val="040404"/>
        </w:rPr>
        <w:t xml:space="preserve">of lambs per sale are </w:t>
      </w:r>
      <w:r w:rsidR="004203BB">
        <w:rPr>
          <w:rFonts w:eastAsia="Times New Roman"/>
          <w:color w:val="040404"/>
        </w:rPr>
        <w:t>returned to farms or feed</w:t>
      </w:r>
      <w:r w:rsidR="006D2E2E" w:rsidRPr="001E0945">
        <w:rPr>
          <w:rFonts w:eastAsia="Times New Roman"/>
          <w:color w:val="040404"/>
        </w:rPr>
        <w:t>lots.</w:t>
      </w:r>
    </w:p>
    <w:p w:rsidR="00BD5015" w:rsidRPr="001E0945" w:rsidRDefault="00BD5015" w:rsidP="00CE46F5">
      <w:pPr>
        <w:numPr>
          <w:ilvl w:val="0"/>
          <w:numId w:val="16"/>
        </w:numPr>
        <w:rPr>
          <w:rFonts w:eastAsia="Times New Roman"/>
          <w:color w:val="000000"/>
          <w:lang w:val="en-US"/>
        </w:rPr>
      </w:pPr>
      <w:r>
        <w:rPr>
          <w:rFonts w:eastAsia="Times New Roman"/>
          <w:color w:val="000000"/>
          <w:lang w:val="en-US"/>
        </w:rPr>
        <w:t>H</w:t>
      </w:r>
      <w:r w:rsidRPr="001E0945">
        <w:rPr>
          <w:rFonts w:eastAsia="Times New Roman"/>
          <w:color w:val="000000"/>
          <w:lang w:val="en-US"/>
        </w:rPr>
        <w:t>igh stocking rates</w:t>
      </w:r>
      <w:r>
        <w:rPr>
          <w:rFonts w:eastAsia="Times New Roman"/>
          <w:color w:val="000000"/>
          <w:lang w:val="en-US"/>
        </w:rPr>
        <w:t xml:space="preserve">, </w:t>
      </w:r>
      <w:r w:rsidRPr="001E0945">
        <w:rPr>
          <w:rFonts w:eastAsia="Times New Roman"/>
          <w:color w:val="000000"/>
          <w:lang w:val="en-US"/>
        </w:rPr>
        <w:t xml:space="preserve">good </w:t>
      </w:r>
      <w:r w:rsidR="00F45803">
        <w:rPr>
          <w:rFonts w:eastAsia="Times New Roman"/>
          <w:color w:val="000000"/>
          <w:lang w:val="en-US"/>
        </w:rPr>
        <w:t>with regard to</w:t>
      </w:r>
      <w:r w:rsidRPr="001E0945">
        <w:rPr>
          <w:rFonts w:eastAsia="Times New Roman"/>
          <w:color w:val="000000"/>
          <w:lang w:val="en-US"/>
        </w:rPr>
        <w:t xml:space="preserve"> </w:t>
      </w:r>
      <w:r w:rsidR="000A08E9">
        <w:rPr>
          <w:rFonts w:eastAsia="Times New Roman"/>
          <w:color w:val="000000"/>
          <w:lang w:val="en-US"/>
        </w:rPr>
        <w:t xml:space="preserve">regional </w:t>
      </w:r>
      <w:r w:rsidRPr="001E0945">
        <w:rPr>
          <w:rFonts w:eastAsia="Times New Roman"/>
          <w:color w:val="000000"/>
          <w:lang w:val="en-US"/>
        </w:rPr>
        <w:t>lamb supply</w:t>
      </w:r>
      <w:r w:rsidR="00654EC6">
        <w:rPr>
          <w:rFonts w:eastAsia="Times New Roman"/>
          <w:color w:val="000000"/>
          <w:lang w:val="en-US"/>
        </w:rPr>
        <w:t>.</w:t>
      </w:r>
    </w:p>
    <w:p w:rsidR="006D2E2E" w:rsidRPr="000A08E9" w:rsidRDefault="00BD5015" w:rsidP="00CE46F5">
      <w:pPr>
        <w:numPr>
          <w:ilvl w:val="0"/>
          <w:numId w:val="16"/>
        </w:numPr>
        <w:rPr>
          <w:rFonts w:eastAsia="Times New Roman"/>
          <w:color w:val="000000"/>
          <w:lang w:val="en-US"/>
        </w:rPr>
      </w:pPr>
      <w:r w:rsidRPr="000A08E9">
        <w:rPr>
          <w:rFonts w:eastAsia="Times New Roman"/>
          <w:color w:val="000000"/>
          <w:lang w:val="en-US"/>
        </w:rPr>
        <w:t>Grazing options in</w:t>
      </w:r>
      <w:r w:rsidR="00D705D3">
        <w:rPr>
          <w:rFonts w:eastAsia="Times New Roman"/>
          <w:color w:val="000000"/>
          <w:lang w:val="en-US"/>
        </w:rPr>
        <w:t>clude canola/cereals in winter/s</w:t>
      </w:r>
      <w:r w:rsidRPr="000A08E9">
        <w:rPr>
          <w:rFonts w:eastAsia="Times New Roman"/>
          <w:color w:val="000000"/>
          <w:lang w:val="en-US"/>
        </w:rPr>
        <w:t xml:space="preserve">pring; </w:t>
      </w:r>
      <w:r w:rsidR="00D705D3">
        <w:rPr>
          <w:rFonts w:eastAsia="Times New Roman"/>
          <w:color w:val="000000"/>
          <w:lang w:val="en-US"/>
        </w:rPr>
        <w:t>stubbles and fodder crops over s</w:t>
      </w:r>
      <w:r w:rsidRPr="000A08E9">
        <w:rPr>
          <w:rFonts w:eastAsia="Times New Roman"/>
          <w:color w:val="000000"/>
          <w:lang w:val="en-US"/>
        </w:rPr>
        <w:t>ummer</w:t>
      </w:r>
      <w:r w:rsidR="000A08E9" w:rsidRPr="000A08E9">
        <w:rPr>
          <w:rFonts w:eastAsia="Times New Roman"/>
          <w:color w:val="000000"/>
          <w:lang w:val="en-US"/>
        </w:rPr>
        <w:t xml:space="preserve"> allowing </w:t>
      </w:r>
      <w:r w:rsidRPr="000A08E9">
        <w:rPr>
          <w:rFonts w:eastAsia="Times New Roman"/>
          <w:color w:val="000000"/>
          <w:lang w:val="en-US"/>
        </w:rPr>
        <w:t>Resto</w:t>
      </w:r>
      <w:r w:rsidR="00D705D3">
        <w:rPr>
          <w:rFonts w:eastAsia="Times New Roman"/>
          <w:color w:val="000000"/>
          <w:lang w:val="en-US"/>
        </w:rPr>
        <w:t>cker/Feeder lambs purchased in s</w:t>
      </w:r>
      <w:r w:rsidRPr="000A08E9">
        <w:rPr>
          <w:rFonts w:eastAsia="Times New Roman"/>
          <w:color w:val="000000"/>
          <w:lang w:val="en-US"/>
        </w:rPr>
        <w:t xml:space="preserve">pring </w:t>
      </w:r>
      <w:r w:rsidR="000A08E9">
        <w:rPr>
          <w:rFonts w:eastAsia="Times New Roman"/>
          <w:color w:val="000000"/>
          <w:lang w:val="en-US"/>
        </w:rPr>
        <w:t>to</w:t>
      </w:r>
      <w:r w:rsidRPr="000A08E9">
        <w:rPr>
          <w:rFonts w:eastAsia="Times New Roman"/>
          <w:color w:val="000000"/>
          <w:lang w:val="en-US"/>
        </w:rPr>
        <w:t xml:space="preserve"> be carried over</w:t>
      </w:r>
      <w:r w:rsidR="00C10280" w:rsidRPr="000A08E9">
        <w:rPr>
          <w:rFonts w:eastAsia="Times New Roman"/>
          <w:color w:val="000000"/>
          <w:lang w:val="en-US"/>
        </w:rPr>
        <w:t>/</w:t>
      </w:r>
      <w:r w:rsidRPr="000A08E9">
        <w:rPr>
          <w:rFonts w:eastAsia="Times New Roman"/>
          <w:color w:val="000000"/>
          <w:lang w:val="en-US"/>
        </w:rPr>
        <w:t>lot fed</w:t>
      </w:r>
      <w:r w:rsidR="00654EC6">
        <w:rPr>
          <w:rFonts w:eastAsia="Times New Roman"/>
          <w:color w:val="000000"/>
          <w:lang w:val="en-US"/>
        </w:rPr>
        <w:t>.</w:t>
      </w:r>
    </w:p>
    <w:p w:rsidR="00C821C7" w:rsidRDefault="00C821C7" w:rsidP="00CE46F5">
      <w:pPr>
        <w:numPr>
          <w:ilvl w:val="0"/>
          <w:numId w:val="16"/>
        </w:numPr>
        <w:rPr>
          <w:rFonts w:eastAsia="Times New Roman"/>
          <w:color w:val="000000"/>
          <w:lang w:val="en-US"/>
        </w:rPr>
      </w:pPr>
      <w:r>
        <w:rPr>
          <w:rFonts w:eastAsia="Times New Roman"/>
          <w:color w:val="000000"/>
          <w:lang w:val="en-US"/>
        </w:rPr>
        <w:t xml:space="preserve">Access to Great Southern Water Scheme (stock and domestic) and </w:t>
      </w:r>
      <w:r w:rsidRPr="00C821C7">
        <w:rPr>
          <w:rFonts w:eastAsia="Times New Roman"/>
          <w:color w:val="000000"/>
          <w:lang w:val="en-US"/>
        </w:rPr>
        <w:t>Farm Water Rebate</w:t>
      </w:r>
      <w:r>
        <w:rPr>
          <w:rFonts w:eastAsia="Times New Roman"/>
          <w:color w:val="000000"/>
          <w:lang w:val="en-US"/>
        </w:rPr>
        <w:t>s</w:t>
      </w:r>
      <w:r w:rsidRPr="00C821C7">
        <w:rPr>
          <w:rFonts w:eastAsia="Times New Roman"/>
          <w:color w:val="000000"/>
          <w:lang w:val="en-US"/>
        </w:rPr>
        <w:t xml:space="preserve"> to implement on</w:t>
      </w:r>
      <w:r w:rsidR="00212718">
        <w:rPr>
          <w:rFonts w:eastAsia="Times New Roman"/>
          <w:color w:val="000000"/>
          <w:lang w:val="en-US"/>
        </w:rPr>
        <w:t>-</w:t>
      </w:r>
      <w:r w:rsidR="00F45803">
        <w:rPr>
          <w:rFonts w:eastAsia="Times New Roman"/>
          <w:color w:val="000000"/>
          <w:lang w:val="en-US"/>
        </w:rPr>
        <w:t>farm water improvements</w:t>
      </w:r>
      <w:r w:rsidR="00654EC6">
        <w:rPr>
          <w:rFonts w:eastAsia="Times New Roman"/>
          <w:color w:val="000000"/>
          <w:lang w:val="en-US"/>
        </w:rPr>
        <w:t>.</w:t>
      </w:r>
    </w:p>
    <w:p w:rsidR="00C10280" w:rsidRDefault="00C10280" w:rsidP="00CE46F5">
      <w:pPr>
        <w:numPr>
          <w:ilvl w:val="0"/>
          <w:numId w:val="16"/>
        </w:numPr>
        <w:rPr>
          <w:rFonts w:eastAsia="Times New Roman"/>
          <w:color w:val="000000"/>
          <w:lang w:val="en-US"/>
        </w:rPr>
      </w:pPr>
      <w:r>
        <w:rPr>
          <w:rFonts w:eastAsia="Times New Roman"/>
          <w:color w:val="000000"/>
          <w:lang w:val="en-US"/>
        </w:rPr>
        <w:t>Environment</w:t>
      </w:r>
    </w:p>
    <w:p w:rsidR="00C10280" w:rsidRDefault="0054262F" w:rsidP="00CE46F5">
      <w:pPr>
        <w:numPr>
          <w:ilvl w:val="1"/>
          <w:numId w:val="16"/>
        </w:numPr>
        <w:ind w:left="1418"/>
        <w:rPr>
          <w:rFonts w:eastAsia="Times New Roman"/>
          <w:color w:val="000000"/>
          <w:lang w:val="en-US"/>
        </w:rPr>
      </w:pPr>
      <w:r>
        <w:rPr>
          <w:rFonts w:eastAsia="Times New Roman"/>
          <w:color w:val="000000"/>
          <w:lang w:val="en-US"/>
        </w:rPr>
        <w:t>w</w:t>
      </w:r>
      <w:r w:rsidR="00C10280">
        <w:rPr>
          <w:rFonts w:eastAsia="Times New Roman"/>
          <w:color w:val="000000"/>
          <w:lang w:val="en-US"/>
        </w:rPr>
        <w:t>inter dominant rainfall pattern</w:t>
      </w:r>
    </w:p>
    <w:p w:rsidR="00C10280" w:rsidRDefault="00C10280" w:rsidP="00CE46F5">
      <w:pPr>
        <w:numPr>
          <w:ilvl w:val="2"/>
          <w:numId w:val="23"/>
        </w:numPr>
        <w:rPr>
          <w:rFonts w:eastAsia="Times New Roman"/>
          <w:color w:val="000000"/>
          <w:lang w:val="en-US"/>
        </w:rPr>
      </w:pPr>
      <w:r>
        <w:rPr>
          <w:rFonts w:eastAsia="Times New Roman"/>
          <w:color w:val="000000"/>
          <w:lang w:val="en-US"/>
        </w:rPr>
        <w:t>Mean rainfall</w:t>
      </w:r>
      <w:r>
        <w:rPr>
          <w:rFonts w:eastAsia="Times New Roman"/>
          <w:color w:val="000000"/>
          <w:lang w:val="en-US"/>
        </w:rPr>
        <w:tab/>
      </w:r>
      <w:r>
        <w:rPr>
          <w:rFonts w:eastAsia="Times New Roman"/>
          <w:color w:val="000000"/>
          <w:lang w:val="en-US"/>
        </w:rPr>
        <w:tab/>
        <w:t>455mm</w:t>
      </w:r>
    </w:p>
    <w:p w:rsidR="00C10280" w:rsidRDefault="00C10280" w:rsidP="00CE46F5">
      <w:pPr>
        <w:numPr>
          <w:ilvl w:val="2"/>
          <w:numId w:val="23"/>
        </w:numPr>
        <w:rPr>
          <w:rFonts w:eastAsia="Times New Roman"/>
          <w:color w:val="000000"/>
          <w:lang w:val="en-US"/>
        </w:rPr>
      </w:pPr>
      <w:r>
        <w:rPr>
          <w:rFonts w:eastAsia="Times New Roman"/>
          <w:color w:val="000000"/>
          <w:lang w:val="en-US"/>
        </w:rPr>
        <w:t>Mean days &gt; 10mm</w:t>
      </w:r>
      <w:r>
        <w:rPr>
          <w:rFonts w:eastAsia="Times New Roman"/>
          <w:color w:val="000000"/>
          <w:lang w:val="en-US"/>
        </w:rPr>
        <w:tab/>
        <w:t>13.3</w:t>
      </w:r>
    </w:p>
    <w:p w:rsidR="00C10280" w:rsidRDefault="0054262F" w:rsidP="00CE46F5">
      <w:pPr>
        <w:numPr>
          <w:ilvl w:val="1"/>
          <w:numId w:val="16"/>
        </w:numPr>
        <w:ind w:left="1418"/>
        <w:rPr>
          <w:rFonts w:eastAsia="Times New Roman"/>
          <w:color w:val="000000"/>
          <w:lang w:val="en-US"/>
        </w:rPr>
      </w:pPr>
      <w:r>
        <w:rPr>
          <w:rFonts w:eastAsia="Times New Roman"/>
          <w:color w:val="000000"/>
          <w:lang w:val="en-US"/>
        </w:rPr>
        <w:t>m</w:t>
      </w:r>
      <w:r w:rsidR="00C10280">
        <w:rPr>
          <w:rFonts w:eastAsia="Times New Roman"/>
          <w:color w:val="000000"/>
          <w:lang w:val="en-US"/>
        </w:rPr>
        <w:t xml:space="preserve">ild to warm </w:t>
      </w:r>
      <w:r w:rsidR="006158EE">
        <w:rPr>
          <w:rFonts w:eastAsia="Times New Roman"/>
          <w:color w:val="000000"/>
          <w:lang w:val="en-US"/>
        </w:rPr>
        <w:t>seasonal conditions</w:t>
      </w:r>
    </w:p>
    <w:p w:rsidR="00C10280" w:rsidRDefault="00C10280" w:rsidP="00CE46F5">
      <w:pPr>
        <w:numPr>
          <w:ilvl w:val="2"/>
          <w:numId w:val="24"/>
        </w:numPr>
        <w:rPr>
          <w:rFonts w:eastAsia="Times New Roman"/>
          <w:color w:val="000000"/>
          <w:lang w:val="en-US"/>
        </w:rPr>
      </w:pPr>
      <w:r>
        <w:rPr>
          <w:rFonts w:eastAsia="Times New Roman"/>
          <w:color w:val="000000"/>
          <w:lang w:val="en-US"/>
        </w:rPr>
        <w:t>Maximum</w:t>
      </w:r>
      <w:r>
        <w:rPr>
          <w:rFonts w:eastAsia="Times New Roman"/>
          <w:color w:val="000000"/>
          <w:lang w:val="en-US"/>
        </w:rPr>
        <w:tab/>
      </w:r>
      <w:r>
        <w:rPr>
          <w:rFonts w:eastAsia="Times New Roman"/>
          <w:color w:val="000000"/>
          <w:lang w:val="en-US"/>
        </w:rPr>
        <w:tab/>
      </w:r>
      <w:r w:rsidR="006D3FCD">
        <w:rPr>
          <w:rFonts w:eastAsia="Times New Roman"/>
          <w:color w:val="000000"/>
          <w:lang w:val="en-US"/>
        </w:rPr>
        <w:t>Winter</w:t>
      </w:r>
      <w:r w:rsidR="006D3FCD">
        <w:rPr>
          <w:rFonts w:eastAsia="Times New Roman"/>
          <w:color w:val="000000"/>
          <w:lang w:val="en-US"/>
        </w:rPr>
        <w:tab/>
      </w:r>
      <w:r>
        <w:rPr>
          <w:rFonts w:eastAsia="Times New Roman"/>
          <w:color w:val="000000"/>
          <w:lang w:val="en-US"/>
        </w:rPr>
        <w:t>14.7 (July)</w:t>
      </w:r>
      <w:r>
        <w:rPr>
          <w:rFonts w:eastAsia="Times New Roman"/>
          <w:color w:val="000000"/>
          <w:lang w:val="en-US"/>
        </w:rPr>
        <w:tab/>
      </w:r>
      <w:r w:rsidR="006D3FCD">
        <w:rPr>
          <w:rFonts w:eastAsia="Times New Roman"/>
          <w:color w:val="000000"/>
          <w:lang w:val="en-US"/>
        </w:rPr>
        <w:t xml:space="preserve">Summer    </w:t>
      </w:r>
      <w:r>
        <w:rPr>
          <w:rFonts w:eastAsia="Times New Roman"/>
          <w:color w:val="000000"/>
          <w:lang w:val="en-US"/>
        </w:rPr>
        <w:t>30.1 (January)</w:t>
      </w:r>
    </w:p>
    <w:p w:rsidR="00C10280" w:rsidRDefault="00C10280" w:rsidP="00CE46F5">
      <w:pPr>
        <w:numPr>
          <w:ilvl w:val="2"/>
          <w:numId w:val="24"/>
        </w:numPr>
        <w:rPr>
          <w:rFonts w:eastAsia="Times New Roman"/>
          <w:color w:val="000000"/>
          <w:lang w:val="en-US"/>
        </w:rPr>
      </w:pPr>
      <w:r>
        <w:rPr>
          <w:rFonts w:eastAsia="Times New Roman"/>
          <w:color w:val="000000"/>
          <w:lang w:val="en-US"/>
        </w:rPr>
        <w:t>Minimum</w:t>
      </w:r>
      <w:r>
        <w:rPr>
          <w:rFonts w:eastAsia="Times New Roman"/>
          <w:color w:val="000000"/>
          <w:lang w:val="en-US"/>
        </w:rPr>
        <w:tab/>
        <w:t xml:space="preserve"> </w:t>
      </w:r>
      <w:r>
        <w:rPr>
          <w:rFonts w:eastAsia="Times New Roman"/>
          <w:color w:val="000000"/>
          <w:lang w:val="en-US"/>
        </w:rPr>
        <w:tab/>
      </w:r>
      <w:r w:rsidR="00E5695A">
        <w:rPr>
          <w:rFonts w:eastAsia="Times New Roman"/>
          <w:color w:val="000000"/>
          <w:lang w:val="en-US"/>
        </w:rPr>
        <w:t>Winter 5.9</w:t>
      </w:r>
      <w:r>
        <w:rPr>
          <w:rFonts w:eastAsia="Times New Roman"/>
          <w:color w:val="000000"/>
          <w:lang w:val="en-US"/>
        </w:rPr>
        <w:t xml:space="preserve"> (July)</w:t>
      </w:r>
      <w:r>
        <w:rPr>
          <w:rFonts w:eastAsia="Times New Roman"/>
          <w:color w:val="000000"/>
          <w:lang w:val="en-US"/>
        </w:rPr>
        <w:tab/>
      </w:r>
      <w:r w:rsidR="006D3FCD">
        <w:rPr>
          <w:rFonts w:eastAsia="Times New Roman"/>
          <w:color w:val="000000"/>
          <w:lang w:val="en-US"/>
        </w:rPr>
        <w:t xml:space="preserve">Summer    </w:t>
      </w:r>
      <w:r>
        <w:rPr>
          <w:rFonts w:eastAsia="Times New Roman"/>
          <w:color w:val="000000"/>
          <w:lang w:val="en-US"/>
        </w:rPr>
        <w:t>14.1 (February)</w:t>
      </w:r>
    </w:p>
    <w:p w:rsidR="00C10280" w:rsidRDefault="00C10280" w:rsidP="00CE46F5">
      <w:pPr>
        <w:numPr>
          <w:ilvl w:val="2"/>
          <w:numId w:val="24"/>
        </w:numPr>
        <w:rPr>
          <w:rFonts w:eastAsia="Times New Roman"/>
          <w:color w:val="000000"/>
          <w:lang w:val="en-US"/>
        </w:rPr>
      </w:pPr>
      <w:r>
        <w:rPr>
          <w:rFonts w:eastAsia="Times New Roman"/>
          <w:color w:val="000000"/>
          <w:lang w:val="en-US"/>
        </w:rPr>
        <w:t>Days &gt;35</w:t>
      </w:r>
      <w:r>
        <w:rPr>
          <w:rFonts w:ascii="Calibri" w:eastAsia="Times New Roman" w:hAnsi="Calibri"/>
          <w:color w:val="000000"/>
          <w:lang w:val="en-US"/>
        </w:rPr>
        <w:t>°</w:t>
      </w:r>
      <w:r>
        <w:rPr>
          <w:rFonts w:eastAsia="Times New Roman"/>
          <w:color w:val="000000"/>
          <w:lang w:val="en-US"/>
        </w:rPr>
        <w:tab/>
      </w:r>
      <w:r>
        <w:rPr>
          <w:rFonts w:eastAsia="Times New Roman"/>
          <w:color w:val="000000"/>
          <w:lang w:val="en-US"/>
        </w:rPr>
        <w:tab/>
        <w:t>17.6</w:t>
      </w:r>
    </w:p>
    <w:p w:rsidR="00C10280" w:rsidRDefault="00C10280" w:rsidP="00CE46F5">
      <w:pPr>
        <w:numPr>
          <w:ilvl w:val="2"/>
          <w:numId w:val="24"/>
        </w:numPr>
        <w:rPr>
          <w:rFonts w:eastAsia="Times New Roman"/>
          <w:color w:val="000000"/>
          <w:lang w:val="en-US"/>
        </w:rPr>
      </w:pPr>
      <w:r>
        <w:rPr>
          <w:rFonts w:eastAsia="Times New Roman"/>
          <w:color w:val="000000"/>
          <w:lang w:val="en-US"/>
        </w:rPr>
        <w:t xml:space="preserve">Days </w:t>
      </w:r>
      <w:r w:rsidR="00E5695A">
        <w:rPr>
          <w:rFonts w:eastAsia="Times New Roman"/>
          <w:color w:val="000000"/>
          <w:lang w:val="en-US"/>
        </w:rPr>
        <w:t>&lt; 2</w:t>
      </w:r>
      <w:r>
        <w:rPr>
          <w:rFonts w:ascii="Calibri" w:eastAsia="Times New Roman" w:hAnsi="Calibri"/>
          <w:color w:val="000000"/>
          <w:lang w:val="en-US"/>
        </w:rPr>
        <w:t>°</w:t>
      </w:r>
      <w:r>
        <w:rPr>
          <w:rFonts w:eastAsia="Times New Roman"/>
          <w:color w:val="000000"/>
          <w:lang w:val="en-US"/>
        </w:rPr>
        <w:tab/>
      </w:r>
      <w:r>
        <w:rPr>
          <w:rFonts w:eastAsia="Times New Roman"/>
          <w:color w:val="000000"/>
          <w:lang w:val="en-US"/>
        </w:rPr>
        <w:tab/>
        <w:t>10.7</w:t>
      </w:r>
    </w:p>
    <w:p w:rsidR="00C10280" w:rsidRDefault="00C10280" w:rsidP="00C10280">
      <w:pPr>
        <w:ind w:left="2160"/>
        <w:rPr>
          <w:rFonts w:eastAsia="Times New Roman"/>
          <w:color w:val="000000"/>
          <w:lang w:val="en-US"/>
        </w:rPr>
      </w:pPr>
    </w:p>
    <w:p w:rsidR="00C10280" w:rsidRDefault="00780F85" w:rsidP="00CE46F5">
      <w:pPr>
        <w:numPr>
          <w:ilvl w:val="0"/>
          <w:numId w:val="17"/>
        </w:numPr>
        <w:rPr>
          <w:rFonts w:eastAsia="Times New Roman"/>
          <w:color w:val="000000"/>
          <w:lang w:val="en-US"/>
        </w:rPr>
      </w:pPr>
      <w:r>
        <w:rPr>
          <w:rFonts w:eastAsia="Times New Roman"/>
          <w:color w:val="000000"/>
          <w:lang w:val="en-US"/>
        </w:rPr>
        <w:t>Soil characteristics:</w:t>
      </w:r>
    </w:p>
    <w:p w:rsidR="00780F85" w:rsidRPr="00E6124C" w:rsidRDefault="0054262F" w:rsidP="00CE46F5">
      <w:pPr>
        <w:numPr>
          <w:ilvl w:val="1"/>
          <w:numId w:val="18"/>
        </w:numPr>
        <w:ind w:left="1134"/>
        <w:rPr>
          <w:rFonts w:eastAsia="Times New Roman"/>
          <w:color w:val="000000"/>
          <w:lang w:val="en-US"/>
        </w:rPr>
      </w:pPr>
      <w:r>
        <w:rPr>
          <w:rFonts w:eastAsia="Times New Roman"/>
          <w:color w:val="000000"/>
          <w:lang w:val="en-US"/>
        </w:rPr>
        <w:t>s</w:t>
      </w:r>
      <w:r w:rsidR="00780F85" w:rsidRPr="00E6124C">
        <w:rPr>
          <w:rFonts w:eastAsia="Times New Roman"/>
          <w:color w:val="000000"/>
          <w:lang w:val="en-US"/>
        </w:rPr>
        <w:t>olonised brown soils</w:t>
      </w:r>
      <w:r w:rsidR="00E6124C" w:rsidRPr="00E6124C">
        <w:rPr>
          <w:rFonts w:eastAsia="Times New Roman"/>
          <w:color w:val="000000"/>
          <w:lang w:val="en-US"/>
        </w:rPr>
        <w:t xml:space="preserve"> - </w:t>
      </w:r>
      <w:r w:rsidR="00780F85" w:rsidRPr="00E6124C">
        <w:rPr>
          <w:rFonts w:eastAsia="Times New Roman"/>
          <w:color w:val="000000"/>
        </w:rPr>
        <w:t>clay with a shallow sur</w:t>
      </w:r>
      <w:r>
        <w:rPr>
          <w:rFonts w:eastAsia="Times New Roman"/>
          <w:color w:val="000000"/>
        </w:rPr>
        <w:t>face horizon of sandy clay loam</w:t>
      </w:r>
      <w:r w:rsidR="00780F85" w:rsidRPr="00E6124C">
        <w:rPr>
          <w:rFonts w:eastAsia="Times New Roman"/>
          <w:color w:val="000000"/>
        </w:rPr>
        <w:t xml:space="preserve"> </w:t>
      </w:r>
    </w:p>
    <w:p w:rsidR="00780F85" w:rsidRPr="00780F85" w:rsidRDefault="0054262F" w:rsidP="00CE46F5">
      <w:pPr>
        <w:numPr>
          <w:ilvl w:val="1"/>
          <w:numId w:val="18"/>
        </w:numPr>
        <w:ind w:left="1134"/>
        <w:rPr>
          <w:rFonts w:eastAsia="Times New Roman"/>
          <w:color w:val="000000"/>
          <w:lang w:val="en-US"/>
        </w:rPr>
      </w:pPr>
      <w:r>
        <w:rPr>
          <w:rFonts w:eastAsia="Times New Roman"/>
          <w:color w:val="000000"/>
        </w:rPr>
        <w:t>t</w:t>
      </w:r>
      <w:r w:rsidR="00780F85" w:rsidRPr="00780F85">
        <w:rPr>
          <w:rFonts w:eastAsia="Times New Roman"/>
          <w:color w:val="000000"/>
        </w:rPr>
        <w:t>he surface soil is typically hardsetting and often has quartz gravels on the surface</w:t>
      </w:r>
    </w:p>
    <w:p w:rsidR="00FE6397" w:rsidRPr="00780F85" w:rsidRDefault="0054262F" w:rsidP="00CE46F5">
      <w:pPr>
        <w:numPr>
          <w:ilvl w:val="1"/>
          <w:numId w:val="18"/>
        </w:numPr>
        <w:ind w:left="1134"/>
        <w:rPr>
          <w:rFonts w:eastAsia="Times New Roman"/>
          <w:color w:val="000000"/>
          <w:lang w:val="en-US"/>
        </w:rPr>
      </w:pPr>
      <w:r>
        <w:rPr>
          <w:rFonts w:eastAsia="Times New Roman"/>
          <w:color w:val="000000"/>
        </w:rPr>
        <w:t>l</w:t>
      </w:r>
      <w:r w:rsidR="00780F85" w:rsidRPr="00780F85">
        <w:rPr>
          <w:rFonts w:eastAsia="Times New Roman"/>
          <w:color w:val="000000"/>
        </w:rPr>
        <w:t>evel to gently sloping valley floors and lower slopes</w:t>
      </w:r>
      <w:r>
        <w:rPr>
          <w:rFonts w:eastAsia="Times New Roman"/>
          <w:color w:val="000000"/>
        </w:rPr>
        <w:t>;</w:t>
      </w:r>
      <w:r w:rsidR="00FE6397" w:rsidRPr="00FE6397">
        <w:rPr>
          <w:rFonts w:eastAsia="Times New Roman"/>
          <w:color w:val="000000"/>
          <w:lang w:val="en-US"/>
        </w:rPr>
        <w:t xml:space="preserve"> </w:t>
      </w:r>
      <w:r>
        <w:rPr>
          <w:rFonts w:eastAsia="Times New Roman"/>
          <w:color w:val="000000"/>
          <w:lang w:val="en-US"/>
        </w:rPr>
        <w:t>w</w:t>
      </w:r>
      <w:r w:rsidR="00FE6397" w:rsidRPr="00780F85">
        <w:rPr>
          <w:rFonts w:eastAsia="Times New Roman"/>
          <w:color w:val="000000"/>
          <w:lang w:val="en-US"/>
        </w:rPr>
        <w:t>aterlogging and shallow inundation can occur on flat</w:t>
      </w:r>
      <w:r w:rsidR="00FE6397">
        <w:rPr>
          <w:rFonts w:eastAsia="Times New Roman"/>
          <w:color w:val="000000"/>
          <w:lang w:val="en-US"/>
        </w:rPr>
        <w:t xml:space="preserve"> areas</w:t>
      </w:r>
    </w:p>
    <w:p w:rsidR="00780F85" w:rsidRPr="00780F85" w:rsidRDefault="0054262F" w:rsidP="00CE46F5">
      <w:pPr>
        <w:numPr>
          <w:ilvl w:val="1"/>
          <w:numId w:val="18"/>
        </w:numPr>
        <w:ind w:left="1134"/>
        <w:rPr>
          <w:rFonts w:eastAsia="Times New Roman"/>
          <w:color w:val="000000"/>
          <w:lang w:val="en-US"/>
        </w:rPr>
      </w:pPr>
      <w:r>
        <w:rPr>
          <w:rFonts w:eastAsia="Times New Roman"/>
          <w:color w:val="000000"/>
          <w:lang w:val="en-US"/>
        </w:rPr>
        <w:t>h</w:t>
      </w:r>
      <w:r w:rsidR="00780F85" w:rsidRPr="00780F85">
        <w:rPr>
          <w:rFonts w:eastAsia="Times New Roman"/>
          <w:color w:val="000000"/>
          <w:lang w:val="en-US"/>
        </w:rPr>
        <w:t>igh alkalinity and sodicity</w:t>
      </w:r>
    </w:p>
    <w:p w:rsidR="00780F85" w:rsidRPr="00780F85" w:rsidRDefault="0054262F" w:rsidP="00CE46F5">
      <w:pPr>
        <w:numPr>
          <w:ilvl w:val="1"/>
          <w:numId w:val="18"/>
        </w:numPr>
        <w:ind w:left="1134"/>
        <w:rPr>
          <w:rFonts w:eastAsia="Times New Roman"/>
          <w:color w:val="000000"/>
          <w:lang w:val="en-US"/>
        </w:rPr>
      </w:pPr>
      <w:r>
        <w:rPr>
          <w:rFonts w:eastAsia="Times New Roman"/>
          <w:color w:val="000000"/>
          <w:lang w:val="en-US"/>
        </w:rPr>
        <w:t>s</w:t>
      </w:r>
      <w:r w:rsidR="00780F85" w:rsidRPr="00780F85">
        <w:rPr>
          <w:rFonts w:eastAsia="Times New Roman"/>
          <w:color w:val="000000"/>
          <w:lang w:val="en-US"/>
        </w:rPr>
        <w:t>low drainage of water into shallow subsoil material</w:t>
      </w:r>
    </w:p>
    <w:p w:rsidR="00780F85" w:rsidRDefault="0054262F" w:rsidP="00CE46F5">
      <w:pPr>
        <w:numPr>
          <w:ilvl w:val="1"/>
          <w:numId w:val="18"/>
        </w:numPr>
        <w:ind w:left="1134"/>
        <w:rPr>
          <w:rFonts w:eastAsia="Times New Roman"/>
          <w:color w:val="000000"/>
          <w:lang w:val="en-US"/>
        </w:rPr>
      </w:pPr>
      <w:r>
        <w:rPr>
          <w:rFonts w:eastAsia="Times New Roman"/>
          <w:color w:val="000000"/>
          <w:lang w:val="en-US"/>
        </w:rPr>
        <w:t>s</w:t>
      </w:r>
      <w:r w:rsidR="00E6124C" w:rsidRPr="00E6124C">
        <w:rPr>
          <w:rFonts w:eastAsia="Times New Roman"/>
          <w:color w:val="000000"/>
          <w:lang w:val="en-US"/>
        </w:rPr>
        <w:t xml:space="preserve">oil water storage </w:t>
      </w:r>
      <w:r w:rsidR="00212718">
        <w:rPr>
          <w:rFonts w:eastAsia="Times New Roman"/>
          <w:color w:val="000000"/>
          <w:lang w:val="en-US"/>
        </w:rPr>
        <w:t xml:space="preserve">is </w:t>
      </w:r>
      <w:r w:rsidR="00E6124C" w:rsidRPr="00E6124C">
        <w:rPr>
          <w:rFonts w:eastAsia="Times New Roman"/>
          <w:color w:val="000000"/>
          <w:lang w:val="en-US"/>
        </w:rPr>
        <w:t xml:space="preserve">good. </w:t>
      </w:r>
      <w:r w:rsidR="00780F85" w:rsidRPr="00E6124C">
        <w:rPr>
          <w:rFonts w:eastAsia="Times New Roman"/>
          <w:color w:val="000000"/>
          <w:lang w:val="en-US"/>
        </w:rPr>
        <w:t>Dams and natural catchments perform well.</w:t>
      </w:r>
    </w:p>
    <w:p w:rsidR="00EB4053" w:rsidRDefault="00EB4053" w:rsidP="00EB4053">
      <w:pPr>
        <w:rPr>
          <w:rFonts w:eastAsia="Times New Roman"/>
          <w:color w:val="000000"/>
          <w:lang w:val="en-US"/>
        </w:rPr>
      </w:pPr>
    </w:p>
    <w:p w:rsidR="00D824F4" w:rsidRDefault="00D824F4" w:rsidP="00EB4053">
      <w:pPr>
        <w:rPr>
          <w:rFonts w:eastAsia="Times New Roman"/>
          <w:color w:val="000000"/>
          <w:lang w:val="en-US"/>
        </w:rPr>
      </w:pPr>
      <w:r>
        <w:rPr>
          <w:rFonts w:eastAsia="Times New Roman"/>
          <w:color w:val="000000"/>
          <w:lang w:val="en-US"/>
        </w:rPr>
        <w:br w:type="page"/>
      </w:r>
    </w:p>
    <w:p w:rsidR="00D824F4" w:rsidRDefault="00D824F4" w:rsidP="00446571">
      <w:pPr>
        <w:spacing w:after="160" w:line="259" w:lineRule="auto"/>
        <w:rPr>
          <w:bCs/>
          <w:lang w:val="en-US"/>
        </w:rPr>
        <w:sectPr w:rsidR="00D824F4" w:rsidSect="003D7A5A">
          <w:type w:val="continuous"/>
          <w:pgSz w:w="12240" w:h="15840"/>
          <w:pgMar w:top="1135" w:right="1440" w:bottom="1440" w:left="1440" w:header="708" w:footer="708" w:gutter="0"/>
          <w:pgNumType w:start="1"/>
          <w:cols w:space="708"/>
          <w:docGrid w:linePitch="360"/>
        </w:sectPr>
      </w:pPr>
    </w:p>
    <w:p w:rsidR="00446571" w:rsidRPr="0007178A" w:rsidRDefault="00446571" w:rsidP="00446571">
      <w:pPr>
        <w:spacing w:after="160" w:line="259" w:lineRule="auto"/>
        <w:rPr>
          <w:bCs/>
          <w:lang w:val="en-US"/>
        </w:rPr>
      </w:pPr>
    </w:p>
    <w:tbl>
      <w:tblPr>
        <w:tblW w:w="4284" w:type="pct"/>
        <w:jc w:val="center"/>
        <w:tblBorders>
          <w:top w:val="single" w:sz="6" w:space="0" w:color="CCCC99"/>
          <w:left w:val="single" w:sz="6" w:space="0" w:color="CCCC99"/>
          <w:bottom w:val="single" w:sz="6" w:space="0" w:color="CCCC99"/>
          <w:right w:val="single" w:sz="6" w:space="0" w:color="CCCC99"/>
        </w:tblBorders>
        <w:shd w:val="clear" w:color="auto" w:fill="FFFFFF"/>
        <w:tblCellMar>
          <w:top w:w="30" w:type="dxa"/>
          <w:left w:w="30" w:type="dxa"/>
          <w:bottom w:w="30" w:type="dxa"/>
          <w:right w:w="30" w:type="dxa"/>
        </w:tblCellMar>
        <w:tblLook w:val="04A0" w:firstRow="1" w:lastRow="0" w:firstColumn="1" w:lastColumn="0" w:noHBand="0" w:noVBand="1"/>
        <w:tblDescription w:val="Complete available climate statistics for the selected Bureau of Meteorologe site. Columns contain monthly and annual statistics for various climate elements, as well as supporting information. Some formatting code is included for printing"/>
      </w:tblPr>
      <w:tblGrid>
        <w:gridCol w:w="3531"/>
        <w:gridCol w:w="513"/>
        <w:gridCol w:w="602"/>
        <w:gridCol w:w="606"/>
        <w:gridCol w:w="601"/>
        <w:gridCol w:w="621"/>
        <w:gridCol w:w="601"/>
        <w:gridCol w:w="601"/>
        <w:gridCol w:w="574"/>
        <w:gridCol w:w="601"/>
        <w:gridCol w:w="512"/>
        <w:gridCol w:w="559"/>
        <w:gridCol w:w="527"/>
        <w:gridCol w:w="968"/>
      </w:tblGrid>
      <w:tr w:rsidR="00446571" w:rsidRPr="0007178A" w:rsidTr="00611C70">
        <w:trPr>
          <w:tblHeader/>
          <w:jc w:val="center"/>
        </w:trPr>
        <w:tc>
          <w:tcPr>
            <w:tcW w:w="1546" w:type="pct"/>
            <w:tcBorders>
              <w:top w:val="single" w:sz="6" w:space="0" w:color="CCCC99"/>
              <w:left w:val="single" w:sz="6" w:space="0" w:color="EAEAEA"/>
              <w:bottom w:val="single" w:sz="6" w:space="0" w:color="CCCC99"/>
              <w:right w:val="single" w:sz="6" w:space="0" w:color="EAEAEA"/>
            </w:tcBorders>
            <w:shd w:val="clear" w:color="auto" w:fill="CCCC99"/>
            <w:vAlign w:val="center"/>
            <w:hideMark/>
          </w:tcPr>
          <w:p w:rsidR="00446571" w:rsidRPr="0007178A" w:rsidRDefault="00446571" w:rsidP="00847BE4">
            <w:pPr>
              <w:rPr>
                <w:b/>
                <w:bCs/>
              </w:rPr>
            </w:pPr>
            <w:r w:rsidRPr="0007178A">
              <w:rPr>
                <w:b/>
                <w:bCs/>
              </w:rPr>
              <w:t>Statistics</w:t>
            </w:r>
          </w:p>
        </w:tc>
        <w:tc>
          <w:tcPr>
            <w:tcW w:w="0" w:type="auto"/>
            <w:tcBorders>
              <w:top w:val="single" w:sz="6" w:space="0" w:color="CCCC99"/>
              <w:left w:val="single" w:sz="6" w:space="0" w:color="EAEAEA"/>
              <w:bottom w:val="single" w:sz="6" w:space="0" w:color="CCCC99"/>
              <w:right w:val="single" w:sz="6" w:space="0" w:color="EAEAEA"/>
            </w:tcBorders>
            <w:shd w:val="clear" w:color="auto" w:fill="CCCC99"/>
            <w:vAlign w:val="center"/>
            <w:hideMark/>
          </w:tcPr>
          <w:p w:rsidR="00446571" w:rsidRPr="0007178A" w:rsidRDefault="00446571" w:rsidP="00847BE4">
            <w:pPr>
              <w:jc w:val="center"/>
              <w:rPr>
                <w:b/>
                <w:bCs/>
              </w:rPr>
            </w:pPr>
            <w:r w:rsidRPr="0007178A">
              <w:rPr>
                <w:b/>
                <w:bCs/>
              </w:rPr>
              <w:t>Jan</w:t>
            </w:r>
          </w:p>
        </w:tc>
        <w:tc>
          <w:tcPr>
            <w:tcW w:w="0" w:type="auto"/>
            <w:tcBorders>
              <w:top w:val="single" w:sz="6" w:space="0" w:color="CCCC99"/>
              <w:left w:val="single" w:sz="6" w:space="0" w:color="EAEAEA"/>
              <w:bottom w:val="single" w:sz="6" w:space="0" w:color="CCCC99"/>
              <w:right w:val="single" w:sz="6" w:space="0" w:color="EAEAEA"/>
            </w:tcBorders>
            <w:shd w:val="clear" w:color="auto" w:fill="CCCC99"/>
            <w:vAlign w:val="center"/>
            <w:hideMark/>
          </w:tcPr>
          <w:p w:rsidR="00446571" w:rsidRPr="0007178A" w:rsidRDefault="00446571" w:rsidP="00847BE4">
            <w:pPr>
              <w:jc w:val="center"/>
              <w:rPr>
                <w:b/>
                <w:bCs/>
              </w:rPr>
            </w:pPr>
            <w:r w:rsidRPr="0007178A">
              <w:rPr>
                <w:b/>
                <w:bCs/>
              </w:rPr>
              <w:t>Feb</w:t>
            </w:r>
          </w:p>
        </w:tc>
        <w:tc>
          <w:tcPr>
            <w:tcW w:w="0" w:type="auto"/>
            <w:tcBorders>
              <w:top w:val="single" w:sz="6" w:space="0" w:color="CCCC99"/>
              <w:left w:val="single" w:sz="6" w:space="0" w:color="EAEAEA"/>
              <w:bottom w:val="single" w:sz="6" w:space="0" w:color="CCCC99"/>
              <w:right w:val="single" w:sz="6" w:space="0" w:color="EAEAEA"/>
            </w:tcBorders>
            <w:shd w:val="clear" w:color="auto" w:fill="CCCC99"/>
            <w:vAlign w:val="center"/>
            <w:hideMark/>
          </w:tcPr>
          <w:p w:rsidR="00446571" w:rsidRPr="0007178A" w:rsidRDefault="00446571" w:rsidP="00847BE4">
            <w:pPr>
              <w:jc w:val="center"/>
              <w:rPr>
                <w:b/>
                <w:bCs/>
              </w:rPr>
            </w:pPr>
            <w:r w:rsidRPr="0007178A">
              <w:rPr>
                <w:b/>
                <w:bCs/>
              </w:rPr>
              <w:t>Mar</w:t>
            </w:r>
          </w:p>
        </w:tc>
        <w:tc>
          <w:tcPr>
            <w:tcW w:w="0" w:type="auto"/>
            <w:tcBorders>
              <w:top w:val="single" w:sz="6" w:space="0" w:color="CCCC99"/>
              <w:left w:val="single" w:sz="6" w:space="0" w:color="EAEAEA"/>
              <w:bottom w:val="single" w:sz="6" w:space="0" w:color="CCCC99"/>
              <w:right w:val="single" w:sz="6" w:space="0" w:color="EAEAEA"/>
            </w:tcBorders>
            <w:shd w:val="clear" w:color="auto" w:fill="CCCC99"/>
            <w:vAlign w:val="center"/>
            <w:hideMark/>
          </w:tcPr>
          <w:p w:rsidR="00446571" w:rsidRPr="0007178A" w:rsidRDefault="00446571" w:rsidP="00847BE4">
            <w:pPr>
              <w:jc w:val="center"/>
              <w:rPr>
                <w:b/>
                <w:bCs/>
              </w:rPr>
            </w:pPr>
            <w:r w:rsidRPr="0007178A">
              <w:rPr>
                <w:b/>
                <w:bCs/>
              </w:rPr>
              <w:t>Apr</w:t>
            </w:r>
          </w:p>
        </w:tc>
        <w:tc>
          <w:tcPr>
            <w:tcW w:w="0" w:type="auto"/>
            <w:tcBorders>
              <w:top w:val="single" w:sz="6" w:space="0" w:color="CCCC99"/>
              <w:left w:val="single" w:sz="6" w:space="0" w:color="EAEAEA"/>
              <w:bottom w:val="single" w:sz="6" w:space="0" w:color="CCCC99"/>
              <w:right w:val="single" w:sz="6" w:space="0" w:color="EAEAEA"/>
            </w:tcBorders>
            <w:shd w:val="clear" w:color="auto" w:fill="CCCC99"/>
            <w:vAlign w:val="center"/>
            <w:hideMark/>
          </w:tcPr>
          <w:p w:rsidR="00446571" w:rsidRPr="0007178A" w:rsidRDefault="00446571" w:rsidP="00847BE4">
            <w:pPr>
              <w:jc w:val="center"/>
              <w:rPr>
                <w:b/>
                <w:bCs/>
              </w:rPr>
            </w:pPr>
            <w:r w:rsidRPr="0007178A">
              <w:rPr>
                <w:b/>
                <w:bCs/>
              </w:rPr>
              <w:t>May</w:t>
            </w:r>
          </w:p>
        </w:tc>
        <w:tc>
          <w:tcPr>
            <w:tcW w:w="0" w:type="auto"/>
            <w:tcBorders>
              <w:top w:val="single" w:sz="6" w:space="0" w:color="CCCC99"/>
              <w:left w:val="single" w:sz="6" w:space="0" w:color="EAEAEA"/>
              <w:bottom w:val="single" w:sz="6" w:space="0" w:color="CCCC99"/>
              <w:right w:val="single" w:sz="6" w:space="0" w:color="EAEAEA"/>
            </w:tcBorders>
            <w:shd w:val="clear" w:color="auto" w:fill="CCCC99"/>
            <w:vAlign w:val="center"/>
            <w:hideMark/>
          </w:tcPr>
          <w:p w:rsidR="00446571" w:rsidRPr="0007178A" w:rsidRDefault="00446571" w:rsidP="00847BE4">
            <w:pPr>
              <w:jc w:val="center"/>
              <w:rPr>
                <w:b/>
                <w:bCs/>
              </w:rPr>
            </w:pPr>
            <w:r w:rsidRPr="0007178A">
              <w:rPr>
                <w:b/>
                <w:bCs/>
              </w:rPr>
              <w:t>Jun</w:t>
            </w:r>
          </w:p>
        </w:tc>
        <w:tc>
          <w:tcPr>
            <w:tcW w:w="0" w:type="auto"/>
            <w:tcBorders>
              <w:top w:val="single" w:sz="6" w:space="0" w:color="CCCC99"/>
              <w:left w:val="single" w:sz="6" w:space="0" w:color="EAEAEA"/>
              <w:bottom w:val="single" w:sz="6" w:space="0" w:color="CCCC99"/>
              <w:right w:val="single" w:sz="6" w:space="0" w:color="EAEAEA"/>
            </w:tcBorders>
            <w:shd w:val="clear" w:color="auto" w:fill="CCCC99"/>
            <w:vAlign w:val="center"/>
            <w:hideMark/>
          </w:tcPr>
          <w:p w:rsidR="00446571" w:rsidRPr="0007178A" w:rsidRDefault="00446571" w:rsidP="00847BE4">
            <w:pPr>
              <w:jc w:val="center"/>
              <w:rPr>
                <w:b/>
                <w:bCs/>
              </w:rPr>
            </w:pPr>
            <w:r w:rsidRPr="0007178A">
              <w:rPr>
                <w:b/>
                <w:bCs/>
              </w:rPr>
              <w:t>Jul</w:t>
            </w:r>
          </w:p>
        </w:tc>
        <w:tc>
          <w:tcPr>
            <w:tcW w:w="0" w:type="auto"/>
            <w:tcBorders>
              <w:top w:val="single" w:sz="6" w:space="0" w:color="CCCC99"/>
              <w:left w:val="single" w:sz="6" w:space="0" w:color="EAEAEA"/>
              <w:bottom w:val="single" w:sz="6" w:space="0" w:color="CCCC99"/>
              <w:right w:val="single" w:sz="6" w:space="0" w:color="EAEAEA"/>
            </w:tcBorders>
            <w:shd w:val="clear" w:color="auto" w:fill="CCCC99"/>
            <w:vAlign w:val="center"/>
            <w:hideMark/>
          </w:tcPr>
          <w:p w:rsidR="00446571" w:rsidRPr="0007178A" w:rsidRDefault="00446571" w:rsidP="00847BE4">
            <w:pPr>
              <w:jc w:val="center"/>
              <w:rPr>
                <w:b/>
                <w:bCs/>
              </w:rPr>
            </w:pPr>
            <w:r w:rsidRPr="0007178A">
              <w:rPr>
                <w:b/>
                <w:bCs/>
              </w:rPr>
              <w:t>Aug</w:t>
            </w:r>
          </w:p>
        </w:tc>
        <w:tc>
          <w:tcPr>
            <w:tcW w:w="0" w:type="auto"/>
            <w:tcBorders>
              <w:top w:val="single" w:sz="6" w:space="0" w:color="CCCC99"/>
              <w:left w:val="single" w:sz="6" w:space="0" w:color="EAEAEA"/>
              <w:bottom w:val="single" w:sz="6" w:space="0" w:color="CCCC99"/>
              <w:right w:val="single" w:sz="6" w:space="0" w:color="EAEAEA"/>
            </w:tcBorders>
            <w:shd w:val="clear" w:color="auto" w:fill="CCCC99"/>
            <w:vAlign w:val="center"/>
            <w:hideMark/>
          </w:tcPr>
          <w:p w:rsidR="00446571" w:rsidRPr="0007178A" w:rsidRDefault="00446571" w:rsidP="00847BE4">
            <w:pPr>
              <w:jc w:val="center"/>
              <w:rPr>
                <w:b/>
                <w:bCs/>
              </w:rPr>
            </w:pPr>
            <w:r w:rsidRPr="0007178A">
              <w:rPr>
                <w:b/>
                <w:bCs/>
              </w:rPr>
              <w:t>Sep</w:t>
            </w:r>
          </w:p>
        </w:tc>
        <w:tc>
          <w:tcPr>
            <w:tcW w:w="0" w:type="auto"/>
            <w:tcBorders>
              <w:top w:val="single" w:sz="6" w:space="0" w:color="CCCC99"/>
              <w:left w:val="single" w:sz="6" w:space="0" w:color="EAEAEA"/>
              <w:bottom w:val="single" w:sz="6" w:space="0" w:color="CCCC99"/>
              <w:right w:val="single" w:sz="6" w:space="0" w:color="EAEAEA"/>
            </w:tcBorders>
            <w:shd w:val="clear" w:color="auto" w:fill="CCCC99"/>
            <w:vAlign w:val="center"/>
            <w:hideMark/>
          </w:tcPr>
          <w:p w:rsidR="00446571" w:rsidRPr="0007178A" w:rsidRDefault="00446571" w:rsidP="00847BE4">
            <w:pPr>
              <w:jc w:val="center"/>
              <w:rPr>
                <w:b/>
                <w:bCs/>
              </w:rPr>
            </w:pPr>
            <w:r w:rsidRPr="0007178A">
              <w:rPr>
                <w:b/>
                <w:bCs/>
              </w:rPr>
              <w:t>Oct</w:t>
            </w:r>
          </w:p>
        </w:tc>
        <w:tc>
          <w:tcPr>
            <w:tcW w:w="0" w:type="auto"/>
            <w:tcBorders>
              <w:top w:val="single" w:sz="6" w:space="0" w:color="CCCC99"/>
              <w:left w:val="single" w:sz="6" w:space="0" w:color="EAEAEA"/>
              <w:bottom w:val="single" w:sz="6" w:space="0" w:color="CCCC99"/>
              <w:right w:val="single" w:sz="6" w:space="0" w:color="EAEAEA"/>
            </w:tcBorders>
            <w:shd w:val="clear" w:color="auto" w:fill="CCCC99"/>
            <w:vAlign w:val="center"/>
            <w:hideMark/>
          </w:tcPr>
          <w:p w:rsidR="00446571" w:rsidRPr="0007178A" w:rsidRDefault="00446571" w:rsidP="00847BE4">
            <w:pPr>
              <w:jc w:val="center"/>
              <w:rPr>
                <w:b/>
                <w:bCs/>
              </w:rPr>
            </w:pPr>
            <w:r w:rsidRPr="0007178A">
              <w:rPr>
                <w:b/>
                <w:bCs/>
              </w:rPr>
              <w:t>Nov</w:t>
            </w:r>
          </w:p>
        </w:tc>
        <w:tc>
          <w:tcPr>
            <w:tcW w:w="0" w:type="auto"/>
            <w:tcBorders>
              <w:top w:val="single" w:sz="6" w:space="0" w:color="CCCC99"/>
              <w:left w:val="single" w:sz="6" w:space="0" w:color="EAEAEA"/>
              <w:bottom w:val="single" w:sz="6" w:space="0" w:color="CCCC99"/>
              <w:right w:val="single" w:sz="6" w:space="0" w:color="EAEAEA"/>
            </w:tcBorders>
            <w:shd w:val="clear" w:color="auto" w:fill="CCCC99"/>
            <w:vAlign w:val="center"/>
            <w:hideMark/>
          </w:tcPr>
          <w:p w:rsidR="00446571" w:rsidRPr="0007178A" w:rsidRDefault="00446571" w:rsidP="00847BE4">
            <w:pPr>
              <w:jc w:val="center"/>
              <w:rPr>
                <w:b/>
                <w:bCs/>
              </w:rPr>
            </w:pPr>
            <w:r w:rsidRPr="0007178A">
              <w:rPr>
                <w:b/>
                <w:bCs/>
              </w:rPr>
              <w:t>Dec</w:t>
            </w:r>
          </w:p>
        </w:tc>
        <w:tc>
          <w:tcPr>
            <w:tcW w:w="0" w:type="auto"/>
            <w:tcBorders>
              <w:top w:val="single" w:sz="6" w:space="0" w:color="CCCC99"/>
              <w:left w:val="single" w:sz="6" w:space="0" w:color="EAEAEA"/>
              <w:bottom w:val="single" w:sz="6" w:space="0" w:color="CCCC99"/>
              <w:right w:val="single" w:sz="6" w:space="0" w:color="EAEAEA"/>
            </w:tcBorders>
            <w:shd w:val="clear" w:color="auto" w:fill="CCCC99"/>
            <w:vAlign w:val="center"/>
            <w:hideMark/>
          </w:tcPr>
          <w:p w:rsidR="00446571" w:rsidRPr="0007178A" w:rsidRDefault="00446571" w:rsidP="00847BE4">
            <w:pPr>
              <w:jc w:val="center"/>
              <w:rPr>
                <w:b/>
                <w:bCs/>
              </w:rPr>
            </w:pPr>
            <w:r w:rsidRPr="0007178A">
              <w:rPr>
                <w:b/>
                <w:bCs/>
              </w:rPr>
              <w:t>Annual</w:t>
            </w:r>
          </w:p>
        </w:tc>
      </w:tr>
      <w:bookmarkStart w:id="6" w:name="temperature"/>
      <w:bookmarkEnd w:id="6"/>
      <w:tr w:rsidR="00446571" w:rsidRPr="0007178A" w:rsidTr="00611C70">
        <w:trPr>
          <w:jc w:val="center"/>
        </w:trPr>
        <w:tc>
          <w:tcPr>
            <w:tcW w:w="0" w:type="auto"/>
            <w:tcBorders>
              <w:top w:val="single" w:sz="6" w:space="0" w:color="CCCC99"/>
              <w:left w:val="single" w:sz="6" w:space="0" w:color="CCCC99"/>
              <w:bottom w:val="single" w:sz="6" w:space="0" w:color="CCCC99"/>
              <w:right w:val="nil"/>
            </w:tcBorders>
            <w:shd w:val="clear" w:color="auto" w:fill="F3F4EF"/>
            <w:tcMar>
              <w:top w:w="30" w:type="dxa"/>
              <w:left w:w="75" w:type="dxa"/>
              <w:bottom w:w="30" w:type="dxa"/>
              <w:right w:w="300" w:type="dxa"/>
            </w:tcMar>
            <w:vAlign w:val="center"/>
            <w:hideMark/>
          </w:tcPr>
          <w:p w:rsidR="00446571" w:rsidRPr="00066EEA" w:rsidRDefault="00446571" w:rsidP="00847BE4">
            <w:pPr>
              <w:rPr>
                <w:sz w:val="20"/>
                <w:szCs w:val="20"/>
              </w:rPr>
            </w:pPr>
            <w:r w:rsidRPr="00066EEA">
              <w:rPr>
                <w:sz w:val="20"/>
                <w:szCs w:val="20"/>
              </w:rPr>
              <w:fldChar w:fldCharType="begin"/>
            </w:r>
            <w:r w:rsidRPr="00066EEA">
              <w:rPr>
                <w:sz w:val="20"/>
                <w:szCs w:val="20"/>
              </w:rPr>
              <w:instrText xml:space="preserve"> HYPERLINK "http://www.bom.gov.au/climate/cdo/about/definitionstemp.shtml" \l "meanmaxtemp" </w:instrText>
            </w:r>
            <w:r w:rsidRPr="00066EEA">
              <w:rPr>
                <w:sz w:val="20"/>
                <w:szCs w:val="20"/>
              </w:rPr>
              <w:fldChar w:fldCharType="separate"/>
            </w:r>
            <w:r w:rsidRPr="00066EEA">
              <w:rPr>
                <w:sz w:val="20"/>
                <w:szCs w:val="20"/>
              </w:rPr>
              <w:t>Mean maximum temperature (°C)</w:t>
            </w:r>
            <w:r w:rsidRPr="00066EEA">
              <w:rPr>
                <w:sz w:val="20"/>
                <w:szCs w:val="20"/>
              </w:rPr>
              <w:fldChar w:fldCharType="end"/>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30.1</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29.7</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27.1</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23.3</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19.2</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16.0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14.7</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15.4</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17.4</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21.9</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26.2</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28.5</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22.5</w:t>
            </w:r>
          </w:p>
        </w:tc>
      </w:tr>
      <w:tr w:rsidR="00446571" w:rsidRPr="0007178A" w:rsidTr="00611C70">
        <w:trPr>
          <w:jc w:val="center"/>
        </w:trPr>
        <w:tc>
          <w:tcPr>
            <w:tcW w:w="0" w:type="auto"/>
            <w:tcBorders>
              <w:top w:val="single" w:sz="6" w:space="0" w:color="CCCC99"/>
              <w:left w:val="single" w:sz="6" w:space="0" w:color="CCCC99"/>
              <w:bottom w:val="single" w:sz="6" w:space="0" w:color="CCCC99"/>
              <w:right w:val="nil"/>
            </w:tcBorders>
            <w:shd w:val="clear" w:color="auto" w:fill="F3F4EF"/>
            <w:tcMar>
              <w:top w:w="30" w:type="dxa"/>
              <w:left w:w="75" w:type="dxa"/>
              <w:bottom w:w="30" w:type="dxa"/>
              <w:right w:w="300" w:type="dxa"/>
            </w:tcMar>
            <w:vAlign w:val="center"/>
            <w:hideMark/>
          </w:tcPr>
          <w:p w:rsidR="00446571" w:rsidRPr="00066EEA" w:rsidRDefault="00C74099" w:rsidP="00847BE4">
            <w:pPr>
              <w:rPr>
                <w:sz w:val="20"/>
                <w:szCs w:val="20"/>
              </w:rPr>
            </w:pPr>
            <w:hyperlink r:id="rId24" w:anchor="hghesttemperature" w:history="1">
              <w:r w:rsidR="00446571" w:rsidRPr="00066EEA">
                <w:rPr>
                  <w:sz w:val="20"/>
                  <w:szCs w:val="20"/>
                </w:rPr>
                <w:t>Highest temperature (°C)</w:t>
              </w:r>
            </w:hyperlink>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43.6</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41.0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40.0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35.5</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31.0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23.0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22.0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24.4</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31.0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36.0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41.0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43.0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43.6</w:t>
            </w:r>
          </w:p>
        </w:tc>
      </w:tr>
      <w:tr w:rsidR="00446571" w:rsidRPr="0007178A" w:rsidTr="00611C70">
        <w:trPr>
          <w:jc w:val="center"/>
        </w:trPr>
        <w:tc>
          <w:tcPr>
            <w:tcW w:w="0" w:type="auto"/>
            <w:tcBorders>
              <w:top w:val="single" w:sz="6" w:space="0" w:color="CCCC99"/>
              <w:left w:val="single" w:sz="6" w:space="0" w:color="CCCC99"/>
              <w:bottom w:val="single" w:sz="6" w:space="0" w:color="CCCC99"/>
              <w:right w:val="nil"/>
            </w:tcBorders>
            <w:shd w:val="clear" w:color="auto" w:fill="F3F4EF"/>
            <w:tcMar>
              <w:top w:w="30" w:type="dxa"/>
              <w:left w:w="75" w:type="dxa"/>
              <w:bottom w:w="30" w:type="dxa"/>
              <w:right w:w="300" w:type="dxa"/>
            </w:tcMar>
            <w:vAlign w:val="center"/>
            <w:hideMark/>
          </w:tcPr>
          <w:p w:rsidR="00446571" w:rsidRPr="00066EEA" w:rsidRDefault="00C74099" w:rsidP="00847BE4">
            <w:pPr>
              <w:rPr>
                <w:sz w:val="20"/>
                <w:szCs w:val="20"/>
              </w:rPr>
            </w:pPr>
            <w:hyperlink r:id="rId25" w:anchor="lowestmaxtemp" w:history="1">
              <w:r w:rsidR="00446571" w:rsidRPr="00066EEA">
                <w:rPr>
                  <w:sz w:val="20"/>
                  <w:szCs w:val="20"/>
                </w:rPr>
                <w:t>Lowest maximum temperature (°C)</w:t>
              </w:r>
            </w:hyperlink>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16.0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15.3</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14.0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13.0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10.7</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10.0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9.0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9.9</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9.7</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12.0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13.0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14.0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9.0</w:t>
            </w:r>
          </w:p>
        </w:tc>
      </w:tr>
      <w:tr w:rsidR="00446571" w:rsidRPr="0007178A" w:rsidTr="00611C70">
        <w:trPr>
          <w:jc w:val="center"/>
        </w:trPr>
        <w:tc>
          <w:tcPr>
            <w:tcW w:w="0" w:type="auto"/>
            <w:tcBorders>
              <w:top w:val="single" w:sz="6" w:space="0" w:color="CCCC99"/>
              <w:left w:val="single" w:sz="6" w:space="0" w:color="CCCC99"/>
              <w:bottom w:val="single" w:sz="6" w:space="0" w:color="CCCC99"/>
              <w:right w:val="nil"/>
            </w:tcBorders>
            <w:shd w:val="clear" w:color="auto" w:fill="F3F4EF"/>
            <w:tcMar>
              <w:top w:w="30" w:type="dxa"/>
              <w:left w:w="75" w:type="dxa"/>
              <w:bottom w:w="30" w:type="dxa"/>
              <w:right w:w="300" w:type="dxa"/>
            </w:tcMar>
            <w:vAlign w:val="center"/>
            <w:hideMark/>
          </w:tcPr>
          <w:p w:rsidR="00446571" w:rsidRPr="00066EEA" w:rsidRDefault="00C74099" w:rsidP="00847BE4">
            <w:pPr>
              <w:rPr>
                <w:sz w:val="20"/>
                <w:szCs w:val="20"/>
              </w:rPr>
            </w:pPr>
            <w:hyperlink r:id="rId26" w:anchor="meandays" w:history="1">
              <w:r w:rsidR="00446571" w:rsidRPr="00066EEA">
                <w:rPr>
                  <w:sz w:val="20"/>
                  <w:szCs w:val="20"/>
                </w:rPr>
                <w:t>Mean number of days ≥ 30 °C</w:t>
              </w:r>
            </w:hyperlink>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15.7</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12.9</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7.9</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2.4</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0.2</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0.1</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2.1</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7.6</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11.7</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60.6</w:t>
            </w:r>
          </w:p>
        </w:tc>
      </w:tr>
      <w:tr w:rsidR="00446571" w:rsidRPr="0007178A" w:rsidTr="00611C70">
        <w:trPr>
          <w:jc w:val="center"/>
        </w:trPr>
        <w:tc>
          <w:tcPr>
            <w:tcW w:w="0" w:type="auto"/>
            <w:tcBorders>
              <w:top w:val="single" w:sz="6" w:space="0" w:color="CCCC99"/>
              <w:left w:val="single" w:sz="6" w:space="0" w:color="CCCC99"/>
              <w:bottom w:val="single" w:sz="6" w:space="0" w:color="CCCC99"/>
              <w:right w:val="nil"/>
            </w:tcBorders>
            <w:shd w:val="clear" w:color="auto" w:fill="F3F4EF"/>
            <w:tcMar>
              <w:top w:w="30" w:type="dxa"/>
              <w:left w:w="75" w:type="dxa"/>
              <w:bottom w:w="30" w:type="dxa"/>
              <w:right w:w="300" w:type="dxa"/>
            </w:tcMar>
            <w:vAlign w:val="center"/>
            <w:hideMark/>
          </w:tcPr>
          <w:p w:rsidR="00446571" w:rsidRPr="00066EEA" w:rsidRDefault="00C74099" w:rsidP="00847BE4">
            <w:pPr>
              <w:rPr>
                <w:sz w:val="20"/>
                <w:szCs w:val="20"/>
              </w:rPr>
            </w:pPr>
            <w:hyperlink r:id="rId27" w:anchor="meandays" w:history="1">
              <w:r w:rsidR="00446571" w:rsidRPr="00066EEA">
                <w:rPr>
                  <w:sz w:val="20"/>
                  <w:szCs w:val="20"/>
                </w:rPr>
                <w:t>Mean number of days ≥ 35 °C</w:t>
              </w:r>
            </w:hyperlink>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5.9</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4.1</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2.7</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0.1</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0.2</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1.8</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3.8</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18.6</w:t>
            </w:r>
          </w:p>
        </w:tc>
      </w:tr>
      <w:tr w:rsidR="00446571" w:rsidRPr="0007178A" w:rsidTr="00611C70">
        <w:trPr>
          <w:jc w:val="center"/>
        </w:trPr>
        <w:tc>
          <w:tcPr>
            <w:tcW w:w="0" w:type="auto"/>
            <w:tcBorders>
              <w:top w:val="single" w:sz="6" w:space="0" w:color="CCCC99"/>
              <w:left w:val="single" w:sz="6" w:space="0" w:color="CCCC99"/>
              <w:bottom w:val="single" w:sz="6" w:space="0" w:color="CCCC99"/>
              <w:right w:val="nil"/>
            </w:tcBorders>
            <w:shd w:val="clear" w:color="auto" w:fill="F3F4EF"/>
            <w:tcMar>
              <w:top w:w="30" w:type="dxa"/>
              <w:left w:w="75" w:type="dxa"/>
              <w:bottom w:w="30" w:type="dxa"/>
              <w:right w:w="300" w:type="dxa"/>
            </w:tcMar>
            <w:vAlign w:val="center"/>
            <w:hideMark/>
          </w:tcPr>
          <w:p w:rsidR="00446571" w:rsidRPr="00066EEA" w:rsidRDefault="00C74099" w:rsidP="00847BE4">
            <w:pPr>
              <w:rPr>
                <w:sz w:val="20"/>
                <w:szCs w:val="20"/>
              </w:rPr>
            </w:pPr>
            <w:hyperlink r:id="rId28" w:anchor="meandays" w:history="1">
              <w:r w:rsidR="00446571" w:rsidRPr="00066EEA">
                <w:rPr>
                  <w:sz w:val="20"/>
                  <w:szCs w:val="20"/>
                </w:rPr>
                <w:t>Mean number of days ≥ 40 °C</w:t>
              </w:r>
            </w:hyperlink>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0.2</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0.1</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0.1</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0.8</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2.2</w:t>
            </w:r>
          </w:p>
        </w:tc>
      </w:tr>
      <w:tr w:rsidR="00446571" w:rsidRPr="0007178A" w:rsidTr="00611C70">
        <w:trPr>
          <w:jc w:val="center"/>
        </w:trPr>
        <w:tc>
          <w:tcPr>
            <w:tcW w:w="0" w:type="auto"/>
            <w:tcBorders>
              <w:top w:val="single" w:sz="6" w:space="0" w:color="CCCC99"/>
              <w:left w:val="single" w:sz="6" w:space="0" w:color="CCCC99"/>
              <w:bottom w:val="single" w:sz="6" w:space="0" w:color="CCCC99"/>
              <w:right w:val="nil"/>
            </w:tcBorders>
            <w:shd w:val="clear" w:color="auto" w:fill="F3F4EF"/>
            <w:tcMar>
              <w:top w:w="30" w:type="dxa"/>
              <w:left w:w="75" w:type="dxa"/>
              <w:bottom w:w="30" w:type="dxa"/>
              <w:right w:w="300" w:type="dxa"/>
            </w:tcMar>
            <w:vAlign w:val="center"/>
            <w:hideMark/>
          </w:tcPr>
          <w:p w:rsidR="00446571" w:rsidRPr="00066EEA" w:rsidRDefault="00C74099" w:rsidP="00847BE4">
            <w:pPr>
              <w:rPr>
                <w:sz w:val="20"/>
                <w:szCs w:val="20"/>
              </w:rPr>
            </w:pPr>
            <w:hyperlink r:id="rId29" w:anchor="meanmintemp" w:history="1">
              <w:r w:rsidR="00446571" w:rsidRPr="00066EEA">
                <w:rPr>
                  <w:sz w:val="20"/>
                  <w:szCs w:val="20"/>
                </w:rPr>
                <w:t>Mean minimum temperature (°C)</w:t>
              </w:r>
            </w:hyperlink>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13.7</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14.1</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13.0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11.1</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8.7</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6.8</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5.9</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6.0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6.1</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7.5</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10.1</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11.7</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9.6</w:t>
            </w:r>
          </w:p>
        </w:tc>
      </w:tr>
      <w:tr w:rsidR="00446571" w:rsidRPr="0007178A" w:rsidTr="00611C70">
        <w:trPr>
          <w:jc w:val="center"/>
        </w:trPr>
        <w:tc>
          <w:tcPr>
            <w:tcW w:w="0" w:type="auto"/>
            <w:tcBorders>
              <w:top w:val="single" w:sz="6" w:space="0" w:color="CCCC99"/>
              <w:left w:val="single" w:sz="6" w:space="0" w:color="CCCC99"/>
              <w:bottom w:val="single" w:sz="6" w:space="0" w:color="CCCC99"/>
              <w:right w:val="nil"/>
            </w:tcBorders>
            <w:shd w:val="clear" w:color="auto" w:fill="F3F4EF"/>
            <w:tcMar>
              <w:top w:w="30" w:type="dxa"/>
              <w:left w:w="75" w:type="dxa"/>
              <w:bottom w:w="30" w:type="dxa"/>
              <w:right w:w="300" w:type="dxa"/>
            </w:tcMar>
            <w:vAlign w:val="center"/>
            <w:hideMark/>
          </w:tcPr>
          <w:p w:rsidR="00446571" w:rsidRPr="00066EEA" w:rsidRDefault="00C74099" w:rsidP="00847BE4">
            <w:pPr>
              <w:rPr>
                <w:sz w:val="20"/>
                <w:szCs w:val="20"/>
              </w:rPr>
            </w:pPr>
            <w:hyperlink r:id="rId30" w:anchor="lowesttemp" w:history="1">
              <w:r w:rsidR="00446571" w:rsidRPr="00066EEA">
                <w:rPr>
                  <w:sz w:val="20"/>
                  <w:szCs w:val="20"/>
                </w:rPr>
                <w:t>Lowest temperature (°C)</w:t>
              </w:r>
            </w:hyperlink>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6.0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6.0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4.5</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4.0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0.8</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-0.2</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-0.7</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3.0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-2.0</w:t>
            </w:r>
          </w:p>
        </w:tc>
      </w:tr>
      <w:tr w:rsidR="00446571" w:rsidRPr="0007178A" w:rsidTr="00611C70">
        <w:trPr>
          <w:jc w:val="center"/>
        </w:trPr>
        <w:tc>
          <w:tcPr>
            <w:tcW w:w="0" w:type="auto"/>
            <w:tcBorders>
              <w:top w:val="single" w:sz="6" w:space="0" w:color="CCCC99"/>
              <w:left w:val="single" w:sz="6" w:space="0" w:color="CCCC99"/>
              <w:bottom w:val="single" w:sz="6" w:space="0" w:color="CCCC99"/>
              <w:right w:val="nil"/>
            </w:tcBorders>
            <w:shd w:val="clear" w:color="auto" w:fill="F3F4EF"/>
            <w:tcMar>
              <w:top w:w="30" w:type="dxa"/>
              <w:left w:w="75" w:type="dxa"/>
              <w:bottom w:w="30" w:type="dxa"/>
              <w:right w:w="300" w:type="dxa"/>
            </w:tcMar>
            <w:vAlign w:val="center"/>
            <w:hideMark/>
          </w:tcPr>
          <w:p w:rsidR="00446571" w:rsidRPr="00066EEA" w:rsidRDefault="00C74099" w:rsidP="00847BE4">
            <w:pPr>
              <w:rPr>
                <w:sz w:val="20"/>
                <w:szCs w:val="20"/>
              </w:rPr>
            </w:pPr>
            <w:hyperlink r:id="rId31" w:anchor="highestmintemp" w:history="1">
              <w:r w:rsidR="00446571" w:rsidRPr="00066EEA">
                <w:rPr>
                  <w:sz w:val="20"/>
                  <w:szCs w:val="20"/>
                </w:rPr>
                <w:t>Highest minimum temperature (°C)</w:t>
              </w:r>
            </w:hyperlink>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26.1</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25.0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25.0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19.0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18.0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13.0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12.3</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15.0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15.6</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17.0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23.0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23.0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26.1</w:t>
            </w:r>
          </w:p>
        </w:tc>
      </w:tr>
      <w:tr w:rsidR="00446571" w:rsidRPr="0007178A" w:rsidTr="00611C70">
        <w:trPr>
          <w:jc w:val="center"/>
        </w:trPr>
        <w:tc>
          <w:tcPr>
            <w:tcW w:w="0" w:type="auto"/>
            <w:tcBorders>
              <w:top w:val="single" w:sz="6" w:space="0" w:color="CCCC99"/>
              <w:left w:val="single" w:sz="6" w:space="0" w:color="CCCC99"/>
              <w:bottom w:val="single" w:sz="6" w:space="0" w:color="CCCC99"/>
              <w:right w:val="nil"/>
            </w:tcBorders>
            <w:shd w:val="clear" w:color="auto" w:fill="F3F4EF"/>
            <w:tcMar>
              <w:top w:w="30" w:type="dxa"/>
              <w:left w:w="75" w:type="dxa"/>
              <w:bottom w:w="30" w:type="dxa"/>
              <w:right w:w="300" w:type="dxa"/>
            </w:tcMar>
            <w:vAlign w:val="center"/>
            <w:hideMark/>
          </w:tcPr>
          <w:p w:rsidR="00446571" w:rsidRPr="00066EEA" w:rsidRDefault="00C74099" w:rsidP="00847BE4">
            <w:pPr>
              <w:rPr>
                <w:sz w:val="20"/>
                <w:szCs w:val="20"/>
              </w:rPr>
            </w:pPr>
            <w:hyperlink r:id="rId32" w:anchor="meandays2" w:history="1">
              <w:r w:rsidR="00446571" w:rsidRPr="00066EEA">
                <w:rPr>
                  <w:sz w:val="20"/>
                  <w:szCs w:val="20"/>
                </w:rPr>
                <w:t>Mean number of days ≤ 2 °C</w:t>
              </w:r>
            </w:hyperlink>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0.2</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1.1</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2.8</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2.5</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2.4</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1.4</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0.2</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10.6</w:t>
            </w:r>
          </w:p>
        </w:tc>
      </w:tr>
      <w:tr w:rsidR="00446571" w:rsidRPr="0007178A" w:rsidTr="00611C70">
        <w:trPr>
          <w:jc w:val="center"/>
        </w:trPr>
        <w:tc>
          <w:tcPr>
            <w:tcW w:w="0" w:type="auto"/>
            <w:tcBorders>
              <w:top w:val="single" w:sz="6" w:space="0" w:color="CCCC99"/>
              <w:left w:val="single" w:sz="6" w:space="0" w:color="CCCC99"/>
              <w:bottom w:val="single" w:sz="6" w:space="0" w:color="CCCC99"/>
              <w:right w:val="nil"/>
            </w:tcBorders>
            <w:shd w:val="clear" w:color="auto" w:fill="F3F4EF"/>
            <w:tcMar>
              <w:top w:w="30" w:type="dxa"/>
              <w:left w:w="75" w:type="dxa"/>
              <w:bottom w:w="30" w:type="dxa"/>
              <w:right w:w="300" w:type="dxa"/>
            </w:tcMar>
            <w:vAlign w:val="center"/>
            <w:hideMark/>
          </w:tcPr>
          <w:p w:rsidR="00446571" w:rsidRPr="00066EEA" w:rsidRDefault="00C74099" w:rsidP="00847BE4">
            <w:pPr>
              <w:rPr>
                <w:sz w:val="20"/>
                <w:szCs w:val="20"/>
              </w:rPr>
            </w:pPr>
            <w:hyperlink r:id="rId33" w:anchor="meandays0" w:history="1">
              <w:r w:rsidR="00446571" w:rsidRPr="00066EEA">
                <w:rPr>
                  <w:sz w:val="20"/>
                  <w:szCs w:val="20"/>
                </w:rPr>
                <w:t>Mean number of days ≤ 0 °C</w:t>
              </w:r>
            </w:hyperlink>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0.1</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0.4</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0.1</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0.3</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0.1</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0.1</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1.1</w:t>
            </w:r>
          </w:p>
        </w:tc>
      </w:tr>
      <w:bookmarkStart w:id="7" w:name="rainfall"/>
      <w:bookmarkEnd w:id="7"/>
      <w:tr w:rsidR="00446571" w:rsidRPr="0007178A" w:rsidTr="00611C70">
        <w:trPr>
          <w:jc w:val="center"/>
        </w:trPr>
        <w:tc>
          <w:tcPr>
            <w:tcW w:w="0" w:type="auto"/>
            <w:tcBorders>
              <w:top w:val="single" w:sz="6" w:space="0" w:color="CCCC99"/>
              <w:left w:val="single" w:sz="6" w:space="0" w:color="CCCC99"/>
              <w:bottom w:val="single" w:sz="6" w:space="0" w:color="CCCC99"/>
              <w:right w:val="nil"/>
            </w:tcBorders>
            <w:shd w:val="clear" w:color="auto" w:fill="F3F4EF"/>
            <w:tcMar>
              <w:top w:w="30" w:type="dxa"/>
              <w:left w:w="75" w:type="dxa"/>
              <w:bottom w:w="30" w:type="dxa"/>
              <w:right w:w="300" w:type="dxa"/>
            </w:tcMar>
            <w:vAlign w:val="center"/>
            <w:hideMark/>
          </w:tcPr>
          <w:p w:rsidR="00446571" w:rsidRPr="00066EEA" w:rsidRDefault="00446571" w:rsidP="00847BE4">
            <w:pPr>
              <w:rPr>
                <w:sz w:val="20"/>
                <w:szCs w:val="20"/>
              </w:rPr>
            </w:pPr>
            <w:r w:rsidRPr="00066EEA">
              <w:rPr>
                <w:sz w:val="20"/>
                <w:szCs w:val="20"/>
              </w:rPr>
              <w:fldChar w:fldCharType="begin"/>
            </w:r>
            <w:r w:rsidRPr="00066EEA">
              <w:rPr>
                <w:sz w:val="20"/>
                <w:szCs w:val="20"/>
              </w:rPr>
              <w:instrText xml:space="preserve"> HYPERLINK "http://www.bom.gov.au/climate/cdo/about/definitionsrain.shtml" \l "meanrainfall" </w:instrText>
            </w:r>
            <w:r w:rsidRPr="00066EEA">
              <w:rPr>
                <w:sz w:val="20"/>
                <w:szCs w:val="20"/>
              </w:rPr>
              <w:fldChar w:fldCharType="separate"/>
            </w:r>
            <w:r w:rsidRPr="00066EEA">
              <w:rPr>
                <w:sz w:val="20"/>
                <w:szCs w:val="20"/>
              </w:rPr>
              <w:t>Mean rainfall (mm)</w:t>
            </w:r>
            <w:r w:rsidRPr="00066EEA">
              <w:rPr>
                <w:sz w:val="20"/>
                <w:szCs w:val="20"/>
              </w:rPr>
              <w:fldChar w:fldCharType="end"/>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23.6</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14.3</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22.0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30.4</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48.9</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57.3</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61.5</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60.2</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53.6</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30.8</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23.4</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27.1</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454.8</w:t>
            </w:r>
          </w:p>
        </w:tc>
      </w:tr>
      <w:tr w:rsidR="00446571" w:rsidRPr="0007178A" w:rsidTr="00611C70">
        <w:trPr>
          <w:jc w:val="center"/>
        </w:trPr>
        <w:tc>
          <w:tcPr>
            <w:tcW w:w="0" w:type="auto"/>
            <w:tcBorders>
              <w:top w:val="single" w:sz="6" w:space="0" w:color="CCCC99"/>
              <w:left w:val="single" w:sz="6" w:space="0" w:color="CCCC99"/>
              <w:bottom w:val="single" w:sz="6" w:space="0" w:color="CCCC99"/>
              <w:right w:val="nil"/>
            </w:tcBorders>
            <w:shd w:val="clear" w:color="auto" w:fill="F3F4EF"/>
            <w:tcMar>
              <w:top w:w="30" w:type="dxa"/>
              <w:left w:w="75" w:type="dxa"/>
              <w:bottom w:w="30" w:type="dxa"/>
              <w:right w:w="300" w:type="dxa"/>
            </w:tcMar>
            <w:vAlign w:val="center"/>
            <w:hideMark/>
          </w:tcPr>
          <w:p w:rsidR="00446571" w:rsidRPr="00066EEA" w:rsidRDefault="00C74099" w:rsidP="00847BE4">
            <w:pPr>
              <w:rPr>
                <w:sz w:val="20"/>
                <w:szCs w:val="20"/>
              </w:rPr>
            </w:pPr>
            <w:hyperlink r:id="rId34" w:anchor="highestrainfall" w:history="1">
              <w:r w:rsidR="00446571" w:rsidRPr="00066EEA">
                <w:rPr>
                  <w:sz w:val="20"/>
                  <w:szCs w:val="20"/>
                </w:rPr>
                <w:t>Highest rainfall (mm)</w:t>
              </w:r>
            </w:hyperlink>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98.0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172.8</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86.4</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102.4</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180.0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133.2</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105.0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86.4</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123.6</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76.8</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76.4</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82.8</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668.4</w:t>
            </w:r>
          </w:p>
        </w:tc>
      </w:tr>
      <w:tr w:rsidR="00446571" w:rsidRPr="0007178A" w:rsidTr="00611C70">
        <w:trPr>
          <w:jc w:val="center"/>
        </w:trPr>
        <w:tc>
          <w:tcPr>
            <w:tcW w:w="0" w:type="auto"/>
            <w:tcBorders>
              <w:top w:val="single" w:sz="6" w:space="0" w:color="CCCC99"/>
              <w:left w:val="single" w:sz="6" w:space="0" w:color="CCCC99"/>
              <w:bottom w:val="single" w:sz="6" w:space="0" w:color="CCCC99"/>
              <w:right w:val="nil"/>
            </w:tcBorders>
            <w:shd w:val="clear" w:color="auto" w:fill="F3F4EF"/>
            <w:tcMar>
              <w:top w:w="30" w:type="dxa"/>
              <w:left w:w="75" w:type="dxa"/>
              <w:bottom w:w="30" w:type="dxa"/>
              <w:right w:w="300" w:type="dxa"/>
            </w:tcMar>
            <w:vAlign w:val="center"/>
            <w:hideMark/>
          </w:tcPr>
          <w:p w:rsidR="00446571" w:rsidRPr="00066EEA" w:rsidRDefault="00C74099" w:rsidP="00847BE4">
            <w:pPr>
              <w:rPr>
                <w:sz w:val="20"/>
                <w:szCs w:val="20"/>
              </w:rPr>
            </w:pPr>
            <w:hyperlink r:id="rId35" w:anchor="lowestrainfall" w:history="1">
              <w:r w:rsidR="00446571" w:rsidRPr="00066EEA">
                <w:rPr>
                  <w:sz w:val="20"/>
                  <w:szCs w:val="20"/>
                </w:rPr>
                <w:t>Lowest rainfall (mm)</w:t>
              </w:r>
            </w:hyperlink>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0.2</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5.2</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19.4</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22.8</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9.0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19.8</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4.8</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1.8</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0.2</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289.8</w:t>
            </w:r>
          </w:p>
        </w:tc>
      </w:tr>
      <w:tr w:rsidR="00446571" w:rsidRPr="0007178A" w:rsidTr="00611C70">
        <w:trPr>
          <w:jc w:val="center"/>
        </w:trPr>
        <w:tc>
          <w:tcPr>
            <w:tcW w:w="0" w:type="auto"/>
            <w:tcBorders>
              <w:top w:val="single" w:sz="6" w:space="0" w:color="CCCC99"/>
              <w:left w:val="single" w:sz="6" w:space="0" w:color="CCCC99"/>
              <w:bottom w:val="single" w:sz="6" w:space="0" w:color="CCCC99"/>
              <w:right w:val="nil"/>
            </w:tcBorders>
            <w:shd w:val="clear" w:color="auto" w:fill="F3F4EF"/>
            <w:tcMar>
              <w:top w:w="30" w:type="dxa"/>
              <w:left w:w="75" w:type="dxa"/>
              <w:bottom w:w="30" w:type="dxa"/>
              <w:right w:w="300" w:type="dxa"/>
            </w:tcMar>
            <w:vAlign w:val="center"/>
            <w:hideMark/>
          </w:tcPr>
          <w:p w:rsidR="00446571" w:rsidRPr="00066EEA" w:rsidRDefault="00C74099" w:rsidP="00847BE4">
            <w:pPr>
              <w:rPr>
                <w:sz w:val="20"/>
                <w:szCs w:val="20"/>
              </w:rPr>
            </w:pPr>
            <w:hyperlink r:id="rId36" w:anchor="daysofrain" w:history="1">
              <w:r w:rsidR="00446571" w:rsidRPr="00066EEA">
                <w:rPr>
                  <w:sz w:val="20"/>
                  <w:szCs w:val="20"/>
                </w:rPr>
                <w:t>Mean number of days of rain</w:t>
              </w:r>
            </w:hyperlink>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3.9</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2.9</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5.4</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7.4</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12.6</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16.2</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19.5</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19.1</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16.9</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9.5</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6.5</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4.2</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124.1</w:t>
            </w:r>
          </w:p>
        </w:tc>
      </w:tr>
      <w:tr w:rsidR="00446571" w:rsidRPr="0007178A" w:rsidTr="00611C70">
        <w:trPr>
          <w:jc w:val="center"/>
        </w:trPr>
        <w:tc>
          <w:tcPr>
            <w:tcW w:w="0" w:type="auto"/>
            <w:tcBorders>
              <w:top w:val="single" w:sz="6" w:space="0" w:color="CCCC99"/>
              <w:left w:val="single" w:sz="6" w:space="0" w:color="CCCC99"/>
              <w:bottom w:val="single" w:sz="6" w:space="0" w:color="CCCC99"/>
              <w:right w:val="nil"/>
            </w:tcBorders>
            <w:shd w:val="clear" w:color="auto" w:fill="F3F4EF"/>
            <w:tcMar>
              <w:top w:w="30" w:type="dxa"/>
              <w:left w:w="75" w:type="dxa"/>
              <w:bottom w:w="30" w:type="dxa"/>
              <w:right w:w="300" w:type="dxa"/>
            </w:tcMar>
            <w:vAlign w:val="center"/>
            <w:hideMark/>
          </w:tcPr>
          <w:p w:rsidR="00446571" w:rsidRPr="00066EEA" w:rsidRDefault="00C74099" w:rsidP="00847BE4">
            <w:pPr>
              <w:rPr>
                <w:sz w:val="20"/>
                <w:szCs w:val="20"/>
              </w:rPr>
            </w:pPr>
            <w:hyperlink r:id="rId37" w:anchor="daysofrain" w:history="1">
              <w:r w:rsidR="00446571" w:rsidRPr="00066EEA">
                <w:rPr>
                  <w:sz w:val="20"/>
                  <w:szCs w:val="20"/>
                </w:rPr>
                <w:t>Mean number of days of rain ≥ 1 mm</w:t>
              </w:r>
            </w:hyperlink>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1.3</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2.9</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4.4</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6.1</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8.8</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10.4</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9.3</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8.9</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5.4</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4.0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2.6</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66.1</w:t>
            </w:r>
          </w:p>
        </w:tc>
      </w:tr>
      <w:tr w:rsidR="00446571" w:rsidRPr="0007178A" w:rsidTr="00611C70">
        <w:trPr>
          <w:jc w:val="center"/>
        </w:trPr>
        <w:tc>
          <w:tcPr>
            <w:tcW w:w="0" w:type="auto"/>
            <w:tcBorders>
              <w:top w:val="single" w:sz="6" w:space="0" w:color="CCCC99"/>
              <w:left w:val="single" w:sz="6" w:space="0" w:color="CCCC99"/>
              <w:bottom w:val="single" w:sz="6" w:space="0" w:color="CCCC99"/>
              <w:right w:val="nil"/>
            </w:tcBorders>
            <w:shd w:val="clear" w:color="auto" w:fill="F3F4EF"/>
            <w:tcMar>
              <w:top w:w="30" w:type="dxa"/>
              <w:left w:w="75" w:type="dxa"/>
              <w:bottom w:w="30" w:type="dxa"/>
              <w:right w:w="300" w:type="dxa"/>
            </w:tcMar>
            <w:vAlign w:val="center"/>
            <w:hideMark/>
          </w:tcPr>
          <w:p w:rsidR="00446571" w:rsidRPr="00066EEA" w:rsidRDefault="00C74099" w:rsidP="00847BE4">
            <w:pPr>
              <w:rPr>
                <w:sz w:val="20"/>
                <w:szCs w:val="20"/>
              </w:rPr>
            </w:pPr>
            <w:hyperlink r:id="rId38" w:anchor="daysofrain" w:history="1">
              <w:r w:rsidR="00446571" w:rsidRPr="00066EEA">
                <w:rPr>
                  <w:sz w:val="20"/>
                  <w:szCs w:val="20"/>
                </w:rPr>
                <w:t>Mean number of days of rain ≥ 10 mm</w:t>
              </w:r>
            </w:hyperlink>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0.9</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0.3</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0.7</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0.7</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1.5</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1.7</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1.8</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1.7</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1.8</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0.8</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0.7</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0.7</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13.3</w:t>
            </w:r>
          </w:p>
        </w:tc>
      </w:tr>
      <w:tr w:rsidR="00446571" w:rsidRPr="0007178A" w:rsidTr="00611C70">
        <w:trPr>
          <w:jc w:val="center"/>
        </w:trPr>
        <w:tc>
          <w:tcPr>
            <w:tcW w:w="0" w:type="auto"/>
            <w:tcBorders>
              <w:top w:val="single" w:sz="6" w:space="0" w:color="CCCC99"/>
              <w:left w:val="single" w:sz="6" w:space="0" w:color="CCCC99"/>
              <w:bottom w:val="single" w:sz="6" w:space="0" w:color="CCCC99"/>
              <w:right w:val="nil"/>
            </w:tcBorders>
            <w:shd w:val="clear" w:color="auto" w:fill="F3F4EF"/>
            <w:tcMar>
              <w:top w:w="30" w:type="dxa"/>
              <w:left w:w="75" w:type="dxa"/>
              <w:bottom w:w="30" w:type="dxa"/>
              <w:right w:w="300" w:type="dxa"/>
            </w:tcMar>
            <w:vAlign w:val="center"/>
            <w:hideMark/>
          </w:tcPr>
          <w:p w:rsidR="00446571" w:rsidRPr="00066EEA" w:rsidRDefault="00C74099" w:rsidP="00847BE4">
            <w:pPr>
              <w:rPr>
                <w:sz w:val="20"/>
                <w:szCs w:val="20"/>
              </w:rPr>
            </w:pPr>
            <w:hyperlink r:id="rId39" w:anchor="daysofrain" w:history="1">
              <w:r w:rsidR="00446571" w:rsidRPr="00066EEA">
                <w:rPr>
                  <w:sz w:val="20"/>
                  <w:szCs w:val="20"/>
                </w:rPr>
                <w:t>Mean number of days of rain ≥ 25 mm</w:t>
              </w:r>
            </w:hyperlink>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0.3</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0.2</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0.2</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0.3</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0.2</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0.2</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0.1</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0.3</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0.1</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0.2</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0.2</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0.4</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2.7</w:t>
            </w:r>
          </w:p>
        </w:tc>
      </w:tr>
      <w:bookmarkStart w:id="8" w:name="other"/>
      <w:bookmarkEnd w:id="8"/>
      <w:tr w:rsidR="00446571" w:rsidRPr="0007178A" w:rsidTr="00611C70">
        <w:trPr>
          <w:jc w:val="center"/>
        </w:trPr>
        <w:tc>
          <w:tcPr>
            <w:tcW w:w="0" w:type="auto"/>
            <w:tcBorders>
              <w:top w:val="single" w:sz="6" w:space="0" w:color="CCCC99"/>
              <w:left w:val="single" w:sz="6" w:space="0" w:color="CCCC99"/>
              <w:bottom w:val="single" w:sz="6" w:space="0" w:color="CCCC99"/>
              <w:right w:val="nil"/>
            </w:tcBorders>
            <w:shd w:val="clear" w:color="auto" w:fill="F3F4EF"/>
            <w:tcMar>
              <w:top w:w="30" w:type="dxa"/>
              <w:left w:w="75" w:type="dxa"/>
              <w:bottom w:w="30" w:type="dxa"/>
              <w:right w:w="300" w:type="dxa"/>
            </w:tcMar>
            <w:vAlign w:val="center"/>
            <w:hideMark/>
          </w:tcPr>
          <w:p w:rsidR="00446571" w:rsidRPr="00066EEA" w:rsidRDefault="00446571" w:rsidP="00847BE4">
            <w:pPr>
              <w:rPr>
                <w:sz w:val="20"/>
                <w:szCs w:val="20"/>
              </w:rPr>
            </w:pPr>
            <w:r w:rsidRPr="00066EEA">
              <w:rPr>
                <w:sz w:val="20"/>
                <w:szCs w:val="20"/>
              </w:rPr>
              <w:fldChar w:fldCharType="begin"/>
            </w:r>
            <w:r w:rsidRPr="00066EEA">
              <w:rPr>
                <w:sz w:val="20"/>
                <w:szCs w:val="20"/>
              </w:rPr>
              <w:instrText xml:space="preserve"> HYPERLINK "http://www.bom.gov.au/climate/cdo/about/definitionsother.shtml" \l "meansolar" </w:instrText>
            </w:r>
            <w:r w:rsidRPr="00066EEA">
              <w:rPr>
                <w:sz w:val="20"/>
                <w:szCs w:val="20"/>
              </w:rPr>
              <w:fldChar w:fldCharType="separate"/>
            </w:r>
            <w:r w:rsidRPr="00066EEA">
              <w:rPr>
                <w:sz w:val="20"/>
                <w:szCs w:val="20"/>
              </w:rPr>
              <w:t>Mean daily solar exposure (MJ/m</w:t>
            </w:r>
            <w:r w:rsidRPr="00066EEA">
              <w:rPr>
                <w:sz w:val="20"/>
                <w:szCs w:val="20"/>
                <w:vertAlign w:val="superscript"/>
              </w:rPr>
              <w:t>2</w:t>
            </w:r>
            <w:r w:rsidRPr="00066EEA">
              <w:rPr>
                <w:sz w:val="20"/>
                <w:szCs w:val="20"/>
              </w:rPr>
              <w:t>)</w:t>
            </w:r>
            <w:r w:rsidRPr="00066EEA">
              <w:rPr>
                <w:sz w:val="20"/>
                <w:szCs w:val="20"/>
              </w:rPr>
              <w:fldChar w:fldCharType="end"/>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28.0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24.5</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19.3</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14.0</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10.3</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8.6</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9.2</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11.8</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15.8</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21.1</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25.2</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28.2</w:t>
            </w:r>
          </w:p>
        </w:tc>
        <w:tc>
          <w:tcPr>
            <w:tcW w:w="0" w:type="auto"/>
            <w:tcBorders>
              <w:top w:val="single" w:sz="6" w:space="0" w:color="CCCC99"/>
              <w:left w:val="single" w:sz="6" w:space="0" w:color="CCCC99"/>
              <w:bottom w:val="single" w:sz="6" w:space="0" w:color="CCCC99"/>
              <w:right w:val="single" w:sz="6" w:space="0" w:color="CCCC99"/>
            </w:tcBorders>
            <w:shd w:val="clear" w:color="auto" w:fill="FFFFFF"/>
            <w:vAlign w:val="center"/>
            <w:hideMark/>
          </w:tcPr>
          <w:p w:rsidR="00446571" w:rsidRPr="00066EEA" w:rsidRDefault="00446571" w:rsidP="00847BE4">
            <w:pPr>
              <w:jc w:val="center"/>
              <w:rPr>
                <w:sz w:val="20"/>
                <w:szCs w:val="20"/>
              </w:rPr>
            </w:pPr>
            <w:r w:rsidRPr="00066EEA">
              <w:rPr>
                <w:sz w:val="20"/>
                <w:szCs w:val="20"/>
              </w:rPr>
              <w:t>18.0</w:t>
            </w:r>
          </w:p>
        </w:tc>
      </w:tr>
    </w:tbl>
    <w:p w:rsidR="00446571" w:rsidRDefault="00446571" w:rsidP="00446571"/>
    <w:p w:rsidR="00446571" w:rsidRDefault="00446571" w:rsidP="00CF3D50">
      <w:r>
        <w:t>Source:</w:t>
      </w:r>
      <w:r w:rsidR="00CF3D50">
        <w:tab/>
      </w:r>
      <w:hyperlink r:id="rId40" w:history="1">
        <w:r w:rsidRPr="008E1216">
          <w:t>http://www.bom.gov.au/climate/averages/tables/cw_010916_All.shtml</w:t>
        </w:r>
      </w:hyperlink>
    </w:p>
    <w:p w:rsidR="00446571" w:rsidRDefault="00446571" w:rsidP="00CF3D50">
      <w:r>
        <w:tab/>
      </w:r>
      <w:r>
        <w:tab/>
        <w:t>Site (Katanning Latitude: 33.69</w:t>
      </w:r>
      <w:r>
        <w:rPr>
          <w:rFonts w:ascii="Calibri" w:hAnsi="Calibri"/>
        </w:rPr>
        <w:t>°</w:t>
      </w:r>
      <w:r>
        <w:t xml:space="preserve"> S, Longitude: 117.61</w:t>
      </w:r>
      <w:r>
        <w:rPr>
          <w:rFonts w:ascii="Calibri" w:hAnsi="Calibri"/>
        </w:rPr>
        <w:t>°</w:t>
      </w:r>
      <w:r>
        <w:t xml:space="preserve"> E)</w:t>
      </w:r>
    </w:p>
    <w:p w:rsidR="00D824F4" w:rsidRDefault="00D824F4" w:rsidP="00446571">
      <w:r>
        <w:br w:type="page"/>
      </w:r>
    </w:p>
    <w:p w:rsidR="00446571" w:rsidRDefault="00446571" w:rsidP="00446571">
      <w:pPr>
        <w:sectPr w:rsidR="00446571" w:rsidSect="00D824F4">
          <w:pgSz w:w="15840" w:h="12240" w:orient="landscape"/>
          <w:pgMar w:top="1440" w:right="1440" w:bottom="1440" w:left="1135" w:header="708" w:footer="708" w:gutter="0"/>
          <w:cols w:space="708"/>
          <w:docGrid w:linePitch="360"/>
        </w:sectPr>
      </w:pPr>
    </w:p>
    <w:p w:rsidR="00FC3A65" w:rsidRDefault="00FC3A65" w:rsidP="00E6124C">
      <w:pPr>
        <w:jc w:val="right"/>
        <w:rPr>
          <w:bCs/>
          <w:lang w:val="en-US"/>
        </w:rPr>
      </w:pPr>
    </w:p>
    <w:p w:rsidR="006F2BF6" w:rsidRDefault="000A5E3B" w:rsidP="00D14FD2">
      <w:pPr>
        <w:pStyle w:val="Heading1"/>
        <w:rPr>
          <w:lang w:val="en-US"/>
        </w:rPr>
      </w:pPr>
      <w:bookmarkStart w:id="9" w:name="_Toc486934069"/>
      <w:r>
        <w:rPr>
          <w:lang w:val="en-US"/>
        </w:rPr>
        <w:t xml:space="preserve">Feedlot Calculator </w:t>
      </w:r>
      <w:r w:rsidR="006F2BF6" w:rsidRPr="00EB4053">
        <w:rPr>
          <w:lang w:val="en-US"/>
        </w:rPr>
        <w:t>Analysis Assumptions</w:t>
      </w:r>
      <w:r w:rsidR="006F2BF6">
        <w:rPr>
          <w:lang w:val="en-US"/>
        </w:rPr>
        <w:t>:</w:t>
      </w:r>
      <w:bookmarkEnd w:id="9"/>
    </w:p>
    <w:p w:rsidR="00BB0CC9" w:rsidRDefault="00BB0CC9" w:rsidP="006F2BF6">
      <w:pPr>
        <w:rPr>
          <w:rFonts w:eastAsia="Times New Roman"/>
          <w:color w:val="000000"/>
          <w:lang w:val="en-US"/>
        </w:rPr>
      </w:pPr>
    </w:p>
    <w:p w:rsidR="006F2BF6" w:rsidRDefault="006F2BF6" w:rsidP="006F2BF6">
      <w:pPr>
        <w:rPr>
          <w:rFonts w:eastAsia="Times New Roman"/>
          <w:color w:val="000000"/>
          <w:lang w:val="en-US"/>
        </w:rPr>
      </w:pPr>
      <w:r>
        <w:rPr>
          <w:rFonts w:eastAsia="Times New Roman"/>
          <w:color w:val="000000"/>
          <w:lang w:val="en-US"/>
        </w:rPr>
        <w:t xml:space="preserve">Five (5) </w:t>
      </w:r>
      <w:r w:rsidR="00941C72">
        <w:rPr>
          <w:rFonts w:eastAsia="Times New Roman"/>
          <w:color w:val="000000"/>
          <w:lang w:val="en-US"/>
        </w:rPr>
        <w:t xml:space="preserve">‘base’ </w:t>
      </w:r>
      <w:r>
        <w:rPr>
          <w:rFonts w:eastAsia="Times New Roman"/>
          <w:color w:val="000000"/>
          <w:lang w:val="en-US"/>
        </w:rPr>
        <w:t>feedlot systems were analyzed using the Sheep CRC Feedlot Calculator</w:t>
      </w:r>
      <w:r w:rsidR="00941C72">
        <w:rPr>
          <w:rFonts w:eastAsia="Times New Roman"/>
          <w:color w:val="000000"/>
          <w:lang w:val="en-US"/>
        </w:rPr>
        <w:t xml:space="preserve"> </w:t>
      </w:r>
      <w:r w:rsidR="004126AF">
        <w:rPr>
          <w:rFonts w:eastAsia="Times New Roman"/>
          <w:color w:val="000000"/>
          <w:lang w:val="en-US"/>
        </w:rPr>
        <w:t xml:space="preserve">(refer Appendix </w:t>
      </w:r>
      <w:r w:rsidR="004126AF">
        <w:rPr>
          <w:rFonts w:eastAsia="Times New Roman"/>
          <w:lang w:val="en-US"/>
        </w:rPr>
        <w:t>4</w:t>
      </w:r>
      <w:r w:rsidR="004126AF">
        <w:rPr>
          <w:rFonts w:eastAsia="Times New Roman"/>
          <w:color w:val="000000"/>
          <w:lang w:val="en-US"/>
        </w:rPr>
        <w:t xml:space="preserve">) </w:t>
      </w:r>
      <w:r w:rsidR="00941C72">
        <w:rPr>
          <w:rFonts w:eastAsia="Times New Roman"/>
          <w:color w:val="000000"/>
          <w:lang w:val="en-US"/>
        </w:rPr>
        <w:t xml:space="preserve">and Excel software </w:t>
      </w:r>
      <w:r w:rsidR="00C61F85">
        <w:rPr>
          <w:rFonts w:eastAsia="Times New Roman"/>
          <w:color w:val="000000"/>
          <w:lang w:val="en-US"/>
        </w:rPr>
        <w:t>developed during the course of this report.</w:t>
      </w:r>
      <w:r w:rsidR="00DC7A73">
        <w:rPr>
          <w:rFonts w:eastAsia="Times New Roman"/>
          <w:color w:val="000000"/>
          <w:lang w:val="en-US"/>
        </w:rPr>
        <w:t xml:space="preserve"> </w:t>
      </w:r>
    </w:p>
    <w:p w:rsidR="00C61F85" w:rsidRDefault="00C61F85" w:rsidP="006F2BF6">
      <w:pPr>
        <w:rPr>
          <w:rFonts w:eastAsia="Times New Roman"/>
          <w:color w:val="000000"/>
          <w:lang w:val="en-US"/>
        </w:rPr>
      </w:pPr>
    </w:p>
    <w:p w:rsidR="006F2BF6" w:rsidRDefault="006F2BF6" w:rsidP="006F2BF6">
      <w:pPr>
        <w:rPr>
          <w:rFonts w:eastAsia="Times New Roman"/>
          <w:color w:val="000000"/>
          <w:lang w:val="en-US"/>
        </w:rPr>
      </w:pPr>
      <w:r>
        <w:rPr>
          <w:rFonts w:eastAsia="Times New Roman"/>
          <w:color w:val="000000"/>
          <w:lang w:val="en-US"/>
        </w:rPr>
        <w:t xml:space="preserve">Capacity of systems analyzed were 5000, </w:t>
      </w:r>
      <w:r w:rsidR="00E106FC">
        <w:rPr>
          <w:rFonts w:eastAsia="Times New Roman"/>
          <w:color w:val="000000"/>
          <w:lang w:val="en-US"/>
        </w:rPr>
        <w:t>10 000</w:t>
      </w:r>
      <w:r>
        <w:rPr>
          <w:rFonts w:eastAsia="Times New Roman"/>
          <w:color w:val="000000"/>
          <w:lang w:val="en-US"/>
        </w:rPr>
        <w:t xml:space="preserve">, </w:t>
      </w:r>
      <w:r w:rsidR="00E106FC">
        <w:rPr>
          <w:rFonts w:eastAsia="Times New Roman"/>
          <w:color w:val="000000"/>
          <w:lang w:val="en-US"/>
        </w:rPr>
        <w:t>20 000</w:t>
      </w:r>
      <w:r>
        <w:rPr>
          <w:rFonts w:eastAsia="Times New Roman"/>
          <w:color w:val="000000"/>
          <w:lang w:val="en-US"/>
        </w:rPr>
        <w:t xml:space="preserve">, </w:t>
      </w:r>
      <w:r w:rsidR="00E106FC">
        <w:rPr>
          <w:rFonts w:eastAsia="Times New Roman"/>
          <w:color w:val="000000"/>
          <w:lang w:val="en-US"/>
        </w:rPr>
        <w:t>30 000</w:t>
      </w:r>
      <w:r>
        <w:rPr>
          <w:rFonts w:eastAsia="Times New Roman"/>
          <w:color w:val="000000"/>
          <w:lang w:val="en-US"/>
        </w:rPr>
        <w:t xml:space="preserve"> and </w:t>
      </w:r>
      <w:r w:rsidR="00E106FC">
        <w:rPr>
          <w:rFonts w:eastAsia="Times New Roman"/>
          <w:color w:val="000000"/>
          <w:lang w:val="en-US"/>
        </w:rPr>
        <w:t>50 000</w:t>
      </w:r>
      <w:r>
        <w:rPr>
          <w:rFonts w:eastAsia="Times New Roman"/>
          <w:color w:val="000000"/>
          <w:lang w:val="en-US"/>
        </w:rPr>
        <w:t xml:space="preserve"> head</w:t>
      </w:r>
      <w:r w:rsidR="000A336D">
        <w:rPr>
          <w:rFonts w:eastAsia="Times New Roman"/>
          <w:color w:val="000000"/>
          <w:lang w:val="en-US"/>
        </w:rPr>
        <w:t>.</w:t>
      </w:r>
    </w:p>
    <w:p w:rsidR="00941C72" w:rsidRDefault="00941C72" w:rsidP="006F2BF6">
      <w:pPr>
        <w:rPr>
          <w:rFonts w:eastAsia="Times New Roman"/>
          <w:color w:val="000000"/>
          <w:lang w:val="en-US"/>
        </w:rPr>
      </w:pPr>
      <w:r>
        <w:rPr>
          <w:rFonts w:eastAsia="Times New Roman"/>
          <w:color w:val="000000"/>
          <w:lang w:val="en-US"/>
        </w:rPr>
        <w:t>Maximum annual throughput for these syst</w:t>
      </w:r>
      <w:r w:rsidR="00BB0CC9">
        <w:rPr>
          <w:rFonts w:eastAsia="Times New Roman"/>
          <w:color w:val="000000"/>
          <w:lang w:val="en-US"/>
        </w:rPr>
        <w:t xml:space="preserve">ems was </w:t>
      </w:r>
      <w:r w:rsidR="002C55B3">
        <w:rPr>
          <w:rFonts w:eastAsia="Times New Roman"/>
          <w:color w:val="000000"/>
          <w:lang w:val="en-US"/>
        </w:rPr>
        <w:t>43 333</w:t>
      </w:r>
      <w:r w:rsidR="0054262F">
        <w:rPr>
          <w:rFonts w:eastAsia="Times New Roman"/>
          <w:color w:val="000000"/>
          <w:lang w:val="en-US"/>
        </w:rPr>
        <w:t>,</w:t>
      </w:r>
      <w:r w:rsidR="00BB0CC9">
        <w:rPr>
          <w:rFonts w:eastAsia="Times New Roman"/>
          <w:color w:val="000000"/>
          <w:lang w:val="en-US"/>
        </w:rPr>
        <w:t xml:space="preserve"> </w:t>
      </w:r>
      <w:r w:rsidR="002C55B3">
        <w:rPr>
          <w:rFonts w:eastAsia="Times New Roman"/>
          <w:color w:val="000000"/>
          <w:lang w:val="en-US"/>
        </w:rPr>
        <w:t>86 667</w:t>
      </w:r>
      <w:r w:rsidR="0054262F">
        <w:rPr>
          <w:rFonts w:eastAsia="Times New Roman"/>
          <w:color w:val="000000"/>
          <w:lang w:val="en-US"/>
        </w:rPr>
        <w:t>,</w:t>
      </w:r>
      <w:r w:rsidR="00BB0CC9">
        <w:rPr>
          <w:rFonts w:eastAsia="Times New Roman"/>
          <w:color w:val="000000"/>
          <w:lang w:val="en-US"/>
        </w:rPr>
        <w:t xml:space="preserve"> </w:t>
      </w:r>
      <w:r w:rsidR="002C55B3">
        <w:rPr>
          <w:rFonts w:eastAsia="Times New Roman"/>
          <w:color w:val="000000"/>
          <w:lang w:val="en-US"/>
        </w:rPr>
        <w:t>173 333</w:t>
      </w:r>
      <w:r w:rsidR="0054262F">
        <w:rPr>
          <w:rFonts w:eastAsia="Times New Roman"/>
          <w:color w:val="000000"/>
          <w:lang w:val="en-US"/>
        </w:rPr>
        <w:t>,</w:t>
      </w:r>
      <w:r w:rsidR="00BB0CC9">
        <w:rPr>
          <w:rFonts w:eastAsia="Times New Roman"/>
          <w:color w:val="000000"/>
          <w:lang w:val="en-US"/>
        </w:rPr>
        <w:t xml:space="preserve"> </w:t>
      </w:r>
      <w:r w:rsidR="002C55B3">
        <w:rPr>
          <w:rFonts w:eastAsia="Times New Roman"/>
          <w:color w:val="000000"/>
          <w:lang w:val="en-US"/>
        </w:rPr>
        <w:t xml:space="preserve">260 000 </w:t>
      </w:r>
      <w:r w:rsidR="00BB0CC9">
        <w:rPr>
          <w:rFonts w:eastAsia="Times New Roman"/>
          <w:color w:val="000000"/>
          <w:lang w:val="en-US"/>
        </w:rPr>
        <w:t xml:space="preserve">and </w:t>
      </w:r>
      <w:r w:rsidR="002C55B3">
        <w:rPr>
          <w:rFonts w:eastAsia="Times New Roman"/>
          <w:color w:val="000000"/>
          <w:lang w:val="en-US"/>
        </w:rPr>
        <w:t xml:space="preserve">433 333 </w:t>
      </w:r>
      <w:r w:rsidR="00BB0CC9">
        <w:rPr>
          <w:rFonts w:eastAsia="Times New Roman"/>
          <w:color w:val="000000"/>
          <w:lang w:val="en-US"/>
        </w:rPr>
        <w:t>respectively</w:t>
      </w:r>
      <w:r w:rsidR="00C61F85">
        <w:rPr>
          <w:rFonts w:eastAsia="Times New Roman"/>
          <w:color w:val="000000"/>
          <w:lang w:val="en-US"/>
        </w:rPr>
        <w:t xml:space="preserve"> based on feedlot capacity, deaths and shy feeder numbers</w:t>
      </w:r>
      <w:r w:rsidR="00E75CA8">
        <w:rPr>
          <w:rFonts w:eastAsia="Times New Roman"/>
          <w:color w:val="000000"/>
          <w:lang w:val="en-US"/>
        </w:rPr>
        <w:t>.</w:t>
      </w:r>
    </w:p>
    <w:p w:rsidR="00C61F85" w:rsidRDefault="00C61F85" w:rsidP="006F2BF6">
      <w:pPr>
        <w:rPr>
          <w:rFonts w:eastAsia="Times New Roman"/>
          <w:color w:val="000000"/>
          <w:lang w:val="en-US"/>
        </w:rPr>
      </w:pPr>
    </w:p>
    <w:p w:rsidR="006F2BF6" w:rsidRDefault="006F2BF6" w:rsidP="006F2BF6">
      <w:pPr>
        <w:rPr>
          <w:rFonts w:eastAsia="Times New Roman"/>
          <w:color w:val="000000"/>
          <w:lang w:val="en-US"/>
        </w:rPr>
      </w:pPr>
      <w:r>
        <w:rPr>
          <w:rFonts w:eastAsia="Times New Roman"/>
          <w:color w:val="000000"/>
          <w:lang w:val="en-US"/>
        </w:rPr>
        <w:t xml:space="preserve">Lamb and ration information were constant across all </w:t>
      </w:r>
      <w:r w:rsidR="00E75CA8">
        <w:rPr>
          <w:rFonts w:eastAsia="Times New Roman"/>
          <w:color w:val="000000"/>
          <w:lang w:val="en-US"/>
        </w:rPr>
        <w:t>five</w:t>
      </w:r>
      <w:r>
        <w:rPr>
          <w:rFonts w:eastAsia="Times New Roman"/>
          <w:color w:val="000000"/>
          <w:lang w:val="en-US"/>
        </w:rPr>
        <w:t xml:space="preserve"> systems</w:t>
      </w:r>
      <w:r w:rsidR="00E75CA8">
        <w:rPr>
          <w:rFonts w:eastAsia="Times New Roman"/>
          <w:color w:val="000000"/>
          <w:lang w:val="en-US"/>
        </w:rPr>
        <w:t>.</w:t>
      </w:r>
    </w:p>
    <w:p w:rsidR="00BB0CC9" w:rsidRDefault="00BB0CC9" w:rsidP="006F2BF6">
      <w:pPr>
        <w:rPr>
          <w:rFonts w:eastAsia="Times New Roman"/>
          <w:color w:val="000000"/>
          <w:lang w:val="en-US"/>
        </w:rPr>
      </w:pPr>
    </w:p>
    <w:p w:rsidR="006F2BF6" w:rsidRDefault="006F2BF6" w:rsidP="006F2BF6">
      <w:pPr>
        <w:rPr>
          <w:rFonts w:eastAsia="Times New Roman"/>
          <w:color w:val="000000"/>
          <w:lang w:val="en-US"/>
        </w:rPr>
      </w:pPr>
      <w:r>
        <w:rPr>
          <w:rFonts w:eastAsia="Times New Roman"/>
          <w:color w:val="000000"/>
          <w:lang w:val="en-US"/>
        </w:rPr>
        <w:t>Input data included:</w:t>
      </w:r>
    </w:p>
    <w:p w:rsidR="006F2BF6" w:rsidRDefault="006F2BF6" w:rsidP="00CE46F5">
      <w:pPr>
        <w:numPr>
          <w:ilvl w:val="0"/>
          <w:numId w:val="17"/>
        </w:numPr>
        <w:rPr>
          <w:rFonts w:eastAsia="Times New Roman"/>
          <w:color w:val="000000"/>
          <w:lang w:val="en-US"/>
        </w:rPr>
      </w:pPr>
      <w:r>
        <w:rPr>
          <w:rFonts w:eastAsia="Times New Roman"/>
          <w:color w:val="000000"/>
          <w:lang w:val="en-US"/>
        </w:rPr>
        <w:t>Breed/Cross</w:t>
      </w:r>
      <w:r>
        <w:rPr>
          <w:rFonts w:eastAsia="Times New Roman"/>
          <w:color w:val="000000"/>
          <w:lang w:val="en-US"/>
        </w:rPr>
        <w:tab/>
      </w:r>
      <w:r>
        <w:rPr>
          <w:rFonts w:eastAsia="Times New Roman"/>
          <w:color w:val="000000"/>
          <w:lang w:val="en-US"/>
        </w:rPr>
        <w:tab/>
      </w:r>
      <w:r>
        <w:rPr>
          <w:rFonts w:eastAsia="Times New Roman"/>
          <w:color w:val="000000"/>
          <w:lang w:val="en-US"/>
        </w:rPr>
        <w:tab/>
      </w:r>
      <w:r>
        <w:rPr>
          <w:rFonts w:eastAsia="Times New Roman"/>
          <w:color w:val="000000"/>
          <w:lang w:val="en-US"/>
        </w:rPr>
        <w:tab/>
      </w:r>
      <w:r>
        <w:rPr>
          <w:rFonts w:eastAsia="Times New Roman"/>
          <w:color w:val="000000"/>
          <w:lang w:val="en-US"/>
        </w:rPr>
        <w:tab/>
        <w:t>Crossbred lambs</w:t>
      </w:r>
    </w:p>
    <w:p w:rsidR="006F2BF6" w:rsidRDefault="006F2BF6" w:rsidP="00CE46F5">
      <w:pPr>
        <w:numPr>
          <w:ilvl w:val="0"/>
          <w:numId w:val="17"/>
        </w:numPr>
        <w:rPr>
          <w:rFonts w:eastAsia="Times New Roman"/>
          <w:color w:val="000000"/>
          <w:lang w:val="en-US"/>
        </w:rPr>
      </w:pPr>
      <w:r>
        <w:rPr>
          <w:rFonts w:eastAsia="Times New Roman"/>
          <w:color w:val="000000"/>
          <w:lang w:val="en-US"/>
        </w:rPr>
        <w:t>Starting weight</w:t>
      </w:r>
      <w:r>
        <w:rPr>
          <w:rFonts w:eastAsia="Times New Roman"/>
          <w:color w:val="000000"/>
          <w:lang w:val="en-US"/>
        </w:rPr>
        <w:tab/>
      </w:r>
      <w:r>
        <w:rPr>
          <w:rFonts w:eastAsia="Times New Roman"/>
          <w:color w:val="000000"/>
          <w:lang w:val="en-US"/>
        </w:rPr>
        <w:tab/>
      </w:r>
      <w:r>
        <w:rPr>
          <w:rFonts w:eastAsia="Times New Roman"/>
          <w:color w:val="000000"/>
          <w:lang w:val="en-US"/>
        </w:rPr>
        <w:tab/>
      </w:r>
      <w:r>
        <w:rPr>
          <w:rFonts w:eastAsia="Times New Roman"/>
          <w:color w:val="000000"/>
          <w:lang w:val="en-US"/>
        </w:rPr>
        <w:tab/>
        <w:t>38kg live</w:t>
      </w:r>
    </w:p>
    <w:p w:rsidR="006F2BF6" w:rsidRPr="00E6124C" w:rsidRDefault="006F2BF6" w:rsidP="00CE46F5">
      <w:pPr>
        <w:numPr>
          <w:ilvl w:val="0"/>
          <w:numId w:val="17"/>
        </w:numPr>
        <w:rPr>
          <w:rFonts w:eastAsia="Times New Roman"/>
          <w:color w:val="000000"/>
          <w:lang w:val="en-US"/>
        </w:rPr>
      </w:pPr>
      <w:r>
        <w:rPr>
          <w:rFonts w:eastAsia="Times New Roman"/>
          <w:color w:val="000000"/>
          <w:lang w:val="en-US"/>
        </w:rPr>
        <w:t>Carcass weight</w:t>
      </w:r>
      <w:r>
        <w:rPr>
          <w:rFonts w:eastAsia="Times New Roman"/>
          <w:color w:val="000000"/>
          <w:lang w:val="en-US"/>
        </w:rPr>
        <w:tab/>
      </w:r>
      <w:r>
        <w:rPr>
          <w:rFonts w:eastAsia="Times New Roman"/>
          <w:color w:val="000000"/>
          <w:lang w:val="en-US"/>
        </w:rPr>
        <w:tab/>
      </w:r>
      <w:r>
        <w:rPr>
          <w:rFonts w:eastAsia="Times New Roman"/>
          <w:color w:val="000000"/>
          <w:lang w:val="en-US"/>
        </w:rPr>
        <w:tab/>
      </w:r>
      <w:r>
        <w:rPr>
          <w:rFonts w:eastAsia="Times New Roman"/>
          <w:color w:val="000000"/>
          <w:lang w:val="en-US"/>
        </w:rPr>
        <w:tab/>
        <w:t>17kg HSCW</w:t>
      </w:r>
    </w:p>
    <w:p w:rsidR="006F2BF6" w:rsidRDefault="006F2BF6" w:rsidP="00CE46F5">
      <w:pPr>
        <w:numPr>
          <w:ilvl w:val="0"/>
          <w:numId w:val="17"/>
        </w:numPr>
        <w:rPr>
          <w:rFonts w:eastAsia="Times New Roman"/>
          <w:color w:val="000000"/>
          <w:lang w:val="en-US"/>
        </w:rPr>
      </w:pPr>
      <w:r>
        <w:rPr>
          <w:rFonts w:eastAsia="Times New Roman"/>
          <w:color w:val="000000"/>
          <w:lang w:val="en-US"/>
        </w:rPr>
        <w:t>Starting value</w:t>
      </w:r>
      <w:r>
        <w:rPr>
          <w:rFonts w:eastAsia="Times New Roman"/>
          <w:color w:val="000000"/>
          <w:lang w:val="en-US"/>
        </w:rPr>
        <w:tab/>
      </w:r>
      <w:r>
        <w:rPr>
          <w:rFonts w:eastAsia="Times New Roman"/>
          <w:color w:val="000000"/>
          <w:lang w:val="en-US"/>
        </w:rPr>
        <w:tab/>
      </w:r>
      <w:r>
        <w:rPr>
          <w:rFonts w:eastAsia="Times New Roman"/>
          <w:color w:val="000000"/>
          <w:lang w:val="en-US"/>
        </w:rPr>
        <w:tab/>
      </w:r>
      <w:r>
        <w:rPr>
          <w:rFonts w:eastAsia="Times New Roman"/>
          <w:color w:val="000000"/>
          <w:lang w:val="en-US"/>
        </w:rPr>
        <w:tab/>
      </w:r>
      <w:r>
        <w:rPr>
          <w:rFonts w:eastAsia="Times New Roman"/>
          <w:color w:val="000000"/>
          <w:lang w:val="en-US"/>
        </w:rPr>
        <w:tab/>
      </w:r>
      <w:r w:rsidR="001C6D31">
        <w:rPr>
          <w:rFonts w:eastAsia="Times New Roman"/>
          <w:color w:val="000000"/>
          <w:lang w:val="en-US"/>
        </w:rPr>
        <w:t>$93.65 (551</w:t>
      </w:r>
      <w:r>
        <w:rPr>
          <w:rFonts w:eastAsia="Times New Roman"/>
          <w:color w:val="000000"/>
          <w:lang w:val="en-US"/>
        </w:rPr>
        <w:t>c/kg including skin value)</w:t>
      </w:r>
    </w:p>
    <w:p w:rsidR="006F2BF6" w:rsidRDefault="006F2BF6" w:rsidP="00CE46F5">
      <w:pPr>
        <w:numPr>
          <w:ilvl w:val="0"/>
          <w:numId w:val="17"/>
        </w:numPr>
        <w:rPr>
          <w:rFonts w:eastAsia="Times New Roman"/>
          <w:color w:val="000000"/>
          <w:lang w:val="en-US"/>
        </w:rPr>
      </w:pPr>
      <w:r>
        <w:rPr>
          <w:rFonts w:eastAsia="Times New Roman"/>
          <w:color w:val="000000"/>
          <w:lang w:val="en-US"/>
        </w:rPr>
        <w:t>Target Final weight</w:t>
      </w:r>
      <w:r>
        <w:rPr>
          <w:rFonts w:eastAsia="Times New Roman"/>
          <w:color w:val="000000"/>
          <w:lang w:val="en-US"/>
        </w:rPr>
        <w:tab/>
      </w:r>
      <w:r>
        <w:rPr>
          <w:rFonts w:eastAsia="Times New Roman"/>
          <w:color w:val="000000"/>
          <w:lang w:val="en-US"/>
        </w:rPr>
        <w:tab/>
      </w:r>
      <w:r>
        <w:rPr>
          <w:rFonts w:eastAsia="Times New Roman"/>
          <w:color w:val="000000"/>
          <w:lang w:val="en-US"/>
        </w:rPr>
        <w:tab/>
      </w:r>
      <w:r>
        <w:rPr>
          <w:rFonts w:eastAsia="Times New Roman"/>
          <w:color w:val="000000"/>
          <w:lang w:val="en-US"/>
        </w:rPr>
        <w:tab/>
        <w:t>50kg live</w:t>
      </w:r>
    </w:p>
    <w:p w:rsidR="006F2BF6" w:rsidRDefault="006F2BF6" w:rsidP="00CE46F5">
      <w:pPr>
        <w:numPr>
          <w:ilvl w:val="0"/>
          <w:numId w:val="17"/>
        </w:numPr>
        <w:rPr>
          <w:rFonts w:eastAsia="Times New Roman"/>
          <w:color w:val="000000"/>
          <w:lang w:val="en-US"/>
        </w:rPr>
      </w:pPr>
      <w:r>
        <w:rPr>
          <w:rFonts w:eastAsia="Times New Roman"/>
          <w:color w:val="000000"/>
          <w:lang w:val="en-US"/>
        </w:rPr>
        <w:t>Target Carcass weight</w:t>
      </w:r>
      <w:r>
        <w:rPr>
          <w:rFonts w:eastAsia="Times New Roman"/>
          <w:color w:val="000000"/>
          <w:lang w:val="en-US"/>
        </w:rPr>
        <w:tab/>
      </w:r>
      <w:r>
        <w:rPr>
          <w:rFonts w:eastAsia="Times New Roman"/>
          <w:color w:val="000000"/>
          <w:lang w:val="en-US"/>
        </w:rPr>
        <w:tab/>
      </w:r>
      <w:r>
        <w:rPr>
          <w:rFonts w:eastAsia="Times New Roman"/>
          <w:color w:val="000000"/>
          <w:lang w:val="en-US"/>
        </w:rPr>
        <w:tab/>
      </w:r>
      <w:r>
        <w:rPr>
          <w:rFonts w:eastAsia="Times New Roman"/>
          <w:color w:val="000000"/>
          <w:lang w:val="en-US"/>
        </w:rPr>
        <w:tab/>
        <w:t>23kg HSCW</w:t>
      </w:r>
    </w:p>
    <w:p w:rsidR="006F2BF6" w:rsidRDefault="006F2BF6" w:rsidP="00CE46F5">
      <w:pPr>
        <w:numPr>
          <w:ilvl w:val="0"/>
          <w:numId w:val="17"/>
        </w:numPr>
        <w:rPr>
          <w:rFonts w:eastAsia="Times New Roman"/>
          <w:color w:val="000000"/>
          <w:lang w:val="en-US"/>
        </w:rPr>
      </w:pPr>
      <w:r>
        <w:rPr>
          <w:rFonts w:eastAsia="Times New Roman"/>
          <w:color w:val="000000"/>
          <w:lang w:val="en-US"/>
        </w:rPr>
        <w:t>Final value</w:t>
      </w:r>
      <w:r>
        <w:rPr>
          <w:rFonts w:eastAsia="Times New Roman"/>
          <w:color w:val="000000"/>
          <w:lang w:val="en-US"/>
        </w:rPr>
        <w:tab/>
      </w:r>
      <w:r>
        <w:rPr>
          <w:rFonts w:eastAsia="Times New Roman"/>
          <w:color w:val="000000"/>
          <w:lang w:val="en-US"/>
        </w:rPr>
        <w:tab/>
      </w:r>
      <w:r>
        <w:rPr>
          <w:rFonts w:eastAsia="Times New Roman"/>
          <w:color w:val="000000"/>
          <w:lang w:val="en-US"/>
        </w:rPr>
        <w:tab/>
      </w:r>
      <w:r>
        <w:rPr>
          <w:rFonts w:eastAsia="Times New Roman"/>
          <w:color w:val="000000"/>
          <w:lang w:val="en-US"/>
        </w:rPr>
        <w:tab/>
      </w:r>
      <w:r>
        <w:rPr>
          <w:rFonts w:eastAsia="Times New Roman"/>
          <w:color w:val="000000"/>
          <w:lang w:val="en-US"/>
        </w:rPr>
        <w:tab/>
        <w:t>$133.40 (580c/kg including skin value)</w:t>
      </w:r>
    </w:p>
    <w:p w:rsidR="006F2BF6" w:rsidRDefault="006F2BF6" w:rsidP="00CE46F5">
      <w:pPr>
        <w:numPr>
          <w:ilvl w:val="0"/>
          <w:numId w:val="17"/>
        </w:numPr>
        <w:rPr>
          <w:rFonts w:eastAsia="Times New Roman"/>
          <w:color w:val="000000"/>
          <w:lang w:val="en-US"/>
        </w:rPr>
      </w:pPr>
      <w:r>
        <w:rPr>
          <w:rFonts w:eastAsia="Times New Roman"/>
          <w:color w:val="000000"/>
          <w:lang w:val="en-US"/>
        </w:rPr>
        <w:t>Growth rate</w:t>
      </w:r>
      <w:r>
        <w:rPr>
          <w:rFonts w:eastAsia="Times New Roman"/>
          <w:color w:val="000000"/>
          <w:lang w:val="en-US"/>
        </w:rPr>
        <w:tab/>
      </w:r>
      <w:r>
        <w:rPr>
          <w:rFonts w:eastAsia="Times New Roman"/>
          <w:color w:val="000000"/>
          <w:lang w:val="en-US"/>
        </w:rPr>
        <w:tab/>
      </w:r>
      <w:r>
        <w:rPr>
          <w:rFonts w:eastAsia="Times New Roman"/>
          <w:color w:val="000000"/>
          <w:lang w:val="en-US"/>
        </w:rPr>
        <w:tab/>
      </w:r>
      <w:r>
        <w:rPr>
          <w:rFonts w:eastAsia="Times New Roman"/>
          <w:color w:val="000000"/>
          <w:lang w:val="en-US"/>
        </w:rPr>
        <w:tab/>
      </w:r>
      <w:r>
        <w:rPr>
          <w:rFonts w:eastAsia="Times New Roman"/>
          <w:color w:val="000000"/>
          <w:lang w:val="en-US"/>
        </w:rPr>
        <w:tab/>
        <w:t>280g/h/d</w:t>
      </w:r>
    </w:p>
    <w:p w:rsidR="006F2BF6" w:rsidRDefault="006F2BF6" w:rsidP="00CE46F5">
      <w:pPr>
        <w:numPr>
          <w:ilvl w:val="0"/>
          <w:numId w:val="17"/>
        </w:numPr>
        <w:rPr>
          <w:rFonts w:eastAsia="Times New Roman"/>
          <w:color w:val="000000"/>
          <w:lang w:val="en-US"/>
        </w:rPr>
      </w:pPr>
      <w:r>
        <w:rPr>
          <w:rFonts w:eastAsia="Times New Roman"/>
          <w:color w:val="000000"/>
          <w:lang w:val="en-US"/>
        </w:rPr>
        <w:t>Finishing time</w:t>
      </w:r>
      <w:r>
        <w:rPr>
          <w:rFonts w:eastAsia="Times New Roman"/>
          <w:color w:val="000000"/>
          <w:lang w:val="en-US"/>
        </w:rPr>
        <w:tab/>
      </w:r>
      <w:r>
        <w:rPr>
          <w:rFonts w:eastAsia="Times New Roman"/>
          <w:color w:val="000000"/>
          <w:lang w:val="en-US"/>
        </w:rPr>
        <w:tab/>
      </w:r>
      <w:r>
        <w:rPr>
          <w:rFonts w:eastAsia="Times New Roman"/>
          <w:color w:val="000000"/>
          <w:lang w:val="en-US"/>
        </w:rPr>
        <w:tab/>
      </w:r>
      <w:r>
        <w:rPr>
          <w:rFonts w:eastAsia="Times New Roman"/>
          <w:color w:val="000000"/>
          <w:lang w:val="en-US"/>
        </w:rPr>
        <w:tab/>
      </w:r>
      <w:r>
        <w:rPr>
          <w:rFonts w:eastAsia="Times New Roman"/>
          <w:color w:val="000000"/>
          <w:lang w:val="en-US"/>
        </w:rPr>
        <w:tab/>
        <w:t>43 days (plus 2 week ‘introduction’ period)</w:t>
      </w:r>
    </w:p>
    <w:p w:rsidR="006F2BF6" w:rsidRDefault="006F2BF6" w:rsidP="00CE46F5">
      <w:pPr>
        <w:numPr>
          <w:ilvl w:val="0"/>
          <w:numId w:val="17"/>
        </w:numPr>
        <w:rPr>
          <w:rFonts w:eastAsia="Times New Roman"/>
          <w:color w:val="000000"/>
          <w:lang w:val="en-US"/>
        </w:rPr>
      </w:pPr>
      <w:r>
        <w:rPr>
          <w:rFonts w:eastAsia="Times New Roman"/>
          <w:color w:val="000000"/>
          <w:lang w:val="en-US"/>
        </w:rPr>
        <w:t>Daily Intake (% of live weight)</w:t>
      </w:r>
      <w:r>
        <w:rPr>
          <w:rFonts w:eastAsia="Times New Roman"/>
          <w:color w:val="000000"/>
          <w:lang w:val="en-US"/>
        </w:rPr>
        <w:tab/>
      </w:r>
      <w:r>
        <w:rPr>
          <w:rFonts w:eastAsia="Times New Roman"/>
          <w:color w:val="000000"/>
          <w:lang w:val="en-US"/>
        </w:rPr>
        <w:tab/>
        <w:t>3.5%</w:t>
      </w:r>
    </w:p>
    <w:p w:rsidR="006F2BF6" w:rsidRDefault="006F2BF6" w:rsidP="00CE46F5">
      <w:pPr>
        <w:numPr>
          <w:ilvl w:val="0"/>
          <w:numId w:val="17"/>
        </w:numPr>
        <w:rPr>
          <w:rFonts w:eastAsia="Times New Roman"/>
          <w:color w:val="000000"/>
          <w:lang w:val="en-US"/>
        </w:rPr>
      </w:pPr>
      <w:r>
        <w:rPr>
          <w:rFonts w:eastAsia="Times New Roman"/>
          <w:color w:val="000000"/>
          <w:lang w:val="en-US"/>
        </w:rPr>
        <w:t>Feed Conversion</w:t>
      </w:r>
      <w:r>
        <w:rPr>
          <w:rFonts w:eastAsia="Times New Roman"/>
          <w:color w:val="000000"/>
          <w:lang w:val="en-US"/>
        </w:rPr>
        <w:tab/>
      </w:r>
      <w:r>
        <w:rPr>
          <w:rFonts w:eastAsia="Times New Roman"/>
          <w:color w:val="000000"/>
          <w:lang w:val="en-US"/>
        </w:rPr>
        <w:tab/>
      </w:r>
      <w:r>
        <w:rPr>
          <w:rFonts w:eastAsia="Times New Roman"/>
          <w:color w:val="000000"/>
          <w:lang w:val="en-US"/>
        </w:rPr>
        <w:tab/>
      </w:r>
      <w:r>
        <w:rPr>
          <w:rFonts w:eastAsia="Times New Roman"/>
          <w:color w:val="000000"/>
          <w:lang w:val="en-US"/>
        </w:rPr>
        <w:tab/>
        <w:t>6.1:1 (as fed basis)</w:t>
      </w:r>
    </w:p>
    <w:p w:rsidR="006F2BF6" w:rsidRDefault="006F2BF6" w:rsidP="00CE46F5">
      <w:pPr>
        <w:numPr>
          <w:ilvl w:val="0"/>
          <w:numId w:val="17"/>
        </w:numPr>
        <w:rPr>
          <w:rFonts w:eastAsia="Times New Roman"/>
          <w:color w:val="000000"/>
          <w:lang w:val="en-US"/>
        </w:rPr>
      </w:pPr>
      <w:r>
        <w:rPr>
          <w:rFonts w:eastAsia="Times New Roman"/>
          <w:color w:val="000000"/>
          <w:lang w:val="en-US"/>
        </w:rPr>
        <w:t>Total average feed per lamb</w:t>
      </w:r>
      <w:r>
        <w:rPr>
          <w:rFonts w:eastAsia="Times New Roman"/>
          <w:color w:val="000000"/>
          <w:lang w:val="en-US"/>
        </w:rPr>
        <w:tab/>
      </w:r>
      <w:r>
        <w:rPr>
          <w:rFonts w:eastAsia="Times New Roman"/>
          <w:color w:val="000000"/>
          <w:lang w:val="en-US"/>
        </w:rPr>
        <w:tab/>
      </w:r>
      <w:r>
        <w:rPr>
          <w:rFonts w:eastAsia="Times New Roman"/>
          <w:color w:val="000000"/>
          <w:lang w:val="en-US"/>
        </w:rPr>
        <w:tab/>
        <w:t>77kg (as fed)</w:t>
      </w:r>
    </w:p>
    <w:p w:rsidR="006F2BF6" w:rsidRDefault="006F2BF6" w:rsidP="00CE46F5">
      <w:pPr>
        <w:numPr>
          <w:ilvl w:val="0"/>
          <w:numId w:val="17"/>
        </w:numPr>
        <w:rPr>
          <w:rFonts w:eastAsia="Times New Roman"/>
          <w:color w:val="000000"/>
          <w:lang w:val="en-US"/>
        </w:rPr>
      </w:pPr>
      <w:r>
        <w:rPr>
          <w:rFonts w:eastAsia="Times New Roman"/>
          <w:color w:val="000000"/>
          <w:lang w:val="en-US"/>
        </w:rPr>
        <w:t>Ration</w:t>
      </w:r>
      <w:r>
        <w:rPr>
          <w:rFonts w:eastAsia="Times New Roman"/>
          <w:color w:val="000000"/>
          <w:lang w:val="en-US"/>
        </w:rPr>
        <w:tab/>
      </w:r>
      <w:r>
        <w:rPr>
          <w:rFonts w:eastAsia="Times New Roman"/>
          <w:color w:val="000000"/>
          <w:lang w:val="en-US"/>
        </w:rPr>
        <w:tab/>
      </w:r>
      <w:r>
        <w:rPr>
          <w:rFonts w:eastAsia="Times New Roman"/>
          <w:color w:val="000000"/>
          <w:lang w:val="en-US"/>
        </w:rPr>
        <w:tab/>
      </w:r>
      <w:r>
        <w:rPr>
          <w:rFonts w:eastAsia="Times New Roman"/>
          <w:color w:val="000000"/>
          <w:lang w:val="en-US"/>
        </w:rPr>
        <w:tab/>
      </w:r>
      <w:r>
        <w:rPr>
          <w:rFonts w:eastAsia="Times New Roman"/>
          <w:color w:val="000000"/>
          <w:lang w:val="en-US"/>
        </w:rPr>
        <w:tab/>
      </w:r>
      <w:r>
        <w:rPr>
          <w:rFonts w:eastAsia="Times New Roman"/>
          <w:color w:val="000000"/>
          <w:lang w:val="en-US"/>
        </w:rPr>
        <w:tab/>
        <w:t>90% pellets/10% cereal</w:t>
      </w:r>
      <w:r w:rsidR="00F50638">
        <w:rPr>
          <w:rFonts w:eastAsia="Times New Roman"/>
          <w:color w:val="000000"/>
          <w:lang w:val="en-US"/>
        </w:rPr>
        <w:t xml:space="preserve"> or pasture</w:t>
      </w:r>
      <w:r>
        <w:rPr>
          <w:rFonts w:eastAsia="Times New Roman"/>
          <w:color w:val="000000"/>
          <w:lang w:val="en-US"/>
        </w:rPr>
        <w:t xml:space="preserve"> hay</w:t>
      </w:r>
    </w:p>
    <w:p w:rsidR="006F2BF6" w:rsidRDefault="006F2BF6" w:rsidP="00CE46F5">
      <w:pPr>
        <w:numPr>
          <w:ilvl w:val="0"/>
          <w:numId w:val="17"/>
        </w:numPr>
        <w:rPr>
          <w:rFonts w:eastAsia="Times New Roman"/>
          <w:color w:val="000000"/>
          <w:lang w:val="en-US"/>
        </w:rPr>
      </w:pPr>
      <w:r>
        <w:rPr>
          <w:rFonts w:eastAsia="Times New Roman"/>
          <w:color w:val="000000"/>
          <w:lang w:val="en-US"/>
        </w:rPr>
        <w:t>Ration Values</w:t>
      </w:r>
    </w:p>
    <w:p w:rsidR="006F2BF6" w:rsidRDefault="006F2BF6" w:rsidP="00CE46F5">
      <w:pPr>
        <w:numPr>
          <w:ilvl w:val="3"/>
          <w:numId w:val="17"/>
        </w:numPr>
        <w:rPr>
          <w:rFonts w:eastAsia="Times New Roman"/>
          <w:color w:val="000000"/>
          <w:lang w:val="en-US"/>
        </w:rPr>
      </w:pPr>
      <w:r>
        <w:rPr>
          <w:rFonts w:eastAsia="Times New Roman"/>
          <w:color w:val="000000"/>
          <w:lang w:val="en-US"/>
        </w:rPr>
        <w:t>Energy</w:t>
      </w:r>
      <w:r>
        <w:rPr>
          <w:rFonts w:eastAsia="Times New Roman"/>
          <w:color w:val="000000"/>
          <w:lang w:val="en-US"/>
        </w:rPr>
        <w:tab/>
      </w:r>
      <w:r>
        <w:rPr>
          <w:rFonts w:eastAsia="Times New Roman"/>
          <w:color w:val="000000"/>
          <w:lang w:val="en-US"/>
        </w:rPr>
        <w:tab/>
      </w:r>
      <w:r>
        <w:rPr>
          <w:rFonts w:eastAsia="Times New Roman"/>
          <w:color w:val="000000"/>
          <w:lang w:val="en-US"/>
        </w:rPr>
        <w:tab/>
        <w:t>12.7Mj/kg of Dry Matter</w:t>
      </w:r>
    </w:p>
    <w:p w:rsidR="006F2BF6" w:rsidRDefault="006F2BF6" w:rsidP="00CE46F5">
      <w:pPr>
        <w:numPr>
          <w:ilvl w:val="3"/>
          <w:numId w:val="17"/>
        </w:numPr>
        <w:rPr>
          <w:rFonts w:eastAsia="Times New Roman"/>
          <w:color w:val="000000"/>
          <w:lang w:val="en-US"/>
        </w:rPr>
      </w:pPr>
      <w:r>
        <w:rPr>
          <w:rFonts w:eastAsia="Times New Roman"/>
          <w:color w:val="000000"/>
          <w:lang w:val="en-US"/>
        </w:rPr>
        <w:t>Protein</w:t>
      </w:r>
      <w:r>
        <w:rPr>
          <w:rFonts w:eastAsia="Times New Roman"/>
          <w:color w:val="000000"/>
          <w:lang w:val="en-US"/>
        </w:rPr>
        <w:tab/>
      </w:r>
      <w:r>
        <w:rPr>
          <w:rFonts w:eastAsia="Times New Roman"/>
          <w:color w:val="000000"/>
          <w:lang w:val="en-US"/>
        </w:rPr>
        <w:tab/>
      </w:r>
      <w:r>
        <w:rPr>
          <w:rFonts w:eastAsia="Times New Roman"/>
          <w:color w:val="000000"/>
          <w:lang w:val="en-US"/>
        </w:rPr>
        <w:tab/>
        <w:t>16.1Mj/kg of Dry Matter</w:t>
      </w:r>
    </w:p>
    <w:p w:rsidR="006F2BF6" w:rsidRDefault="006F2BF6" w:rsidP="00CE46F5">
      <w:pPr>
        <w:numPr>
          <w:ilvl w:val="3"/>
          <w:numId w:val="17"/>
        </w:numPr>
        <w:rPr>
          <w:rFonts w:eastAsia="Times New Roman"/>
          <w:color w:val="000000"/>
          <w:lang w:val="en-US"/>
        </w:rPr>
      </w:pPr>
      <w:r>
        <w:rPr>
          <w:rFonts w:eastAsia="Times New Roman"/>
          <w:color w:val="000000"/>
          <w:lang w:val="en-US"/>
        </w:rPr>
        <w:t>Dry Matter</w:t>
      </w:r>
      <w:r>
        <w:rPr>
          <w:rFonts w:eastAsia="Times New Roman"/>
          <w:color w:val="000000"/>
          <w:lang w:val="en-US"/>
        </w:rPr>
        <w:tab/>
      </w:r>
      <w:r>
        <w:rPr>
          <w:rFonts w:eastAsia="Times New Roman"/>
          <w:color w:val="000000"/>
          <w:lang w:val="en-US"/>
        </w:rPr>
        <w:tab/>
        <w:t>90%</w:t>
      </w:r>
    </w:p>
    <w:p w:rsidR="006F2BF6" w:rsidRDefault="006F2BF6" w:rsidP="00CE46F5">
      <w:pPr>
        <w:numPr>
          <w:ilvl w:val="0"/>
          <w:numId w:val="17"/>
        </w:numPr>
        <w:rPr>
          <w:rFonts w:eastAsia="Times New Roman"/>
          <w:color w:val="000000"/>
          <w:lang w:val="en-US"/>
        </w:rPr>
      </w:pPr>
      <w:r>
        <w:rPr>
          <w:rFonts w:eastAsia="Times New Roman"/>
          <w:color w:val="000000"/>
          <w:lang w:val="en-US"/>
        </w:rPr>
        <w:t>Ration Cost</w:t>
      </w:r>
      <w:r>
        <w:rPr>
          <w:rFonts w:eastAsia="Times New Roman"/>
          <w:color w:val="000000"/>
          <w:lang w:val="en-US"/>
        </w:rPr>
        <w:tab/>
      </w:r>
      <w:r>
        <w:rPr>
          <w:rFonts w:eastAsia="Times New Roman"/>
          <w:color w:val="000000"/>
          <w:lang w:val="en-US"/>
        </w:rPr>
        <w:tab/>
      </w:r>
      <w:r>
        <w:rPr>
          <w:rFonts w:eastAsia="Times New Roman"/>
          <w:color w:val="000000"/>
          <w:lang w:val="en-US"/>
        </w:rPr>
        <w:tab/>
      </w:r>
      <w:r>
        <w:rPr>
          <w:rFonts w:eastAsia="Times New Roman"/>
          <w:color w:val="000000"/>
          <w:lang w:val="en-US"/>
        </w:rPr>
        <w:tab/>
      </w:r>
      <w:r>
        <w:rPr>
          <w:rFonts w:eastAsia="Times New Roman"/>
          <w:color w:val="000000"/>
          <w:lang w:val="en-US"/>
        </w:rPr>
        <w:tab/>
        <w:t>$298/tonne (as fed)</w:t>
      </w:r>
    </w:p>
    <w:p w:rsidR="006F2BF6" w:rsidRDefault="006F2BF6" w:rsidP="00CE46F5">
      <w:pPr>
        <w:numPr>
          <w:ilvl w:val="0"/>
          <w:numId w:val="17"/>
        </w:numPr>
        <w:rPr>
          <w:rFonts w:eastAsia="Times New Roman"/>
          <w:color w:val="000000"/>
          <w:lang w:val="en-US"/>
        </w:rPr>
      </w:pPr>
      <w:r>
        <w:rPr>
          <w:rFonts w:eastAsia="Times New Roman"/>
          <w:color w:val="000000"/>
          <w:lang w:val="en-US"/>
        </w:rPr>
        <w:t>Deaths/S</w:t>
      </w:r>
      <w:r w:rsidR="001C6D31">
        <w:rPr>
          <w:rFonts w:eastAsia="Times New Roman"/>
          <w:color w:val="000000"/>
          <w:lang w:val="en-US"/>
        </w:rPr>
        <w:t>hy Feeders/Sale percentages</w:t>
      </w:r>
      <w:r w:rsidR="001C6D31">
        <w:rPr>
          <w:rFonts w:eastAsia="Times New Roman"/>
          <w:color w:val="000000"/>
          <w:lang w:val="en-US"/>
        </w:rPr>
        <w:tab/>
      </w:r>
      <w:r w:rsidR="001C6D31">
        <w:rPr>
          <w:rFonts w:eastAsia="Times New Roman"/>
          <w:color w:val="000000"/>
          <w:lang w:val="en-US"/>
        </w:rPr>
        <w:tab/>
        <w:t xml:space="preserve">1%, </w:t>
      </w:r>
      <w:r>
        <w:rPr>
          <w:rFonts w:eastAsia="Times New Roman"/>
          <w:color w:val="000000"/>
          <w:lang w:val="en-US"/>
        </w:rPr>
        <w:t>5% and 94%</w:t>
      </w:r>
    </w:p>
    <w:p w:rsidR="006F2BF6" w:rsidRDefault="006F2BF6" w:rsidP="00CE46F5">
      <w:pPr>
        <w:numPr>
          <w:ilvl w:val="0"/>
          <w:numId w:val="17"/>
        </w:numPr>
        <w:rPr>
          <w:rFonts w:eastAsia="Times New Roman"/>
          <w:color w:val="000000"/>
          <w:lang w:val="en-US"/>
        </w:rPr>
      </w:pPr>
      <w:r>
        <w:rPr>
          <w:rFonts w:eastAsia="Times New Roman"/>
          <w:color w:val="000000"/>
          <w:lang w:val="en-US"/>
        </w:rPr>
        <w:t>Interest on purchased lambs</w:t>
      </w:r>
      <w:r>
        <w:rPr>
          <w:rFonts w:eastAsia="Times New Roman"/>
          <w:color w:val="000000"/>
          <w:lang w:val="en-US"/>
        </w:rPr>
        <w:tab/>
      </w:r>
      <w:r>
        <w:rPr>
          <w:rFonts w:eastAsia="Times New Roman"/>
          <w:color w:val="000000"/>
          <w:lang w:val="en-US"/>
        </w:rPr>
        <w:tab/>
      </w:r>
      <w:r>
        <w:rPr>
          <w:rFonts w:eastAsia="Times New Roman"/>
          <w:color w:val="000000"/>
          <w:lang w:val="en-US"/>
        </w:rPr>
        <w:tab/>
        <w:t>8%</w:t>
      </w:r>
    </w:p>
    <w:p w:rsidR="006F2BF6" w:rsidRDefault="006F2BF6" w:rsidP="00CE46F5">
      <w:pPr>
        <w:numPr>
          <w:ilvl w:val="0"/>
          <w:numId w:val="17"/>
        </w:numPr>
        <w:rPr>
          <w:rFonts w:eastAsia="Times New Roman"/>
          <w:color w:val="000000"/>
          <w:lang w:val="en-US"/>
        </w:rPr>
      </w:pPr>
      <w:r>
        <w:rPr>
          <w:rFonts w:eastAsia="Times New Roman"/>
          <w:color w:val="000000"/>
          <w:lang w:val="en-US"/>
        </w:rPr>
        <w:t xml:space="preserve">Lambs 2-4 weeks off-shears when purchased </w:t>
      </w:r>
    </w:p>
    <w:p w:rsidR="00250274" w:rsidRDefault="00250274" w:rsidP="00CE46F5">
      <w:pPr>
        <w:numPr>
          <w:ilvl w:val="0"/>
          <w:numId w:val="17"/>
        </w:numPr>
        <w:rPr>
          <w:rFonts w:eastAsia="Times New Roman"/>
          <w:color w:val="000000"/>
          <w:lang w:val="en-US"/>
        </w:rPr>
      </w:pPr>
      <w:r>
        <w:rPr>
          <w:rFonts w:eastAsia="Times New Roman"/>
          <w:color w:val="000000"/>
          <w:lang w:val="en-US"/>
        </w:rPr>
        <w:t>Animal Health</w:t>
      </w:r>
      <w:r>
        <w:rPr>
          <w:rFonts w:eastAsia="Times New Roman"/>
          <w:color w:val="000000"/>
          <w:lang w:val="en-US"/>
        </w:rPr>
        <w:tab/>
      </w:r>
      <w:r>
        <w:rPr>
          <w:rFonts w:eastAsia="Times New Roman"/>
          <w:color w:val="000000"/>
          <w:lang w:val="en-US"/>
        </w:rPr>
        <w:tab/>
      </w:r>
      <w:r>
        <w:rPr>
          <w:rFonts w:eastAsia="Times New Roman"/>
          <w:color w:val="000000"/>
          <w:lang w:val="en-US"/>
        </w:rPr>
        <w:tab/>
      </w:r>
      <w:r>
        <w:rPr>
          <w:rFonts w:eastAsia="Times New Roman"/>
          <w:color w:val="000000"/>
          <w:lang w:val="en-US"/>
        </w:rPr>
        <w:tab/>
      </w:r>
      <w:r>
        <w:rPr>
          <w:rFonts w:eastAsia="Times New Roman"/>
          <w:color w:val="000000"/>
          <w:lang w:val="en-US"/>
        </w:rPr>
        <w:tab/>
      </w:r>
      <w:r w:rsidR="006F2BF6">
        <w:rPr>
          <w:rFonts w:eastAsia="Times New Roman"/>
          <w:color w:val="000000"/>
          <w:lang w:val="en-US"/>
        </w:rPr>
        <w:t xml:space="preserve">Lambs given drench/Vitamin A, D, E and </w:t>
      </w:r>
    </w:p>
    <w:p w:rsidR="00F50638" w:rsidRDefault="006F2BF6" w:rsidP="00250274">
      <w:pPr>
        <w:ind w:left="4320" w:firstLine="720"/>
        <w:rPr>
          <w:rFonts w:eastAsia="Times New Roman"/>
          <w:color w:val="000000"/>
          <w:lang w:val="en-US"/>
        </w:rPr>
      </w:pPr>
      <w:r>
        <w:rPr>
          <w:rFonts w:eastAsia="Times New Roman"/>
          <w:color w:val="000000"/>
          <w:lang w:val="en-US"/>
        </w:rPr>
        <w:t>B12 and clostridial vaccinations on delivery</w:t>
      </w:r>
      <w:r w:rsidR="00F50638">
        <w:rPr>
          <w:rFonts w:eastAsia="Times New Roman"/>
          <w:color w:val="000000"/>
          <w:lang w:val="en-US"/>
        </w:rPr>
        <w:t>.</w:t>
      </w:r>
    </w:p>
    <w:p w:rsidR="00F50638" w:rsidRDefault="00F50638" w:rsidP="00250274">
      <w:pPr>
        <w:ind w:left="4320" w:firstLine="720"/>
        <w:rPr>
          <w:rFonts w:eastAsia="Times New Roman"/>
          <w:color w:val="000000"/>
          <w:lang w:val="en-US"/>
        </w:rPr>
      </w:pPr>
      <w:r>
        <w:rPr>
          <w:rFonts w:eastAsia="Times New Roman"/>
          <w:color w:val="000000"/>
          <w:lang w:val="en-US"/>
        </w:rPr>
        <w:t>Treatment costs of ill lambs while</w:t>
      </w:r>
    </w:p>
    <w:p w:rsidR="00F50638" w:rsidRDefault="00F50638" w:rsidP="00250274">
      <w:pPr>
        <w:ind w:left="4320" w:firstLine="720"/>
        <w:rPr>
          <w:rFonts w:eastAsia="Times New Roman"/>
          <w:color w:val="000000"/>
          <w:lang w:val="en-US"/>
        </w:rPr>
      </w:pPr>
      <w:r>
        <w:rPr>
          <w:rFonts w:eastAsia="Times New Roman"/>
          <w:color w:val="000000"/>
          <w:lang w:val="en-US"/>
        </w:rPr>
        <w:t xml:space="preserve">within the feedlot have not been costed as </w:t>
      </w:r>
    </w:p>
    <w:p w:rsidR="006F2BF6" w:rsidRDefault="00F50638" w:rsidP="00035030">
      <w:pPr>
        <w:ind w:left="5040"/>
        <w:rPr>
          <w:rFonts w:eastAsia="Times New Roman"/>
          <w:color w:val="000000"/>
          <w:lang w:val="en-US"/>
        </w:rPr>
      </w:pPr>
      <w:r>
        <w:rPr>
          <w:rFonts w:eastAsia="Times New Roman"/>
          <w:color w:val="000000"/>
          <w:lang w:val="en-US"/>
        </w:rPr>
        <w:t>these would be considered minor under best management practice</w:t>
      </w:r>
      <w:r w:rsidR="00E75CA8">
        <w:rPr>
          <w:rFonts w:eastAsia="Times New Roman"/>
          <w:color w:val="000000"/>
          <w:lang w:val="en-US"/>
        </w:rPr>
        <w:t>.</w:t>
      </w:r>
      <w:r>
        <w:rPr>
          <w:rFonts w:eastAsia="Times New Roman"/>
          <w:color w:val="000000"/>
          <w:lang w:val="en-US"/>
        </w:rPr>
        <w:t xml:space="preserve"> </w:t>
      </w:r>
    </w:p>
    <w:p w:rsidR="006F2BF6" w:rsidRPr="002E4A7C" w:rsidRDefault="006F2BF6" w:rsidP="00CE46F5">
      <w:pPr>
        <w:numPr>
          <w:ilvl w:val="0"/>
          <w:numId w:val="17"/>
        </w:numPr>
        <w:rPr>
          <w:rFonts w:eastAsia="Times New Roman"/>
          <w:color w:val="000000"/>
          <w:lang w:val="en-US"/>
        </w:rPr>
      </w:pPr>
      <w:r w:rsidRPr="002E4A7C">
        <w:rPr>
          <w:rFonts w:eastAsia="Times New Roman"/>
          <w:color w:val="000000"/>
          <w:lang w:val="en-US"/>
        </w:rPr>
        <w:t>Transport costs</w:t>
      </w:r>
      <w:r w:rsidRPr="002E4A7C">
        <w:rPr>
          <w:rFonts w:eastAsia="Times New Roman"/>
          <w:color w:val="000000"/>
          <w:lang w:val="en-US"/>
        </w:rPr>
        <w:tab/>
      </w:r>
      <w:r w:rsidRPr="002E4A7C">
        <w:rPr>
          <w:rFonts w:eastAsia="Times New Roman"/>
          <w:color w:val="000000"/>
          <w:lang w:val="en-US"/>
        </w:rPr>
        <w:tab/>
      </w:r>
      <w:r w:rsidRPr="002E4A7C">
        <w:rPr>
          <w:rFonts w:eastAsia="Times New Roman"/>
          <w:color w:val="000000"/>
          <w:lang w:val="en-US"/>
        </w:rPr>
        <w:tab/>
      </w:r>
      <w:r w:rsidRPr="002E4A7C">
        <w:rPr>
          <w:rFonts w:eastAsia="Times New Roman"/>
          <w:color w:val="000000"/>
          <w:lang w:val="en-US"/>
        </w:rPr>
        <w:tab/>
        <w:t>$2/head (in) $3/head</w:t>
      </w:r>
      <w:r>
        <w:rPr>
          <w:rFonts w:eastAsia="Times New Roman"/>
          <w:color w:val="000000"/>
          <w:lang w:val="en-US"/>
        </w:rPr>
        <w:t xml:space="preserve"> (out)</w:t>
      </w:r>
    </w:p>
    <w:p w:rsidR="006F2BF6" w:rsidRDefault="006F2BF6" w:rsidP="00CE46F5">
      <w:pPr>
        <w:numPr>
          <w:ilvl w:val="0"/>
          <w:numId w:val="17"/>
        </w:numPr>
        <w:rPr>
          <w:rFonts w:eastAsia="Times New Roman"/>
          <w:color w:val="000000"/>
          <w:lang w:val="en-US"/>
        </w:rPr>
      </w:pPr>
      <w:r>
        <w:rPr>
          <w:rFonts w:eastAsia="Times New Roman"/>
          <w:color w:val="000000"/>
          <w:lang w:val="en-US"/>
        </w:rPr>
        <w:t xml:space="preserve">Slaughter levy </w:t>
      </w:r>
      <w:r>
        <w:rPr>
          <w:rFonts w:eastAsia="Times New Roman"/>
          <w:color w:val="000000"/>
          <w:lang w:val="en-US"/>
        </w:rPr>
        <w:tab/>
      </w:r>
      <w:r>
        <w:rPr>
          <w:rFonts w:eastAsia="Times New Roman"/>
          <w:color w:val="000000"/>
          <w:lang w:val="en-US"/>
        </w:rPr>
        <w:tab/>
      </w:r>
      <w:r>
        <w:rPr>
          <w:rFonts w:eastAsia="Times New Roman"/>
          <w:color w:val="000000"/>
          <w:lang w:val="en-US"/>
        </w:rPr>
        <w:tab/>
      </w:r>
      <w:r>
        <w:rPr>
          <w:rFonts w:eastAsia="Times New Roman"/>
          <w:color w:val="000000"/>
          <w:lang w:val="en-US"/>
        </w:rPr>
        <w:tab/>
        <w:t>$1.50 per head</w:t>
      </w:r>
    </w:p>
    <w:p w:rsidR="006F2BF6" w:rsidRDefault="006F2BF6" w:rsidP="00CE46F5">
      <w:pPr>
        <w:numPr>
          <w:ilvl w:val="0"/>
          <w:numId w:val="17"/>
        </w:numPr>
        <w:rPr>
          <w:rFonts w:eastAsia="Times New Roman"/>
          <w:color w:val="000000"/>
          <w:lang w:val="en-US"/>
        </w:rPr>
      </w:pPr>
      <w:r>
        <w:rPr>
          <w:rFonts w:eastAsia="Times New Roman"/>
          <w:color w:val="000000"/>
          <w:lang w:val="en-US"/>
        </w:rPr>
        <w:t>Sale commission</w:t>
      </w:r>
      <w:r>
        <w:rPr>
          <w:rFonts w:eastAsia="Times New Roman"/>
          <w:color w:val="000000"/>
          <w:lang w:val="en-US"/>
        </w:rPr>
        <w:tab/>
      </w:r>
      <w:r>
        <w:rPr>
          <w:rFonts w:eastAsia="Times New Roman"/>
          <w:color w:val="000000"/>
          <w:lang w:val="en-US"/>
        </w:rPr>
        <w:tab/>
      </w:r>
      <w:r>
        <w:rPr>
          <w:rFonts w:eastAsia="Times New Roman"/>
          <w:color w:val="000000"/>
          <w:lang w:val="en-US"/>
        </w:rPr>
        <w:tab/>
      </w:r>
      <w:r>
        <w:rPr>
          <w:rFonts w:eastAsia="Times New Roman"/>
          <w:color w:val="000000"/>
          <w:lang w:val="en-US"/>
        </w:rPr>
        <w:tab/>
        <w:t>5.5%</w:t>
      </w:r>
    </w:p>
    <w:p w:rsidR="006F2BF6" w:rsidRDefault="006F2BF6" w:rsidP="00CE46F5">
      <w:pPr>
        <w:numPr>
          <w:ilvl w:val="0"/>
          <w:numId w:val="17"/>
        </w:numPr>
        <w:rPr>
          <w:rFonts w:eastAsia="Times New Roman"/>
          <w:color w:val="000000"/>
          <w:lang w:val="en-US"/>
        </w:rPr>
      </w:pPr>
      <w:r>
        <w:rPr>
          <w:rFonts w:eastAsia="Times New Roman"/>
          <w:color w:val="000000"/>
          <w:lang w:val="en-US"/>
        </w:rPr>
        <w:t>Feed out losses</w:t>
      </w:r>
      <w:r>
        <w:rPr>
          <w:rFonts w:eastAsia="Times New Roman"/>
          <w:color w:val="000000"/>
          <w:lang w:val="en-US"/>
        </w:rPr>
        <w:tab/>
      </w:r>
      <w:r>
        <w:rPr>
          <w:rFonts w:eastAsia="Times New Roman"/>
          <w:color w:val="000000"/>
          <w:lang w:val="en-US"/>
        </w:rPr>
        <w:tab/>
      </w:r>
      <w:r>
        <w:rPr>
          <w:rFonts w:eastAsia="Times New Roman"/>
          <w:color w:val="000000"/>
          <w:lang w:val="en-US"/>
        </w:rPr>
        <w:tab/>
      </w:r>
      <w:r>
        <w:rPr>
          <w:rFonts w:eastAsia="Times New Roman"/>
          <w:color w:val="000000"/>
          <w:lang w:val="en-US"/>
        </w:rPr>
        <w:tab/>
        <w:t>5% (for both pellet and hay)</w:t>
      </w:r>
    </w:p>
    <w:p w:rsidR="00250274" w:rsidRDefault="006F2BF6" w:rsidP="00CE46F5">
      <w:pPr>
        <w:numPr>
          <w:ilvl w:val="0"/>
          <w:numId w:val="17"/>
        </w:numPr>
        <w:rPr>
          <w:rFonts w:eastAsia="Times New Roman"/>
          <w:color w:val="000000"/>
          <w:lang w:val="en-US"/>
        </w:rPr>
      </w:pPr>
      <w:r w:rsidRPr="00250274">
        <w:rPr>
          <w:rFonts w:eastAsia="Times New Roman"/>
          <w:color w:val="000000"/>
          <w:lang w:val="en-US"/>
        </w:rPr>
        <w:t xml:space="preserve">Base </w:t>
      </w:r>
      <w:r w:rsidR="00410EBF">
        <w:rPr>
          <w:rFonts w:eastAsia="Times New Roman"/>
          <w:color w:val="000000"/>
          <w:lang w:val="en-US"/>
        </w:rPr>
        <w:t>labour</w:t>
      </w:r>
      <w:r w:rsidRPr="00250274">
        <w:rPr>
          <w:rFonts w:eastAsia="Times New Roman"/>
          <w:color w:val="000000"/>
          <w:lang w:val="en-US"/>
        </w:rPr>
        <w:t xml:space="preserve"> cost per lamb</w:t>
      </w:r>
      <w:r w:rsidRPr="00250274">
        <w:rPr>
          <w:rFonts w:eastAsia="Times New Roman"/>
          <w:color w:val="000000"/>
          <w:lang w:val="en-US"/>
        </w:rPr>
        <w:tab/>
      </w:r>
      <w:r w:rsidRPr="00250274">
        <w:rPr>
          <w:rFonts w:eastAsia="Times New Roman"/>
          <w:color w:val="000000"/>
          <w:lang w:val="en-US"/>
        </w:rPr>
        <w:tab/>
      </w:r>
      <w:r w:rsidRPr="00250274">
        <w:rPr>
          <w:rFonts w:eastAsia="Times New Roman"/>
          <w:color w:val="000000"/>
          <w:lang w:val="en-US"/>
        </w:rPr>
        <w:tab/>
        <w:t>5c/lamb/day (self-feeder system)</w:t>
      </w:r>
      <w:r w:rsidR="00D2499E" w:rsidRPr="00250274">
        <w:rPr>
          <w:rFonts w:eastAsia="Times New Roman"/>
          <w:color w:val="000000"/>
          <w:lang w:val="en-US"/>
        </w:rPr>
        <w:t xml:space="preserve">. Calculated </w:t>
      </w:r>
    </w:p>
    <w:p w:rsidR="00250274" w:rsidRDefault="00D2499E" w:rsidP="00250274">
      <w:pPr>
        <w:ind w:left="4320" w:firstLine="720"/>
        <w:rPr>
          <w:rFonts w:eastAsia="Times New Roman"/>
          <w:color w:val="000000"/>
          <w:lang w:val="en-US"/>
        </w:rPr>
      </w:pPr>
      <w:r w:rsidRPr="00250274">
        <w:rPr>
          <w:rFonts w:eastAsia="Times New Roman"/>
          <w:color w:val="000000"/>
          <w:lang w:val="en-US"/>
        </w:rPr>
        <w:t xml:space="preserve">by estimating time needed for all feedlot </w:t>
      </w:r>
    </w:p>
    <w:p w:rsidR="006F2BF6" w:rsidRPr="00250274" w:rsidRDefault="00D2499E" w:rsidP="00250274">
      <w:pPr>
        <w:ind w:left="5040"/>
        <w:rPr>
          <w:rFonts w:eastAsia="Times New Roman"/>
          <w:color w:val="000000"/>
          <w:lang w:val="en-US"/>
        </w:rPr>
      </w:pPr>
      <w:r w:rsidRPr="00250274">
        <w:rPr>
          <w:rFonts w:eastAsia="Times New Roman"/>
          <w:color w:val="000000"/>
          <w:lang w:val="en-US"/>
        </w:rPr>
        <w:lastRenderedPageBreak/>
        <w:t>operations/w</w:t>
      </w:r>
      <w:r w:rsidR="00250274">
        <w:rPr>
          <w:rFonts w:eastAsia="Times New Roman"/>
          <w:color w:val="000000"/>
          <w:lang w:val="en-US"/>
        </w:rPr>
        <w:t xml:space="preserve">eek x $cost of </w:t>
      </w:r>
      <w:r w:rsidR="00410EBF">
        <w:rPr>
          <w:rFonts w:eastAsia="Times New Roman"/>
          <w:color w:val="000000"/>
          <w:lang w:val="en-US"/>
        </w:rPr>
        <w:t>labour</w:t>
      </w:r>
      <w:r w:rsidR="00250274">
        <w:rPr>
          <w:rFonts w:eastAsia="Times New Roman"/>
          <w:color w:val="000000"/>
          <w:lang w:val="en-US"/>
        </w:rPr>
        <w:t xml:space="preserve"> per hour per </w:t>
      </w:r>
      <w:r w:rsidRPr="00250274">
        <w:rPr>
          <w:rFonts w:eastAsia="Times New Roman"/>
          <w:color w:val="000000"/>
          <w:lang w:val="en-US"/>
        </w:rPr>
        <w:t>number of days x number of lambs</w:t>
      </w:r>
      <w:r w:rsidR="00250274" w:rsidRPr="00250274">
        <w:rPr>
          <w:rFonts w:eastAsia="Times New Roman"/>
          <w:color w:val="000000"/>
          <w:lang w:val="en-US"/>
        </w:rPr>
        <w:t xml:space="preserve">. </w:t>
      </w:r>
    </w:p>
    <w:p w:rsidR="00250274" w:rsidRDefault="006F2BF6" w:rsidP="00CE46F5">
      <w:pPr>
        <w:numPr>
          <w:ilvl w:val="0"/>
          <w:numId w:val="17"/>
        </w:numPr>
        <w:rPr>
          <w:rFonts w:eastAsia="Times New Roman"/>
          <w:color w:val="000000"/>
          <w:lang w:val="en-US"/>
        </w:rPr>
      </w:pPr>
      <w:r>
        <w:rPr>
          <w:rFonts w:eastAsia="Times New Roman"/>
          <w:color w:val="000000"/>
          <w:lang w:val="en-US"/>
        </w:rPr>
        <w:t>Machinery Operation Costs</w:t>
      </w:r>
      <w:r>
        <w:rPr>
          <w:rFonts w:eastAsia="Times New Roman"/>
          <w:color w:val="000000"/>
          <w:lang w:val="en-US"/>
        </w:rPr>
        <w:tab/>
      </w:r>
      <w:r>
        <w:rPr>
          <w:rFonts w:eastAsia="Times New Roman"/>
          <w:color w:val="000000"/>
          <w:lang w:val="en-US"/>
        </w:rPr>
        <w:tab/>
      </w:r>
      <w:r>
        <w:rPr>
          <w:rFonts w:eastAsia="Times New Roman"/>
          <w:color w:val="000000"/>
          <w:lang w:val="en-US"/>
        </w:rPr>
        <w:tab/>
        <w:t>$13/tonne of ration</w:t>
      </w:r>
      <w:r w:rsidR="00D2499E">
        <w:rPr>
          <w:rFonts w:eastAsia="Times New Roman"/>
          <w:color w:val="000000"/>
          <w:lang w:val="en-US"/>
        </w:rPr>
        <w:t xml:space="preserve">. </w:t>
      </w:r>
      <w:r w:rsidR="00D2499E" w:rsidRPr="00D2499E">
        <w:rPr>
          <w:rFonts w:eastAsia="Times New Roman"/>
          <w:color w:val="000000"/>
          <w:lang w:val="en-US"/>
        </w:rPr>
        <w:t xml:space="preserve">Tractor running costs </w:t>
      </w:r>
    </w:p>
    <w:p w:rsidR="00D2499E" w:rsidRPr="00D2499E" w:rsidRDefault="00D2499E" w:rsidP="00250274">
      <w:pPr>
        <w:ind w:left="5040"/>
        <w:rPr>
          <w:rFonts w:eastAsia="Times New Roman"/>
          <w:color w:val="000000"/>
          <w:lang w:val="en-US"/>
        </w:rPr>
      </w:pPr>
      <w:r w:rsidRPr="00D2499E">
        <w:rPr>
          <w:rFonts w:eastAsia="Times New Roman"/>
          <w:color w:val="000000"/>
          <w:lang w:val="en-US"/>
        </w:rPr>
        <w:t>range from $10 to $15/hour for fuel, oil/filters, repairs/maintenance, tyres/batteries, depending on size</w:t>
      </w:r>
      <w:r w:rsidR="00F36C63">
        <w:rPr>
          <w:rFonts w:eastAsia="Times New Roman"/>
          <w:color w:val="000000"/>
          <w:lang w:val="en-US"/>
        </w:rPr>
        <w:t>.</w:t>
      </w:r>
    </w:p>
    <w:p w:rsidR="00250274" w:rsidRDefault="006F2BF6" w:rsidP="00CE46F5">
      <w:pPr>
        <w:numPr>
          <w:ilvl w:val="0"/>
          <w:numId w:val="17"/>
        </w:numPr>
        <w:rPr>
          <w:rFonts w:eastAsia="Times New Roman"/>
          <w:color w:val="000000"/>
          <w:lang w:val="en-US"/>
        </w:rPr>
      </w:pPr>
      <w:r w:rsidRPr="00503A6E">
        <w:rPr>
          <w:rFonts w:eastAsia="Times New Roman"/>
          <w:color w:val="000000"/>
          <w:lang w:val="en-US"/>
        </w:rPr>
        <w:t>Capital costs for</w:t>
      </w:r>
      <w:r w:rsidR="00250274">
        <w:rPr>
          <w:rFonts w:eastAsia="Times New Roman"/>
          <w:color w:val="000000"/>
          <w:lang w:val="en-US"/>
        </w:rPr>
        <w:t>:</w:t>
      </w:r>
      <w:r w:rsidR="00250274">
        <w:rPr>
          <w:rFonts w:eastAsia="Times New Roman"/>
          <w:color w:val="000000"/>
          <w:lang w:val="en-US"/>
        </w:rPr>
        <w:tab/>
      </w:r>
      <w:r w:rsidR="00250274">
        <w:rPr>
          <w:rFonts w:eastAsia="Times New Roman"/>
          <w:color w:val="000000"/>
          <w:lang w:val="en-US"/>
        </w:rPr>
        <w:tab/>
      </w:r>
      <w:r w:rsidR="00250274">
        <w:rPr>
          <w:rFonts w:eastAsia="Times New Roman"/>
          <w:color w:val="000000"/>
          <w:lang w:val="en-US"/>
        </w:rPr>
        <w:tab/>
      </w:r>
      <w:r w:rsidR="00250274">
        <w:rPr>
          <w:rFonts w:eastAsia="Times New Roman"/>
          <w:color w:val="000000"/>
          <w:lang w:val="en-US"/>
        </w:rPr>
        <w:tab/>
        <w:t>B</w:t>
      </w:r>
      <w:r w:rsidRPr="00503A6E">
        <w:rPr>
          <w:rFonts w:eastAsia="Times New Roman"/>
          <w:color w:val="000000"/>
          <w:lang w:val="en-US"/>
        </w:rPr>
        <w:t xml:space="preserve">uildings; yards; feeders; shade and shelter; </w:t>
      </w:r>
    </w:p>
    <w:p w:rsidR="006F2BF6" w:rsidRDefault="006F2BF6" w:rsidP="00250274">
      <w:pPr>
        <w:ind w:left="5040"/>
        <w:rPr>
          <w:rFonts w:eastAsia="Times New Roman"/>
          <w:color w:val="000000"/>
          <w:lang w:val="en-US"/>
        </w:rPr>
      </w:pPr>
      <w:r w:rsidRPr="00503A6E">
        <w:rPr>
          <w:rFonts w:eastAsia="Times New Roman"/>
          <w:color w:val="000000"/>
          <w:lang w:val="en-US"/>
        </w:rPr>
        <w:t xml:space="preserve">machinery; land forming and </w:t>
      </w:r>
      <w:r>
        <w:rPr>
          <w:rFonts w:eastAsia="Times New Roman"/>
          <w:color w:val="000000"/>
          <w:lang w:val="en-US"/>
        </w:rPr>
        <w:t xml:space="preserve">water infrastructure based on a 5000-head capacity ‘module’. </w:t>
      </w:r>
      <w:r w:rsidR="00250274">
        <w:rPr>
          <w:rFonts w:eastAsia="Times New Roman"/>
          <w:color w:val="000000"/>
          <w:lang w:val="en-US"/>
        </w:rPr>
        <w:t>I</w:t>
      </w:r>
      <w:r w:rsidR="00D2499E" w:rsidRPr="00D2499E">
        <w:rPr>
          <w:rFonts w:eastAsia="Times New Roman"/>
          <w:color w:val="000000"/>
          <w:lang w:val="en-US"/>
        </w:rPr>
        <w:t>mportant</w:t>
      </w:r>
      <w:r w:rsidR="00250274">
        <w:rPr>
          <w:rFonts w:eastAsia="Times New Roman"/>
          <w:color w:val="000000"/>
          <w:lang w:val="en-US"/>
        </w:rPr>
        <w:t xml:space="preserve"> to consider and cost all capital items if</w:t>
      </w:r>
      <w:r w:rsidR="00D2499E" w:rsidRPr="00D2499E">
        <w:rPr>
          <w:rFonts w:eastAsia="Times New Roman"/>
          <w:color w:val="000000"/>
          <w:lang w:val="en-US"/>
        </w:rPr>
        <w:t xml:space="preserve"> </w:t>
      </w:r>
      <w:r w:rsidR="00250274">
        <w:rPr>
          <w:rFonts w:eastAsia="Times New Roman"/>
          <w:color w:val="000000"/>
          <w:lang w:val="en-US"/>
        </w:rPr>
        <w:t xml:space="preserve">a </w:t>
      </w:r>
      <w:r w:rsidR="00D2499E" w:rsidRPr="00D2499E">
        <w:rPr>
          <w:rFonts w:eastAsia="Times New Roman"/>
          <w:color w:val="000000"/>
          <w:lang w:val="en-US"/>
        </w:rPr>
        <w:t>professional</w:t>
      </w:r>
      <w:r w:rsidR="00250274">
        <w:rPr>
          <w:rFonts w:eastAsia="Times New Roman"/>
          <w:color w:val="000000"/>
          <w:lang w:val="en-US"/>
        </w:rPr>
        <w:t xml:space="preserve"> finisher</w:t>
      </w:r>
      <w:r w:rsidR="00D2499E" w:rsidRPr="00D2499E">
        <w:rPr>
          <w:rFonts w:eastAsia="Times New Roman"/>
          <w:color w:val="000000"/>
          <w:lang w:val="en-US"/>
        </w:rPr>
        <w:t xml:space="preserve"> </w:t>
      </w:r>
      <w:r w:rsidR="00250274">
        <w:rPr>
          <w:rFonts w:eastAsia="Times New Roman"/>
          <w:color w:val="000000"/>
          <w:lang w:val="en-US"/>
        </w:rPr>
        <w:t>with</w:t>
      </w:r>
      <w:r w:rsidR="00FF3C29">
        <w:rPr>
          <w:rFonts w:eastAsia="Times New Roman"/>
          <w:color w:val="000000"/>
          <w:lang w:val="en-US"/>
        </w:rPr>
        <w:t xml:space="preserve"> purpose-</w:t>
      </w:r>
      <w:r w:rsidR="00D2499E" w:rsidRPr="00D2499E">
        <w:rPr>
          <w:rFonts w:eastAsia="Times New Roman"/>
          <w:color w:val="000000"/>
          <w:lang w:val="en-US"/>
        </w:rPr>
        <w:t xml:space="preserve">built facilities. Depreciation per lamb </w:t>
      </w:r>
      <w:r w:rsidR="00250274">
        <w:rPr>
          <w:rFonts w:eastAsia="Times New Roman"/>
          <w:color w:val="000000"/>
          <w:lang w:val="en-US"/>
        </w:rPr>
        <w:t xml:space="preserve">(amount needed per lamb to cover capital depreciation) are </w:t>
      </w:r>
      <w:r w:rsidR="00D2499E" w:rsidRPr="00D2499E">
        <w:rPr>
          <w:rFonts w:eastAsia="Times New Roman"/>
          <w:color w:val="000000"/>
          <w:lang w:val="en-US"/>
        </w:rPr>
        <w:t>reduced by high annual turnover</w:t>
      </w:r>
      <w:r w:rsidR="00F36C63">
        <w:rPr>
          <w:rFonts w:eastAsia="Times New Roman"/>
          <w:color w:val="000000"/>
          <w:lang w:val="en-US"/>
        </w:rPr>
        <w:t>.</w:t>
      </w:r>
    </w:p>
    <w:p w:rsidR="006F2BF6" w:rsidRDefault="006F2BF6" w:rsidP="006F2BF6">
      <w:pPr>
        <w:ind w:left="349"/>
        <w:rPr>
          <w:rFonts w:eastAsia="Times New Roman"/>
          <w:color w:val="000000"/>
          <w:lang w:val="en-US"/>
        </w:rPr>
      </w:pPr>
    </w:p>
    <w:p w:rsidR="006F2BF6" w:rsidRPr="00503A6E" w:rsidRDefault="006F2BF6" w:rsidP="006F2BF6">
      <w:pPr>
        <w:rPr>
          <w:rFonts w:eastAsia="Times New Roman"/>
          <w:color w:val="000000"/>
          <w:lang w:val="en-US"/>
        </w:rPr>
      </w:pPr>
    </w:p>
    <w:p w:rsidR="006F2BF6" w:rsidRDefault="006F2BF6" w:rsidP="006F2BF6">
      <w:pPr>
        <w:rPr>
          <w:color w:val="222222"/>
          <w:shd w:val="clear" w:color="auto" w:fill="FFFFFF"/>
          <w:lang w:val="en-US"/>
        </w:rPr>
      </w:pPr>
    </w:p>
    <w:p w:rsidR="006F2BF6" w:rsidRDefault="006F2BF6" w:rsidP="00D14FD2">
      <w:pPr>
        <w:pStyle w:val="Heading1"/>
        <w:rPr>
          <w:lang w:val="en-US"/>
        </w:rPr>
      </w:pPr>
      <w:bookmarkStart w:id="10" w:name="_Toc486934070"/>
      <w:r w:rsidRPr="006F2BF6">
        <w:rPr>
          <w:lang w:val="en-US"/>
        </w:rPr>
        <w:t>Infrastructure Costs and Assumptions</w:t>
      </w:r>
      <w:r>
        <w:rPr>
          <w:lang w:val="en-US"/>
        </w:rPr>
        <w:t>:</w:t>
      </w:r>
      <w:bookmarkEnd w:id="10"/>
    </w:p>
    <w:p w:rsidR="006F2BF6" w:rsidRDefault="006F2BF6" w:rsidP="006F2BF6">
      <w:pPr>
        <w:rPr>
          <w:lang w:val="en-US"/>
        </w:rPr>
      </w:pPr>
      <w:r>
        <w:rPr>
          <w:lang w:val="en-US"/>
        </w:rPr>
        <w:t xml:space="preserve">Base costs for a 5000-head feedlot ‘module’ were generated using </w:t>
      </w:r>
      <w:r w:rsidR="00BB0CC9">
        <w:rPr>
          <w:lang w:val="en-US"/>
        </w:rPr>
        <w:t>quoted</w:t>
      </w:r>
      <w:r>
        <w:rPr>
          <w:lang w:val="en-US"/>
        </w:rPr>
        <w:t xml:space="preserve"> prices and/or following discussions with industry representatives </w:t>
      </w:r>
      <w:r w:rsidR="00BB0CC9">
        <w:rPr>
          <w:lang w:val="en-US"/>
        </w:rPr>
        <w:t>(</w:t>
      </w:r>
      <w:r>
        <w:rPr>
          <w:lang w:val="en-US"/>
        </w:rPr>
        <w:t>including established feedlot programs</w:t>
      </w:r>
      <w:r w:rsidR="00BB0CC9">
        <w:rPr>
          <w:lang w:val="en-US"/>
        </w:rPr>
        <w:t>)</w:t>
      </w:r>
      <w:r>
        <w:rPr>
          <w:lang w:val="en-US"/>
        </w:rPr>
        <w:t>.</w:t>
      </w:r>
    </w:p>
    <w:p w:rsidR="006F2BF6" w:rsidRDefault="006F2BF6" w:rsidP="006F2BF6">
      <w:pPr>
        <w:rPr>
          <w:lang w:val="en-US"/>
        </w:rPr>
      </w:pPr>
    </w:p>
    <w:p w:rsidR="006F2BF6" w:rsidRDefault="006F2BF6" w:rsidP="006F2BF6">
      <w:pPr>
        <w:rPr>
          <w:rFonts w:eastAsia="Times New Roman"/>
          <w:color w:val="000000"/>
          <w:lang w:val="en-US"/>
        </w:rPr>
      </w:pPr>
      <w:r>
        <w:rPr>
          <w:rFonts w:eastAsia="Times New Roman"/>
          <w:color w:val="000000"/>
          <w:lang w:val="en-US"/>
        </w:rPr>
        <w:t>Larger operations had a 2.5% reduction in capital costs per 5000 head capacity increase (</w:t>
      </w:r>
      <w:r w:rsidR="00E5695A">
        <w:rPr>
          <w:rFonts w:eastAsia="Times New Roman"/>
          <w:color w:val="000000"/>
          <w:lang w:val="en-US"/>
        </w:rPr>
        <w:t>i.e.</w:t>
      </w:r>
      <w:r>
        <w:rPr>
          <w:rFonts w:eastAsia="Times New Roman"/>
          <w:color w:val="000000"/>
          <w:lang w:val="en-US"/>
        </w:rPr>
        <w:t xml:space="preserve"> per feedlot ‘module’) to account for economies of scale/increased efficiencies</w:t>
      </w:r>
      <w:r w:rsidR="00E75CA8">
        <w:rPr>
          <w:rFonts w:eastAsia="Times New Roman"/>
          <w:color w:val="000000"/>
          <w:lang w:val="en-US"/>
        </w:rPr>
        <w:t>.</w:t>
      </w:r>
    </w:p>
    <w:p w:rsidR="006F2BF6" w:rsidRDefault="006F2BF6" w:rsidP="006F2BF6">
      <w:pPr>
        <w:rPr>
          <w:rFonts w:eastAsia="Times New Roman"/>
          <w:lang w:val="en-US"/>
        </w:rPr>
      </w:pPr>
      <w:r>
        <w:rPr>
          <w:rFonts w:eastAsia="Times New Roman"/>
          <w:color w:val="000000"/>
          <w:lang w:val="en-US"/>
        </w:rPr>
        <w:t>Costings</w:t>
      </w:r>
      <w:r w:rsidR="004126AF">
        <w:rPr>
          <w:rFonts w:eastAsia="Times New Roman"/>
          <w:color w:val="000000"/>
          <w:lang w:val="en-US"/>
        </w:rPr>
        <w:t>, materials</w:t>
      </w:r>
      <w:r>
        <w:rPr>
          <w:rFonts w:eastAsia="Times New Roman"/>
          <w:color w:val="000000"/>
          <w:lang w:val="en-US"/>
        </w:rPr>
        <w:t xml:space="preserve"> and assumptions for each system are shown in Appendix </w:t>
      </w:r>
      <w:r w:rsidR="004126AF">
        <w:rPr>
          <w:rFonts w:eastAsia="Times New Roman"/>
          <w:lang w:val="en-US"/>
        </w:rPr>
        <w:t>5</w:t>
      </w:r>
      <w:r w:rsidR="00F36C63">
        <w:rPr>
          <w:rFonts w:eastAsia="Times New Roman"/>
          <w:lang w:val="en-US"/>
        </w:rPr>
        <w:t>.</w:t>
      </w:r>
    </w:p>
    <w:p w:rsidR="00BB0CC9" w:rsidRDefault="00BB0CC9" w:rsidP="006F2BF6">
      <w:pPr>
        <w:rPr>
          <w:rFonts w:eastAsia="Times New Roman"/>
          <w:lang w:val="en-US"/>
        </w:rPr>
      </w:pPr>
    </w:p>
    <w:p w:rsidR="006F2BF6" w:rsidRDefault="006F2BF6" w:rsidP="006F2BF6">
      <w:pPr>
        <w:rPr>
          <w:rFonts w:eastAsia="Times New Roman"/>
          <w:lang w:val="en-US"/>
        </w:rPr>
      </w:pPr>
      <w:r>
        <w:rPr>
          <w:rFonts w:eastAsia="Times New Roman"/>
          <w:lang w:val="en-US"/>
        </w:rPr>
        <w:t xml:space="preserve">Infrastructure </w:t>
      </w:r>
      <w:r w:rsidR="00BB0CC9">
        <w:rPr>
          <w:rFonts w:eastAsia="Times New Roman"/>
          <w:lang w:val="en-US"/>
        </w:rPr>
        <w:t xml:space="preserve">design and components </w:t>
      </w:r>
      <w:r>
        <w:rPr>
          <w:rFonts w:eastAsia="Times New Roman"/>
          <w:lang w:val="en-US"/>
        </w:rPr>
        <w:t>consisted of:</w:t>
      </w:r>
    </w:p>
    <w:p w:rsidR="006F2BF6" w:rsidRPr="009F2528" w:rsidRDefault="006F2BF6" w:rsidP="00CE46F5">
      <w:pPr>
        <w:pStyle w:val="ListParagraph"/>
        <w:numPr>
          <w:ilvl w:val="0"/>
          <w:numId w:val="25"/>
        </w:numPr>
        <w:rPr>
          <w:rFonts w:ascii="Times New Roman" w:eastAsia="Times New Roman" w:hAnsi="Times New Roman"/>
          <w:sz w:val="24"/>
          <w:szCs w:val="24"/>
          <w:u w:val="single"/>
          <w:lang w:val="en-US"/>
        </w:rPr>
      </w:pPr>
      <w:r>
        <w:rPr>
          <w:rFonts w:ascii="Times New Roman" w:eastAsia="Times New Roman" w:hAnsi="Times New Roman"/>
          <w:sz w:val="24"/>
          <w:szCs w:val="24"/>
          <w:u w:val="single"/>
          <w:lang w:val="en-US"/>
        </w:rPr>
        <w:t>Fencing</w:t>
      </w:r>
      <w:r w:rsidR="009F2528">
        <w:rPr>
          <w:rFonts w:ascii="Times New Roman" w:eastAsia="Times New Roman" w:hAnsi="Times New Roman"/>
          <w:sz w:val="24"/>
          <w:szCs w:val="24"/>
          <w:lang w:val="en-US"/>
        </w:rPr>
        <w:t>:</w:t>
      </w:r>
    </w:p>
    <w:p w:rsidR="009F2528" w:rsidRPr="009F2528" w:rsidRDefault="00843D32" w:rsidP="00CE46F5">
      <w:pPr>
        <w:pStyle w:val="ListParagraph"/>
        <w:numPr>
          <w:ilvl w:val="1"/>
          <w:numId w:val="25"/>
        </w:numPr>
        <w:rPr>
          <w:rFonts w:ascii="Times New Roman" w:eastAsia="Times New Roman" w:hAnsi="Times New Roman"/>
          <w:sz w:val="24"/>
          <w:szCs w:val="24"/>
          <w:lang w:val="en-US"/>
        </w:rPr>
      </w:pPr>
      <w:r>
        <w:rPr>
          <w:rFonts w:ascii="Times New Roman" w:eastAsia="Times New Roman" w:hAnsi="Times New Roman"/>
          <w:sz w:val="24"/>
          <w:szCs w:val="24"/>
          <w:lang w:val="en-US"/>
        </w:rPr>
        <w:t>p</w:t>
      </w:r>
      <w:r w:rsidR="009F2528" w:rsidRPr="009F2528">
        <w:rPr>
          <w:rFonts w:ascii="Times New Roman" w:eastAsia="Times New Roman" w:hAnsi="Times New Roman"/>
          <w:sz w:val="24"/>
          <w:szCs w:val="24"/>
          <w:lang w:val="en-US"/>
        </w:rPr>
        <w:t>en dimensions 50m*40m for 2000m</w:t>
      </w:r>
      <w:r w:rsidR="009F2528" w:rsidRPr="009F2528">
        <w:rPr>
          <w:rFonts w:ascii="Times New Roman" w:eastAsia="Times New Roman" w:hAnsi="Times New Roman"/>
          <w:sz w:val="24"/>
          <w:szCs w:val="24"/>
          <w:vertAlign w:val="superscript"/>
          <w:lang w:val="en-US"/>
        </w:rPr>
        <w:t>2</w:t>
      </w:r>
      <w:r w:rsidR="009F2528" w:rsidRPr="009F2528">
        <w:rPr>
          <w:rFonts w:ascii="Times New Roman" w:eastAsia="Times New Roman" w:hAnsi="Times New Roman"/>
          <w:sz w:val="24"/>
          <w:szCs w:val="24"/>
          <w:lang w:val="en-US"/>
        </w:rPr>
        <w:t xml:space="preserve"> area (4m</w:t>
      </w:r>
      <w:r w:rsidR="009F2528" w:rsidRPr="009F2528">
        <w:rPr>
          <w:rFonts w:ascii="Times New Roman" w:eastAsia="Times New Roman" w:hAnsi="Times New Roman"/>
          <w:sz w:val="24"/>
          <w:szCs w:val="24"/>
          <w:vertAlign w:val="superscript"/>
          <w:lang w:val="en-US"/>
        </w:rPr>
        <w:t>2</w:t>
      </w:r>
      <w:r w:rsidR="009F2528" w:rsidRPr="009F2528">
        <w:rPr>
          <w:rFonts w:ascii="Times New Roman" w:eastAsia="Times New Roman" w:hAnsi="Times New Roman"/>
          <w:sz w:val="24"/>
          <w:szCs w:val="24"/>
          <w:lang w:val="en-US"/>
        </w:rPr>
        <w:t>/lamb)</w:t>
      </w:r>
    </w:p>
    <w:p w:rsidR="009F2528" w:rsidRPr="009F2528" w:rsidRDefault="009F2528" w:rsidP="00CE46F5">
      <w:pPr>
        <w:pStyle w:val="ListParagraph"/>
        <w:numPr>
          <w:ilvl w:val="1"/>
          <w:numId w:val="25"/>
        </w:numPr>
        <w:rPr>
          <w:rFonts w:ascii="Times New Roman" w:eastAsia="Times New Roman" w:hAnsi="Times New Roman"/>
          <w:sz w:val="24"/>
          <w:szCs w:val="24"/>
          <w:lang w:val="en-US"/>
        </w:rPr>
      </w:pPr>
      <w:r w:rsidRPr="009F2528">
        <w:rPr>
          <w:rFonts w:ascii="Times New Roman" w:eastAsia="Times New Roman" w:hAnsi="Times New Roman"/>
          <w:sz w:val="24"/>
          <w:szCs w:val="24"/>
          <w:lang w:val="en-US"/>
        </w:rPr>
        <w:t>8/90/15</w:t>
      </w:r>
      <w:r>
        <w:rPr>
          <w:rFonts w:ascii="Times New Roman" w:eastAsia="Times New Roman" w:hAnsi="Times New Roman"/>
          <w:sz w:val="24"/>
          <w:szCs w:val="24"/>
          <w:lang w:val="en-US"/>
        </w:rPr>
        <w:t xml:space="preserve"> ring lock, 3</w:t>
      </w:r>
      <w:r w:rsidRPr="009F2528">
        <w:rPr>
          <w:rFonts w:ascii="Times New Roman" w:eastAsia="Times New Roman" w:hAnsi="Times New Roman"/>
          <w:sz w:val="24"/>
          <w:szCs w:val="24"/>
          <w:lang w:val="en-US"/>
        </w:rPr>
        <w:t>m between po</w:t>
      </w:r>
      <w:r w:rsidR="00FF3C29">
        <w:rPr>
          <w:rFonts w:ascii="Times New Roman" w:eastAsia="Times New Roman" w:hAnsi="Times New Roman"/>
          <w:sz w:val="24"/>
          <w:szCs w:val="24"/>
          <w:lang w:val="en-US"/>
        </w:rPr>
        <w:t>sts, 2 plain wires</w:t>
      </w:r>
    </w:p>
    <w:p w:rsidR="009F2528" w:rsidRDefault="009F2528" w:rsidP="00CE46F5">
      <w:pPr>
        <w:pStyle w:val="ListParagraph"/>
        <w:numPr>
          <w:ilvl w:val="1"/>
          <w:numId w:val="25"/>
        </w:numPr>
        <w:rPr>
          <w:rFonts w:ascii="Times New Roman" w:eastAsia="Times New Roman" w:hAnsi="Times New Roman"/>
          <w:sz w:val="24"/>
          <w:szCs w:val="24"/>
          <w:lang w:val="en-US"/>
        </w:rPr>
      </w:pPr>
      <w:r w:rsidRPr="009F2528">
        <w:rPr>
          <w:rFonts w:ascii="Times New Roman" w:eastAsia="Times New Roman" w:hAnsi="Times New Roman"/>
          <w:sz w:val="24"/>
          <w:szCs w:val="24"/>
          <w:lang w:val="en-US"/>
        </w:rPr>
        <w:t xml:space="preserve">$7000 per km all wire, gates, assemblies and </w:t>
      </w:r>
      <w:r w:rsidR="00410EBF">
        <w:rPr>
          <w:rFonts w:ascii="Times New Roman" w:eastAsia="Times New Roman" w:hAnsi="Times New Roman"/>
          <w:sz w:val="24"/>
          <w:szCs w:val="24"/>
          <w:lang w:val="en-US"/>
        </w:rPr>
        <w:t>labour</w:t>
      </w:r>
    </w:p>
    <w:p w:rsidR="002E088A" w:rsidRPr="009F2528" w:rsidRDefault="002E088A" w:rsidP="00CE46F5">
      <w:pPr>
        <w:pStyle w:val="ListParagraph"/>
        <w:numPr>
          <w:ilvl w:val="1"/>
          <w:numId w:val="25"/>
        </w:numPr>
        <w:rPr>
          <w:rFonts w:ascii="Times New Roman" w:eastAsia="Times New Roman" w:hAnsi="Times New Roman"/>
          <w:sz w:val="24"/>
          <w:szCs w:val="24"/>
          <w:lang w:val="en-US"/>
        </w:rPr>
      </w:pPr>
      <w:r>
        <w:rPr>
          <w:rFonts w:ascii="Times New Roman" w:eastAsia="Times New Roman" w:hAnsi="Times New Roman"/>
          <w:sz w:val="24"/>
          <w:szCs w:val="24"/>
          <w:lang w:val="en-US"/>
        </w:rPr>
        <w:t>Due to expected small numbers involved ‘sick’ pens have not been costed as part of feedlot infrastructure fencing requirements. These are located within/adjacent to existing sheep handling facilities where adequate shade,</w:t>
      </w:r>
      <w:r w:rsidR="00FF3C29">
        <w:rPr>
          <w:rFonts w:ascii="Times New Roman" w:eastAsia="Times New Roman" w:hAnsi="Times New Roman"/>
          <w:sz w:val="24"/>
          <w:szCs w:val="24"/>
          <w:lang w:val="en-US"/>
        </w:rPr>
        <w:t xml:space="preserve"> shelter and water are assumed.</w:t>
      </w:r>
    </w:p>
    <w:p w:rsidR="009F2528" w:rsidRPr="009F2528" w:rsidRDefault="006F2BF6" w:rsidP="00CE46F5">
      <w:pPr>
        <w:pStyle w:val="ListParagraph"/>
        <w:numPr>
          <w:ilvl w:val="0"/>
          <w:numId w:val="25"/>
        </w:numPr>
        <w:rPr>
          <w:rFonts w:ascii="Times New Roman" w:eastAsia="Times New Roman" w:hAnsi="Times New Roman"/>
          <w:sz w:val="24"/>
          <w:szCs w:val="24"/>
          <w:u w:val="single"/>
          <w:lang w:val="en-US"/>
        </w:rPr>
      </w:pPr>
      <w:r>
        <w:rPr>
          <w:rFonts w:ascii="Times New Roman" w:eastAsia="Times New Roman" w:hAnsi="Times New Roman"/>
          <w:sz w:val="24"/>
          <w:szCs w:val="24"/>
          <w:u w:val="single"/>
          <w:lang w:val="en-US"/>
        </w:rPr>
        <w:t>Feeders</w:t>
      </w:r>
      <w:r w:rsidR="009F2528">
        <w:rPr>
          <w:rFonts w:ascii="Times New Roman" w:eastAsia="Times New Roman" w:hAnsi="Times New Roman"/>
          <w:sz w:val="24"/>
          <w:szCs w:val="24"/>
          <w:lang w:val="en-US"/>
        </w:rPr>
        <w:t>:</w:t>
      </w:r>
    </w:p>
    <w:p w:rsidR="009F2528" w:rsidRPr="009F2528" w:rsidRDefault="009F2528" w:rsidP="00CE46F5">
      <w:pPr>
        <w:pStyle w:val="ListParagraph"/>
        <w:numPr>
          <w:ilvl w:val="1"/>
          <w:numId w:val="25"/>
        </w:numPr>
        <w:rPr>
          <w:rFonts w:ascii="Times New Roman" w:eastAsia="Times New Roman" w:hAnsi="Times New Roman"/>
          <w:sz w:val="24"/>
          <w:szCs w:val="24"/>
          <w:u w:val="single"/>
          <w:lang w:val="en-US"/>
        </w:rPr>
      </w:pPr>
      <w:r w:rsidRPr="009F2528">
        <w:rPr>
          <w:rFonts w:ascii="Times New Roman" w:eastAsia="Times New Roman" w:hAnsi="Times New Roman"/>
          <w:sz w:val="24"/>
          <w:szCs w:val="24"/>
          <w:lang w:val="en-US"/>
        </w:rPr>
        <w:t xml:space="preserve">Modified Universal 4200 (split </w:t>
      </w:r>
      <w:r>
        <w:rPr>
          <w:rFonts w:ascii="Times New Roman" w:eastAsia="Times New Roman" w:hAnsi="Times New Roman"/>
          <w:sz w:val="24"/>
          <w:szCs w:val="24"/>
          <w:lang w:val="en-US"/>
        </w:rPr>
        <w:t xml:space="preserve">along </w:t>
      </w:r>
      <w:r w:rsidRPr="009F2528">
        <w:rPr>
          <w:rFonts w:ascii="Times New Roman" w:eastAsia="Times New Roman" w:hAnsi="Times New Roman"/>
          <w:sz w:val="24"/>
          <w:szCs w:val="24"/>
          <w:lang w:val="en-US"/>
        </w:rPr>
        <w:t>length</w:t>
      </w:r>
      <w:r>
        <w:rPr>
          <w:rFonts w:ascii="Times New Roman" w:eastAsia="Times New Roman" w:hAnsi="Times New Roman"/>
          <w:sz w:val="24"/>
          <w:szCs w:val="24"/>
          <w:lang w:val="en-US"/>
        </w:rPr>
        <w:t>; flat steel backing attached; used as single-side access feeders providing 4.8m trough length, 2.4 tonne capacity)</w:t>
      </w:r>
    </w:p>
    <w:p w:rsidR="009F2528" w:rsidRPr="009F2528" w:rsidRDefault="009F2528" w:rsidP="00CE46F5">
      <w:pPr>
        <w:pStyle w:val="ListParagraph"/>
        <w:numPr>
          <w:ilvl w:val="1"/>
          <w:numId w:val="25"/>
        </w:numPr>
        <w:rPr>
          <w:rFonts w:ascii="Times New Roman" w:eastAsia="Times New Roman" w:hAnsi="Times New Roman"/>
          <w:sz w:val="24"/>
          <w:szCs w:val="24"/>
          <w:u w:val="single"/>
          <w:lang w:val="en-US"/>
        </w:rPr>
      </w:pPr>
      <w:r>
        <w:rPr>
          <w:rFonts w:ascii="Times New Roman" w:eastAsia="Times New Roman" w:hAnsi="Times New Roman"/>
          <w:sz w:val="24"/>
          <w:szCs w:val="24"/>
          <w:lang w:val="en-US"/>
        </w:rPr>
        <w:t>5 modified feeders per pen (providing 5cm per lamb</w:t>
      </w:r>
      <w:r w:rsidR="00BB0CC9">
        <w:rPr>
          <w:rFonts w:ascii="Times New Roman" w:eastAsia="Times New Roman" w:hAnsi="Times New Roman"/>
          <w:sz w:val="24"/>
          <w:szCs w:val="24"/>
          <w:lang w:val="en-US"/>
        </w:rPr>
        <w:t xml:space="preserve"> if</w:t>
      </w:r>
      <w:r>
        <w:rPr>
          <w:rFonts w:ascii="Times New Roman" w:eastAsia="Times New Roman" w:hAnsi="Times New Roman"/>
          <w:sz w:val="24"/>
          <w:szCs w:val="24"/>
          <w:lang w:val="en-US"/>
        </w:rPr>
        <w:t xml:space="preserve"> 500 lambs</w:t>
      </w:r>
      <w:r w:rsidR="00BB0CC9">
        <w:rPr>
          <w:rFonts w:ascii="Times New Roman" w:eastAsia="Times New Roman" w:hAnsi="Times New Roman"/>
          <w:sz w:val="24"/>
          <w:szCs w:val="24"/>
          <w:lang w:val="en-US"/>
        </w:rPr>
        <w:t xml:space="preserve"> in the </w:t>
      </w:r>
      <w:r>
        <w:rPr>
          <w:rFonts w:ascii="Times New Roman" w:eastAsia="Times New Roman" w:hAnsi="Times New Roman"/>
          <w:sz w:val="24"/>
          <w:szCs w:val="24"/>
          <w:lang w:val="en-US"/>
        </w:rPr>
        <w:t>pen)</w:t>
      </w:r>
    </w:p>
    <w:p w:rsidR="009F2528" w:rsidRPr="009F2528" w:rsidRDefault="006137F1" w:rsidP="00CE46F5">
      <w:pPr>
        <w:pStyle w:val="ListParagraph"/>
        <w:numPr>
          <w:ilvl w:val="1"/>
          <w:numId w:val="25"/>
        </w:numPr>
        <w:rPr>
          <w:rFonts w:ascii="Times New Roman" w:eastAsia="Times New Roman" w:hAnsi="Times New Roman"/>
          <w:sz w:val="24"/>
          <w:szCs w:val="24"/>
          <w:u w:val="single"/>
          <w:lang w:val="en-US"/>
        </w:rPr>
      </w:pPr>
      <w:r>
        <w:rPr>
          <w:rFonts w:ascii="Times New Roman" w:eastAsia="Times New Roman" w:hAnsi="Times New Roman"/>
          <w:sz w:val="24"/>
          <w:szCs w:val="24"/>
          <w:lang w:val="en-US"/>
        </w:rPr>
        <w:t>e</w:t>
      </w:r>
      <w:r w:rsidR="009F2528">
        <w:rPr>
          <w:rFonts w:ascii="Times New Roman" w:eastAsia="Times New Roman" w:hAnsi="Times New Roman"/>
          <w:sz w:val="24"/>
          <w:szCs w:val="24"/>
          <w:lang w:val="en-US"/>
        </w:rPr>
        <w:t>xternal fill</w:t>
      </w:r>
    </w:p>
    <w:p w:rsidR="009F2528" w:rsidRPr="009F2528" w:rsidRDefault="006137F1" w:rsidP="00CE46F5">
      <w:pPr>
        <w:pStyle w:val="ListParagraph"/>
        <w:numPr>
          <w:ilvl w:val="1"/>
          <w:numId w:val="25"/>
        </w:numPr>
        <w:rPr>
          <w:rFonts w:ascii="Times New Roman" w:eastAsia="Times New Roman" w:hAnsi="Times New Roman"/>
          <w:sz w:val="24"/>
          <w:szCs w:val="24"/>
          <w:u w:val="single"/>
          <w:lang w:val="en-US"/>
        </w:rPr>
      </w:pPr>
      <w:r>
        <w:rPr>
          <w:rFonts w:ascii="Times New Roman" w:eastAsia="Times New Roman" w:hAnsi="Times New Roman"/>
          <w:sz w:val="24"/>
          <w:szCs w:val="24"/>
          <w:lang w:val="en-US"/>
        </w:rPr>
        <w:t>a</w:t>
      </w:r>
      <w:r w:rsidR="009F2528">
        <w:rPr>
          <w:rFonts w:ascii="Times New Roman" w:eastAsia="Times New Roman" w:hAnsi="Times New Roman"/>
          <w:sz w:val="24"/>
          <w:szCs w:val="24"/>
          <w:lang w:val="en-US"/>
        </w:rPr>
        <w:t>ble to provide 15 days feed based on an average daily inta</w:t>
      </w:r>
      <w:r w:rsidR="00FF3C29">
        <w:rPr>
          <w:rFonts w:ascii="Times New Roman" w:eastAsia="Times New Roman" w:hAnsi="Times New Roman"/>
          <w:sz w:val="24"/>
          <w:szCs w:val="24"/>
          <w:lang w:val="en-US"/>
        </w:rPr>
        <w:t>ke of 1.71kg of ration per lamb</w:t>
      </w:r>
    </w:p>
    <w:p w:rsidR="006F2BF6" w:rsidRPr="009F2528" w:rsidRDefault="006137F1" w:rsidP="00CE46F5">
      <w:pPr>
        <w:pStyle w:val="ListParagraph"/>
        <w:numPr>
          <w:ilvl w:val="1"/>
          <w:numId w:val="25"/>
        </w:numPr>
        <w:rPr>
          <w:rFonts w:ascii="Times New Roman" w:eastAsia="Times New Roman" w:hAnsi="Times New Roman"/>
          <w:sz w:val="24"/>
          <w:szCs w:val="24"/>
          <w:u w:val="single"/>
          <w:lang w:val="en-US"/>
        </w:rPr>
      </w:pPr>
      <w:r>
        <w:rPr>
          <w:rFonts w:ascii="Times New Roman" w:eastAsia="Times New Roman" w:hAnsi="Times New Roman"/>
          <w:sz w:val="24"/>
          <w:szCs w:val="24"/>
          <w:lang w:val="en-US"/>
        </w:rPr>
        <w:t>l</w:t>
      </w:r>
      <w:r w:rsidR="00410EBF">
        <w:rPr>
          <w:rFonts w:ascii="Times New Roman" w:eastAsia="Times New Roman" w:hAnsi="Times New Roman"/>
          <w:sz w:val="24"/>
          <w:szCs w:val="24"/>
          <w:lang w:val="en-US"/>
        </w:rPr>
        <w:t>abour</w:t>
      </w:r>
      <w:r w:rsidR="009F2528">
        <w:rPr>
          <w:rFonts w:ascii="Times New Roman" w:eastAsia="Times New Roman" w:hAnsi="Times New Roman"/>
          <w:sz w:val="24"/>
          <w:szCs w:val="24"/>
          <w:lang w:val="en-US"/>
        </w:rPr>
        <w:t xml:space="preserve"> savings compared to once and twice daily ‘bunk’ feeding</w:t>
      </w:r>
      <w:r w:rsidR="004A43DC">
        <w:rPr>
          <w:rFonts w:ascii="Times New Roman" w:eastAsia="Times New Roman" w:hAnsi="Times New Roman"/>
          <w:sz w:val="24"/>
          <w:szCs w:val="24"/>
          <w:lang w:val="en-US"/>
        </w:rPr>
        <w:t xml:space="preserve"> </w:t>
      </w:r>
      <w:r w:rsidR="00E5695A">
        <w:rPr>
          <w:rFonts w:ascii="Times New Roman" w:eastAsia="Times New Roman" w:hAnsi="Times New Roman"/>
          <w:sz w:val="24"/>
          <w:szCs w:val="24"/>
          <w:lang w:val="en-US"/>
        </w:rPr>
        <w:t>was</w:t>
      </w:r>
      <w:r w:rsidR="004A43DC">
        <w:rPr>
          <w:rFonts w:ascii="Times New Roman" w:eastAsia="Times New Roman" w:hAnsi="Times New Roman"/>
          <w:sz w:val="24"/>
          <w:szCs w:val="24"/>
          <w:lang w:val="en-US"/>
        </w:rPr>
        <w:t xml:space="preserve"> anal</w:t>
      </w:r>
      <w:r w:rsidR="00E5695A">
        <w:rPr>
          <w:rFonts w:ascii="Times New Roman" w:eastAsia="Times New Roman" w:hAnsi="Times New Roman"/>
          <w:sz w:val="24"/>
          <w:szCs w:val="24"/>
          <w:lang w:val="en-US"/>
        </w:rPr>
        <w:t>y</w:t>
      </w:r>
      <w:r w:rsidR="004A43DC">
        <w:rPr>
          <w:rFonts w:ascii="Times New Roman" w:eastAsia="Times New Roman" w:hAnsi="Times New Roman"/>
          <w:sz w:val="24"/>
          <w:szCs w:val="24"/>
          <w:lang w:val="en-US"/>
        </w:rPr>
        <w:t>z</w:t>
      </w:r>
      <w:r w:rsidR="00BB0CC9">
        <w:rPr>
          <w:rFonts w:ascii="Times New Roman" w:eastAsia="Times New Roman" w:hAnsi="Times New Roman"/>
          <w:sz w:val="24"/>
          <w:szCs w:val="24"/>
          <w:lang w:val="en-US"/>
        </w:rPr>
        <w:t>ed. C</w:t>
      </w:r>
      <w:r w:rsidR="009F2528">
        <w:rPr>
          <w:rFonts w:ascii="Times New Roman" w:eastAsia="Times New Roman" w:hAnsi="Times New Roman"/>
          <w:sz w:val="24"/>
          <w:szCs w:val="24"/>
          <w:lang w:val="en-US"/>
        </w:rPr>
        <w:t>ost of feeder system</w:t>
      </w:r>
      <w:r w:rsidR="00BB0CC9">
        <w:rPr>
          <w:rFonts w:ascii="Times New Roman" w:eastAsia="Times New Roman" w:hAnsi="Times New Roman"/>
          <w:sz w:val="24"/>
          <w:szCs w:val="24"/>
          <w:lang w:val="en-US"/>
        </w:rPr>
        <w:t>s were recouped</w:t>
      </w:r>
      <w:r w:rsidR="009F2528">
        <w:rPr>
          <w:rFonts w:ascii="Times New Roman" w:eastAsia="Times New Roman" w:hAnsi="Times New Roman"/>
          <w:sz w:val="24"/>
          <w:szCs w:val="24"/>
          <w:lang w:val="en-US"/>
        </w:rPr>
        <w:t xml:space="preserve"> </w:t>
      </w:r>
      <w:r w:rsidR="009F2528" w:rsidRPr="00BB0CC9">
        <w:rPr>
          <w:rFonts w:ascii="Times New Roman" w:eastAsia="Times New Roman" w:hAnsi="Times New Roman"/>
          <w:sz w:val="24"/>
          <w:szCs w:val="24"/>
          <w:lang w:val="en-US"/>
        </w:rPr>
        <w:t>within 0.95/0.48 years (5000 head feedlot</w:t>
      </w:r>
      <w:r w:rsidR="00434B31" w:rsidRPr="00BB0CC9">
        <w:rPr>
          <w:rFonts w:ascii="Times New Roman" w:eastAsia="Times New Roman" w:hAnsi="Times New Roman"/>
          <w:sz w:val="24"/>
          <w:szCs w:val="24"/>
          <w:lang w:val="en-US"/>
        </w:rPr>
        <w:t>) or 0.81/0.40 years (</w:t>
      </w:r>
      <w:r w:rsidR="00E106FC">
        <w:rPr>
          <w:rFonts w:ascii="Times New Roman" w:eastAsia="Times New Roman" w:hAnsi="Times New Roman"/>
          <w:sz w:val="24"/>
          <w:szCs w:val="24"/>
          <w:lang w:val="en-US"/>
        </w:rPr>
        <w:t>50 000</w:t>
      </w:r>
      <w:r w:rsidR="00434B31" w:rsidRPr="00BB0CC9">
        <w:rPr>
          <w:rFonts w:ascii="Times New Roman" w:eastAsia="Times New Roman" w:hAnsi="Times New Roman"/>
          <w:sz w:val="24"/>
          <w:szCs w:val="24"/>
          <w:lang w:val="en-US"/>
        </w:rPr>
        <w:t xml:space="preserve"> head feedlot)</w:t>
      </w:r>
      <w:r w:rsidR="006F2BF6" w:rsidRPr="00BB0CC9">
        <w:rPr>
          <w:rFonts w:ascii="Times New Roman" w:eastAsia="Times New Roman" w:hAnsi="Times New Roman"/>
          <w:sz w:val="24"/>
          <w:szCs w:val="24"/>
          <w:lang w:val="en-US"/>
        </w:rPr>
        <w:t xml:space="preserve"> </w:t>
      </w:r>
      <w:r w:rsidR="00BB0CC9" w:rsidRPr="00BB0CC9">
        <w:rPr>
          <w:rFonts w:ascii="Times New Roman" w:eastAsia="Times New Roman" w:hAnsi="Times New Roman"/>
          <w:sz w:val="24"/>
          <w:szCs w:val="24"/>
          <w:lang w:val="en-US"/>
        </w:rPr>
        <w:t xml:space="preserve">based on </w:t>
      </w:r>
      <w:r w:rsidR="00410EBF">
        <w:rPr>
          <w:rFonts w:ascii="Times New Roman" w:eastAsia="Times New Roman" w:hAnsi="Times New Roman"/>
          <w:sz w:val="24"/>
          <w:szCs w:val="24"/>
          <w:lang w:val="en-US"/>
        </w:rPr>
        <w:t>labour</w:t>
      </w:r>
      <w:r w:rsidR="00BB0CC9" w:rsidRPr="00BB0CC9">
        <w:rPr>
          <w:rFonts w:ascii="Times New Roman" w:eastAsia="Times New Roman" w:hAnsi="Times New Roman"/>
          <w:sz w:val="24"/>
          <w:szCs w:val="24"/>
          <w:lang w:val="en-US"/>
        </w:rPr>
        <w:t xml:space="preserve"> savings alone</w:t>
      </w:r>
      <w:r w:rsidR="00FF3C29">
        <w:rPr>
          <w:rFonts w:ascii="Times New Roman" w:eastAsia="Times New Roman" w:hAnsi="Times New Roman"/>
          <w:sz w:val="24"/>
          <w:szCs w:val="24"/>
          <w:lang w:val="en-US"/>
        </w:rPr>
        <w:t>.</w:t>
      </w:r>
    </w:p>
    <w:p w:rsidR="006F2BF6" w:rsidRPr="009F2528" w:rsidRDefault="006F2BF6" w:rsidP="00CE46F5">
      <w:pPr>
        <w:pStyle w:val="ListParagraph"/>
        <w:numPr>
          <w:ilvl w:val="0"/>
          <w:numId w:val="25"/>
        </w:numPr>
        <w:rPr>
          <w:rFonts w:ascii="Times New Roman" w:eastAsia="Times New Roman" w:hAnsi="Times New Roman"/>
          <w:sz w:val="24"/>
          <w:szCs w:val="24"/>
          <w:u w:val="single"/>
          <w:lang w:val="en-US"/>
        </w:rPr>
      </w:pPr>
      <w:r>
        <w:rPr>
          <w:rFonts w:ascii="Times New Roman" w:eastAsia="Times New Roman" w:hAnsi="Times New Roman"/>
          <w:sz w:val="24"/>
          <w:szCs w:val="24"/>
          <w:u w:val="single"/>
          <w:lang w:val="en-US"/>
        </w:rPr>
        <w:t>Shade/Shelter</w:t>
      </w:r>
      <w:r w:rsidR="009F2528">
        <w:rPr>
          <w:rFonts w:ascii="Times New Roman" w:eastAsia="Times New Roman" w:hAnsi="Times New Roman"/>
          <w:sz w:val="24"/>
          <w:szCs w:val="24"/>
          <w:lang w:val="en-US"/>
        </w:rPr>
        <w:t>:</w:t>
      </w:r>
    </w:p>
    <w:p w:rsidR="00434B31" w:rsidRDefault="00434B31" w:rsidP="00CE46F5">
      <w:pPr>
        <w:pStyle w:val="ListParagraph"/>
        <w:numPr>
          <w:ilvl w:val="1"/>
          <w:numId w:val="25"/>
        </w:numPr>
        <w:rPr>
          <w:rFonts w:ascii="Times New Roman" w:eastAsia="Times New Roman" w:hAnsi="Times New Roman"/>
          <w:sz w:val="24"/>
          <w:szCs w:val="24"/>
          <w:lang w:val="en-US"/>
        </w:rPr>
      </w:pPr>
      <w:r w:rsidRPr="00434B31">
        <w:rPr>
          <w:rFonts w:ascii="Times New Roman" w:eastAsia="Times New Roman" w:hAnsi="Times New Roman"/>
          <w:sz w:val="24"/>
          <w:szCs w:val="24"/>
          <w:lang w:val="en-US"/>
        </w:rPr>
        <w:lastRenderedPageBreak/>
        <w:t>Eco-shelters (steel pre-fabricated frames, heavy duty shade cloth or canvass roofline</w:t>
      </w:r>
    </w:p>
    <w:p w:rsidR="009F2528" w:rsidRDefault="001C6D31" w:rsidP="00CE46F5">
      <w:pPr>
        <w:pStyle w:val="ListParagraph"/>
        <w:numPr>
          <w:ilvl w:val="1"/>
          <w:numId w:val="25"/>
        </w:numPr>
        <w:rPr>
          <w:rFonts w:ascii="Times New Roman" w:eastAsia="Times New Roman" w:hAnsi="Times New Roman"/>
          <w:sz w:val="24"/>
          <w:szCs w:val="24"/>
          <w:lang w:val="en-US"/>
        </w:rPr>
      </w:pPr>
      <w:r>
        <w:rPr>
          <w:rFonts w:ascii="Times New Roman" w:eastAsia="Times New Roman" w:hAnsi="Times New Roman"/>
          <w:sz w:val="24"/>
          <w:szCs w:val="24"/>
          <w:lang w:val="en-US"/>
        </w:rPr>
        <w:t>20*3</w:t>
      </w:r>
      <w:r w:rsidR="009051E3">
        <w:rPr>
          <w:rFonts w:ascii="Times New Roman" w:eastAsia="Times New Roman" w:hAnsi="Times New Roman"/>
          <w:sz w:val="24"/>
          <w:szCs w:val="24"/>
          <w:lang w:val="en-US"/>
        </w:rPr>
        <w:t>0m per system, providing 6</w:t>
      </w:r>
      <w:r w:rsidR="00434B31">
        <w:rPr>
          <w:rFonts w:ascii="Times New Roman" w:eastAsia="Times New Roman" w:hAnsi="Times New Roman"/>
          <w:sz w:val="24"/>
          <w:szCs w:val="24"/>
          <w:lang w:val="en-US"/>
        </w:rPr>
        <w:t>00m</w:t>
      </w:r>
      <w:r w:rsidR="00434B31" w:rsidRPr="00434B31">
        <w:rPr>
          <w:rFonts w:ascii="Times New Roman" w:eastAsia="Times New Roman" w:hAnsi="Times New Roman"/>
          <w:sz w:val="24"/>
          <w:szCs w:val="24"/>
          <w:vertAlign w:val="superscript"/>
          <w:lang w:val="en-US"/>
        </w:rPr>
        <w:t>2</w:t>
      </w:r>
      <w:r w:rsidR="00434B31" w:rsidRPr="00434B31">
        <w:rPr>
          <w:rFonts w:ascii="Times New Roman" w:eastAsia="Times New Roman" w:hAnsi="Times New Roman"/>
          <w:sz w:val="24"/>
          <w:szCs w:val="24"/>
          <w:lang w:val="en-US"/>
        </w:rPr>
        <w:t xml:space="preserve"> </w:t>
      </w:r>
      <w:r w:rsidR="009051E3">
        <w:rPr>
          <w:rFonts w:ascii="Times New Roman" w:eastAsia="Times New Roman" w:hAnsi="Times New Roman"/>
          <w:sz w:val="24"/>
          <w:szCs w:val="24"/>
          <w:lang w:val="en-US"/>
        </w:rPr>
        <w:t>or equivalent to 1.2</w:t>
      </w:r>
      <w:r w:rsidR="00434B31" w:rsidRPr="00434B31">
        <w:rPr>
          <w:rFonts w:ascii="Times New Roman" w:eastAsia="Times New Roman" w:hAnsi="Times New Roman"/>
          <w:sz w:val="24"/>
          <w:szCs w:val="24"/>
          <w:lang w:val="en-US"/>
        </w:rPr>
        <w:t xml:space="preserve"> </w:t>
      </w:r>
      <w:r w:rsidR="00434B31">
        <w:rPr>
          <w:rFonts w:ascii="Times New Roman" w:eastAsia="Times New Roman" w:hAnsi="Times New Roman"/>
          <w:sz w:val="24"/>
          <w:szCs w:val="24"/>
          <w:lang w:val="en-US"/>
        </w:rPr>
        <w:t>m</w:t>
      </w:r>
      <w:r w:rsidR="00434B31" w:rsidRPr="00434B31">
        <w:rPr>
          <w:rFonts w:ascii="Times New Roman" w:eastAsia="Times New Roman" w:hAnsi="Times New Roman"/>
          <w:sz w:val="24"/>
          <w:szCs w:val="24"/>
          <w:vertAlign w:val="superscript"/>
          <w:lang w:val="en-US"/>
        </w:rPr>
        <w:t>2</w:t>
      </w:r>
      <w:r w:rsidR="00434B31">
        <w:rPr>
          <w:rFonts w:ascii="Times New Roman" w:eastAsia="Times New Roman" w:hAnsi="Times New Roman"/>
          <w:sz w:val="24"/>
          <w:szCs w:val="24"/>
          <w:vertAlign w:val="superscript"/>
          <w:lang w:val="en-US"/>
        </w:rPr>
        <w:t xml:space="preserve"> </w:t>
      </w:r>
      <w:r w:rsidR="00434B31" w:rsidRPr="00434B31">
        <w:rPr>
          <w:rFonts w:ascii="Times New Roman" w:eastAsia="Times New Roman" w:hAnsi="Times New Roman"/>
          <w:sz w:val="24"/>
          <w:szCs w:val="24"/>
          <w:lang w:val="en-US"/>
        </w:rPr>
        <w:t>per lamb when fully housed</w:t>
      </w:r>
    </w:p>
    <w:p w:rsidR="00434B31" w:rsidRDefault="00843D32" w:rsidP="00CE46F5">
      <w:pPr>
        <w:pStyle w:val="ListParagraph"/>
        <w:numPr>
          <w:ilvl w:val="1"/>
          <w:numId w:val="25"/>
        </w:numPr>
        <w:rPr>
          <w:rFonts w:ascii="Times New Roman" w:eastAsia="Times New Roman" w:hAnsi="Times New Roman"/>
          <w:sz w:val="24"/>
          <w:szCs w:val="24"/>
          <w:lang w:val="en-US"/>
        </w:rPr>
      </w:pPr>
      <w:r>
        <w:rPr>
          <w:rFonts w:ascii="Times New Roman" w:eastAsia="Times New Roman" w:hAnsi="Times New Roman"/>
          <w:sz w:val="24"/>
          <w:szCs w:val="24"/>
          <w:lang w:val="en-US"/>
        </w:rPr>
        <w:t>s</w:t>
      </w:r>
      <w:r w:rsidR="00434B31">
        <w:rPr>
          <w:rFonts w:ascii="Times New Roman" w:eastAsia="Times New Roman" w:hAnsi="Times New Roman"/>
          <w:sz w:val="24"/>
          <w:szCs w:val="24"/>
          <w:lang w:val="en-US"/>
        </w:rPr>
        <w:t>helters able to be used to provide free access and/or full enclosure during wet and/or inclement weather</w:t>
      </w:r>
    </w:p>
    <w:p w:rsidR="00434B31" w:rsidRPr="00434B31" w:rsidRDefault="00843D32" w:rsidP="00CE46F5">
      <w:pPr>
        <w:pStyle w:val="ListParagraph"/>
        <w:numPr>
          <w:ilvl w:val="1"/>
          <w:numId w:val="25"/>
        </w:numPr>
        <w:rPr>
          <w:rFonts w:ascii="Times New Roman" w:eastAsia="Times New Roman" w:hAnsi="Times New Roman"/>
          <w:sz w:val="24"/>
          <w:szCs w:val="24"/>
          <w:lang w:val="en-US"/>
        </w:rPr>
      </w:pPr>
      <w:r>
        <w:rPr>
          <w:rFonts w:ascii="Times New Roman" w:eastAsia="Times New Roman" w:hAnsi="Times New Roman"/>
          <w:sz w:val="24"/>
          <w:szCs w:val="24"/>
          <w:lang w:val="en-US"/>
        </w:rPr>
        <w:t>d</w:t>
      </w:r>
      <w:r w:rsidR="00434B31">
        <w:rPr>
          <w:rFonts w:ascii="Times New Roman" w:eastAsia="Times New Roman" w:hAnsi="Times New Roman"/>
          <w:sz w:val="24"/>
          <w:szCs w:val="24"/>
          <w:lang w:val="en-US"/>
        </w:rPr>
        <w:t>eep litter option with all litter (straw based) able to be composted and used on-farm and/or marketed</w:t>
      </w:r>
      <w:r w:rsidR="00FF3C29">
        <w:rPr>
          <w:rFonts w:ascii="Times New Roman" w:eastAsia="Times New Roman" w:hAnsi="Times New Roman"/>
          <w:sz w:val="24"/>
          <w:szCs w:val="24"/>
          <w:lang w:val="en-US"/>
        </w:rPr>
        <w:t>.</w:t>
      </w:r>
    </w:p>
    <w:p w:rsidR="006F2BF6" w:rsidRPr="009F2528" w:rsidRDefault="006F2BF6" w:rsidP="00CE46F5">
      <w:pPr>
        <w:pStyle w:val="ListParagraph"/>
        <w:numPr>
          <w:ilvl w:val="0"/>
          <w:numId w:val="25"/>
        </w:numPr>
        <w:rPr>
          <w:rFonts w:ascii="Times New Roman" w:eastAsia="Times New Roman" w:hAnsi="Times New Roman"/>
          <w:sz w:val="24"/>
          <w:szCs w:val="24"/>
          <w:u w:val="single"/>
          <w:lang w:val="en-US"/>
        </w:rPr>
      </w:pPr>
      <w:r>
        <w:rPr>
          <w:rFonts w:ascii="Times New Roman" w:eastAsia="Times New Roman" w:hAnsi="Times New Roman"/>
          <w:sz w:val="24"/>
          <w:szCs w:val="24"/>
          <w:u w:val="single"/>
          <w:lang w:val="en-US"/>
        </w:rPr>
        <w:t>Water</w:t>
      </w:r>
      <w:r w:rsidR="009F2528">
        <w:rPr>
          <w:rFonts w:ascii="Times New Roman" w:eastAsia="Times New Roman" w:hAnsi="Times New Roman"/>
          <w:sz w:val="24"/>
          <w:szCs w:val="24"/>
          <w:lang w:val="en-US"/>
        </w:rPr>
        <w:t>:</w:t>
      </w:r>
    </w:p>
    <w:p w:rsidR="00434B31" w:rsidRPr="00434B31" w:rsidRDefault="00434B31" w:rsidP="00CE46F5">
      <w:pPr>
        <w:pStyle w:val="ListParagraph"/>
        <w:numPr>
          <w:ilvl w:val="1"/>
          <w:numId w:val="25"/>
        </w:numPr>
        <w:rPr>
          <w:rFonts w:ascii="Times New Roman" w:eastAsia="Times New Roman" w:hAnsi="Times New Roman"/>
          <w:sz w:val="24"/>
          <w:szCs w:val="24"/>
          <w:lang w:val="en-US"/>
        </w:rPr>
      </w:pPr>
      <w:r w:rsidRPr="00434B31">
        <w:rPr>
          <w:rFonts w:ascii="Times New Roman" w:eastAsia="Times New Roman" w:hAnsi="Times New Roman"/>
          <w:sz w:val="24"/>
          <w:szCs w:val="24"/>
          <w:lang w:val="en-US"/>
        </w:rPr>
        <w:t>50mm OD PN12.5 Metric PE100 Poly Pipe</w:t>
      </w:r>
      <w:r>
        <w:rPr>
          <w:rFonts w:ascii="Times New Roman" w:eastAsia="Times New Roman" w:hAnsi="Times New Roman"/>
          <w:sz w:val="24"/>
          <w:szCs w:val="24"/>
          <w:lang w:val="en-US"/>
        </w:rPr>
        <w:t xml:space="preserve"> (</w:t>
      </w:r>
      <w:r w:rsidRPr="00434B31">
        <w:rPr>
          <w:rFonts w:ascii="Times New Roman" w:eastAsia="Times New Roman" w:hAnsi="Times New Roman"/>
          <w:sz w:val="24"/>
          <w:szCs w:val="24"/>
          <w:lang w:val="en-US"/>
        </w:rPr>
        <w:t>$4.20/m</w:t>
      </w:r>
      <w:r>
        <w:rPr>
          <w:rFonts w:ascii="Times New Roman" w:eastAsia="Times New Roman" w:hAnsi="Times New Roman"/>
          <w:sz w:val="24"/>
          <w:szCs w:val="24"/>
          <w:lang w:val="en-US"/>
        </w:rPr>
        <w:t>) and associated joiners. Cost $370 per pen – includes cost for pipe within pens (60m) and share of supply line cost per 5000 feedlot module</w:t>
      </w:r>
    </w:p>
    <w:p w:rsidR="00434B31" w:rsidRPr="00434B31" w:rsidRDefault="00843D32" w:rsidP="00CE46F5">
      <w:pPr>
        <w:pStyle w:val="ListParagraph"/>
        <w:numPr>
          <w:ilvl w:val="1"/>
          <w:numId w:val="25"/>
        </w:numPr>
        <w:rPr>
          <w:rFonts w:ascii="Times New Roman" w:eastAsia="Times New Roman" w:hAnsi="Times New Roman"/>
          <w:sz w:val="24"/>
          <w:szCs w:val="24"/>
          <w:lang w:val="en-US"/>
        </w:rPr>
      </w:pPr>
      <w:r>
        <w:rPr>
          <w:rFonts w:ascii="Times New Roman" w:eastAsia="Times New Roman" w:hAnsi="Times New Roman"/>
          <w:sz w:val="24"/>
          <w:szCs w:val="24"/>
          <w:lang w:val="en-US"/>
        </w:rPr>
        <w:t>s</w:t>
      </w:r>
      <w:r w:rsidR="00434B31" w:rsidRPr="00434B31">
        <w:rPr>
          <w:rFonts w:ascii="Times New Roman" w:eastAsia="Times New Roman" w:hAnsi="Times New Roman"/>
          <w:sz w:val="24"/>
          <w:szCs w:val="24"/>
          <w:lang w:val="en-US"/>
        </w:rPr>
        <w:t>upply line opposite end of central laneway</w:t>
      </w:r>
      <w:r w:rsidR="00434B31">
        <w:rPr>
          <w:rFonts w:ascii="Times New Roman" w:eastAsia="Times New Roman" w:hAnsi="Times New Roman"/>
          <w:sz w:val="24"/>
          <w:szCs w:val="24"/>
          <w:lang w:val="en-US"/>
        </w:rPr>
        <w:t>/f</w:t>
      </w:r>
      <w:r w:rsidR="00434B31" w:rsidRPr="00434B31">
        <w:rPr>
          <w:rFonts w:ascii="Times New Roman" w:eastAsia="Times New Roman" w:hAnsi="Times New Roman"/>
          <w:sz w:val="24"/>
          <w:szCs w:val="24"/>
          <w:lang w:val="en-US"/>
        </w:rPr>
        <w:t>eed</w:t>
      </w:r>
      <w:r w:rsidR="00434B31">
        <w:rPr>
          <w:rFonts w:ascii="Times New Roman" w:eastAsia="Times New Roman" w:hAnsi="Times New Roman"/>
          <w:sz w:val="24"/>
          <w:szCs w:val="24"/>
          <w:lang w:val="en-US"/>
        </w:rPr>
        <w:t xml:space="preserve"> area</w:t>
      </w:r>
    </w:p>
    <w:p w:rsidR="00434B31" w:rsidRPr="00434B31" w:rsidRDefault="00434B31" w:rsidP="00CE46F5">
      <w:pPr>
        <w:pStyle w:val="ListParagraph"/>
        <w:numPr>
          <w:ilvl w:val="1"/>
          <w:numId w:val="25"/>
        </w:numPr>
        <w:rPr>
          <w:rFonts w:ascii="Times New Roman" w:eastAsia="Times New Roman" w:hAnsi="Times New Roman"/>
          <w:sz w:val="24"/>
          <w:szCs w:val="24"/>
          <w:lang w:val="en-US"/>
        </w:rPr>
      </w:pPr>
      <w:r w:rsidRPr="00434B31">
        <w:rPr>
          <w:rFonts w:ascii="Times New Roman" w:eastAsia="Times New Roman" w:hAnsi="Times New Roman"/>
          <w:sz w:val="24"/>
          <w:szCs w:val="24"/>
          <w:lang w:val="en-US"/>
        </w:rPr>
        <w:t xml:space="preserve">4.3 m concrete troughs, </w:t>
      </w:r>
      <w:r w:rsidR="00D824F4">
        <w:rPr>
          <w:rFonts w:ascii="Times New Roman" w:eastAsia="Times New Roman" w:hAnsi="Times New Roman"/>
          <w:sz w:val="24"/>
          <w:szCs w:val="24"/>
          <w:lang w:val="en-US"/>
        </w:rPr>
        <w:t>sited</w:t>
      </w:r>
      <w:r w:rsidR="00D824F4" w:rsidRPr="00434B31">
        <w:rPr>
          <w:rFonts w:ascii="Times New Roman" w:eastAsia="Times New Roman" w:hAnsi="Times New Roman"/>
          <w:sz w:val="24"/>
          <w:szCs w:val="24"/>
          <w:lang w:val="en-US"/>
        </w:rPr>
        <w:t xml:space="preserve"> </w:t>
      </w:r>
      <w:r w:rsidRPr="00434B31">
        <w:rPr>
          <w:rFonts w:ascii="Times New Roman" w:eastAsia="Times New Roman" w:hAnsi="Times New Roman"/>
          <w:sz w:val="24"/>
          <w:szCs w:val="24"/>
          <w:lang w:val="en-US"/>
        </w:rPr>
        <w:t>along pen division fence</w:t>
      </w:r>
      <w:r w:rsidR="00395318">
        <w:rPr>
          <w:rFonts w:ascii="Times New Roman" w:eastAsia="Times New Roman" w:hAnsi="Times New Roman"/>
          <w:sz w:val="24"/>
          <w:szCs w:val="24"/>
          <w:lang w:val="en-US"/>
        </w:rPr>
        <w:t xml:space="preserve"> </w:t>
      </w:r>
      <w:r w:rsidRPr="00434B31">
        <w:rPr>
          <w:rFonts w:ascii="Times New Roman" w:eastAsia="Times New Roman" w:hAnsi="Times New Roman"/>
          <w:sz w:val="24"/>
          <w:szCs w:val="24"/>
          <w:lang w:val="en-US"/>
        </w:rPr>
        <w:t>lines to provide access from 2 pens and minimize social stress impacts common when stock access a single water source</w:t>
      </w:r>
      <w:r w:rsidR="00D824F4">
        <w:rPr>
          <w:rFonts w:ascii="Times New Roman" w:eastAsia="Times New Roman" w:hAnsi="Times New Roman"/>
          <w:sz w:val="24"/>
          <w:szCs w:val="24"/>
          <w:lang w:val="en-US"/>
        </w:rPr>
        <w:t>. Concrete base and aprons under all troughs</w:t>
      </w:r>
    </w:p>
    <w:p w:rsidR="009F2528" w:rsidRPr="00434B31" w:rsidRDefault="00843D32" w:rsidP="00CE46F5">
      <w:pPr>
        <w:pStyle w:val="ListParagraph"/>
        <w:numPr>
          <w:ilvl w:val="1"/>
          <w:numId w:val="25"/>
        </w:numPr>
        <w:rPr>
          <w:rFonts w:ascii="Times New Roman" w:eastAsia="Times New Roman" w:hAnsi="Times New Roman"/>
          <w:sz w:val="24"/>
          <w:szCs w:val="24"/>
          <w:lang w:val="en-US"/>
        </w:rPr>
      </w:pPr>
      <w:r>
        <w:rPr>
          <w:rFonts w:ascii="Times New Roman" w:eastAsia="Times New Roman" w:hAnsi="Times New Roman"/>
          <w:sz w:val="24"/>
          <w:szCs w:val="24"/>
          <w:lang w:val="en-US"/>
        </w:rPr>
        <w:t>s</w:t>
      </w:r>
      <w:r w:rsidR="00434B31" w:rsidRPr="00434B31">
        <w:rPr>
          <w:rFonts w:ascii="Times New Roman" w:eastAsia="Times New Roman" w:hAnsi="Times New Roman"/>
          <w:sz w:val="24"/>
          <w:szCs w:val="24"/>
          <w:lang w:val="en-US"/>
        </w:rPr>
        <w:t xml:space="preserve">upply tank 110,000 litres </w:t>
      </w:r>
      <w:r w:rsidR="00434B31">
        <w:rPr>
          <w:rFonts w:ascii="Times New Roman" w:eastAsia="Times New Roman" w:hAnsi="Times New Roman"/>
          <w:sz w:val="24"/>
          <w:szCs w:val="24"/>
          <w:lang w:val="en-US"/>
        </w:rPr>
        <w:t>($</w:t>
      </w:r>
      <w:r w:rsidR="00434B31" w:rsidRPr="00434B31">
        <w:rPr>
          <w:rFonts w:ascii="Times New Roman" w:eastAsia="Times New Roman" w:hAnsi="Times New Roman"/>
          <w:sz w:val="24"/>
          <w:szCs w:val="24"/>
          <w:lang w:val="en-US"/>
        </w:rPr>
        <w:t>9000</w:t>
      </w:r>
      <w:r w:rsidR="00434B31">
        <w:rPr>
          <w:rFonts w:ascii="Times New Roman" w:eastAsia="Times New Roman" w:hAnsi="Times New Roman"/>
          <w:sz w:val="24"/>
          <w:szCs w:val="24"/>
          <w:lang w:val="en-US"/>
        </w:rPr>
        <w:t>)</w:t>
      </w:r>
      <w:r w:rsidR="00434B31" w:rsidRPr="00434B31">
        <w:rPr>
          <w:rFonts w:ascii="Times New Roman" w:eastAsia="Times New Roman" w:hAnsi="Times New Roman"/>
          <w:sz w:val="24"/>
          <w:szCs w:val="24"/>
          <w:lang w:val="en-US"/>
        </w:rPr>
        <w:t xml:space="preserve"> </w:t>
      </w:r>
      <w:r w:rsidR="00434B31">
        <w:rPr>
          <w:rFonts w:ascii="Times New Roman" w:eastAsia="Times New Roman" w:hAnsi="Times New Roman"/>
          <w:sz w:val="24"/>
          <w:szCs w:val="24"/>
          <w:lang w:val="en-US"/>
        </w:rPr>
        <w:t>option</w:t>
      </w:r>
      <w:r w:rsidR="0011576C">
        <w:rPr>
          <w:rFonts w:ascii="Times New Roman" w:eastAsia="Times New Roman" w:hAnsi="Times New Roman"/>
          <w:sz w:val="24"/>
          <w:szCs w:val="24"/>
          <w:lang w:val="en-US"/>
        </w:rPr>
        <w:t xml:space="preserve"> if access to Great Southern Water Scheme unavailable and/or groundwater/bore options limited</w:t>
      </w:r>
      <w:r w:rsidR="00FF3C29">
        <w:rPr>
          <w:rFonts w:ascii="Times New Roman" w:eastAsia="Times New Roman" w:hAnsi="Times New Roman"/>
          <w:sz w:val="24"/>
          <w:szCs w:val="24"/>
          <w:lang w:val="en-US"/>
        </w:rPr>
        <w:t>.</w:t>
      </w:r>
    </w:p>
    <w:p w:rsidR="006F2BF6" w:rsidRPr="009F2528" w:rsidRDefault="006F2BF6" w:rsidP="00CE46F5">
      <w:pPr>
        <w:pStyle w:val="ListParagraph"/>
        <w:numPr>
          <w:ilvl w:val="0"/>
          <w:numId w:val="25"/>
        </w:numPr>
        <w:rPr>
          <w:rFonts w:ascii="Times New Roman" w:eastAsia="Times New Roman" w:hAnsi="Times New Roman"/>
          <w:sz w:val="24"/>
          <w:szCs w:val="24"/>
          <w:u w:val="single"/>
          <w:lang w:val="en-US"/>
        </w:rPr>
      </w:pPr>
      <w:r>
        <w:rPr>
          <w:rFonts w:ascii="Times New Roman" w:eastAsia="Times New Roman" w:hAnsi="Times New Roman"/>
          <w:sz w:val="24"/>
          <w:szCs w:val="24"/>
          <w:u w:val="single"/>
          <w:lang w:val="en-US"/>
        </w:rPr>
        <w:t>Concrete Apron</w:t>
      </w:r>
      <w:r w:rsidR="009F2528">
        <w:rPr>
          <w:rFonts w:ascii="Times New Roman" w:eastAsia="Times New Roman" w:hAnsi="Times New Roman"/>
          <w:sz w:val="24"/>
          <w:szCs w:val="24"/>
          <w:lang w:val="en-US"/>
        </w:rPr>
        <w:t>:</w:t>
      </w:r>
    </w:p>
    <w:p w:rsidR="009F2528" w:rsidRPr="0011576C" w:rsidRDefault="0011576C" w:rsidP="00CE46F5">
      <w:pPr>
        <w:pStyle w:val="ListParagraph"/>
        <w:numPr>
          <w:ilvl w:val="1"/>
          <w:numId w:val="25"/>
        </w:numPr>
        <w:rPr>
          <w:rFonts w:ascii="Times New Roman" w:eastAsia="Times New Roman" w:hAnsi="Times New Roman"/>
          <w:sz w:val="24"/>
          <w:szCs w:val="24"/>
          <w:lang w:val="en-US"/>
        </w:rPr>
      </w:pPr>
      <w:r w:rsidRPr="0011576C">
        <w:rPr>
          <w:rFonts w:ascii="Times New Roman" w:eastAsia="Times New Roman" w:hAnsi="Times New Roman"/>
          <w:sz w:val="24"/>
          <w:szCs w:val="24"/>
          <w:lang w:val="en-US"/>
        </w:rPr>
        <w:t>25m*2.5m*100mm concrete aprons</w:t>
      </w:r>
      <w:r>
        <w:rPr>
          <w:rFonts w:ascii="Times New Roman" w:eastAsia="Times New Roman" w:hAnsi="Times New Roman"/>
          <w:sz w:val="24"/>
          <w:szCs w:val="24"/>
          <w:lang w:val="en-US"/>
        </w:rPr>
        <w:t xml:space="preserve"> per pen. Aprons, although costly, minimize soiling/pugging/erosion at feed </w:t>
      </w:r>
      <w:r w:rsidR="00D824F4">
        <w:rPr>
          <w:rFonts w:ascii="Times New Roman" w:eastAsia="Times New Roman" w:hAnsi="Times New Roman"/>
          <w:sz w:val="24"/>
          <w:szCs w:val="24"/>
          <w:lang w:val="en-US"/>
        </w:rPr>
        <w:t xml:space="preserve">and water trough </w:t>
      </w:r>
      <w:r>
        <w:rPr>
          <w:rFonts w:ascii="Times New Roman" w:eastAsia="Times New Roman" w:hAnsi="Times New Roman"/>
          <w:sz w:val="24"/>
          <w:szCs w:val="24"/>
          <w:lang w:val="en-US"/>
        </w:rPr>
        <w:t>face</w:t>
      </w:r>
      <w:r w:rsidR="00FF3C29">
        <w:rPr>
          <w:rFonts w:ascii="Times New Roman" w:eastAsia="Times New Roman" w:hAnsi="Times New Roman"/>
          <w:sz w:val="24"/>
          <w:szCs w:val="24"/>
          <w:lang w:val="en-US"/>
        </w:rPr>
        <w:t>.</w:t>
      </w:r>
    </w:p>
    <w:p w:rsidR="006F2BF6" w:rsidRPr="009F2528" w:rsidRDefault="006F2BF6" w:rsidP="00CE46F5">
      <w:pPr>
        <w:pStyle w:val="ListParagraph"/>
        <w:numPr>
          <w:ilvl w:val="0"/>
          <w:numId w:val="25"/>
        </w:numPr>
        <w:rPr>
          <w:rFonts w:ascii="Times New Roman" w:eastAsia="Times New Roman" w:hAnsi="Times New Roman"/>
          <w:sz w:val="24"/>
          <w:szCs w:val="24"/>
          <w:u w:val="single"/>
          <w:lang w:val="en-US"/>
        </w:rPr>
      </w:pPr>
      <w:r>
        <w:rPr>
          <w:rFonts w:ascii="Times New Roman" w:eastAsia="Times New Roman" w:hAnsi="Times New Roman"/>
          <w:sz w:val="24"/>
          <w:szCs w:val="24"/>
          <w:u w:val="single"/>
          <w:lang w:val="en-US"/>
        </w:rPr>
        <w:t>Land forming</w:t>
      </w:r>
      <w:r w:rsidR="009F2528">
        <w:rPr>
          <w:rFonts w:ascii="Times New Roman" w:eastAsia="Times New Roman" w:hAnsi="Times New Roman"/>
          <w:sz w:val="24"/>
          <w:szCs w:val="24"/>
          <w:lang w:val="en-US"/>
        </w:rPr>
        <w:t>:</w:t>
      </w:r>
    </w:p>
    <w:p w:rsidR="009F2528" w:rsidRPr="0011576C" w:rsidRDefault="00843D32" w:rsidP="00CE46F5">
      <w:pPr>
        <w:pStyle w:val="ListParagraph"/>
        <w:numPr>
          <w:ilvl w:val="1"/>
          <w:numId w:val="25"/>
        </w:numPr>
        <w:rPr>
          <w:rFonts w:ascii="Times New Roman" w:eastAsia="Times New Roman" w:hAnsi="Times New Roman"/>
          <w:sz w:val="24"/>
          <w:szCs w:val="24"/>
          <w:u w:val="single"/>
          <w:lang w:val="en-US"/>
        </w:rPr>
      </w:pPr>
      <w:r>
        <w:rPr>
          <w:rFonts w:ascii="Times New Roman" w:eastAsia="Times New Roman" w:hAnsi="Times New Roman"/>
          <w:sz w:val="24"/>
          <w:szCs w:val="24"/>
          <w:lang w:val="en-US"/>
        </w:rPr>
        <w:t>e</w:t>
      </w:r>
      <w:r w:rsidR="0011576C">
        <w:rPr>
          <w:rFonts w:ascii="Times New Roman" w:eastAsia="Times New Roman" w:hAnsi="Times New Roman"/>
          <w:sz w:val="24"/>
          <w:szCs w:val="24"/>
          <w:lang w:val="en-US"/>
        </w:rPr>
        <w:t>stimated as 35 hours ($250/hour) per 5000 lamb feedlot module</w:t>
      </w:r>
    </w:p>
    <w:p w:rsidR="0011576C" w:rsidRPr="006F2BF6" w:rsidRDefault="00843D32" w:rsidP="00CE46F5">
      <w:pPr>
        <w:pStyle w:val="ListParagraph"/>
        <w:numPr>
          <w:ilvl w:val="1"/>
          <w:numId w:val="25"/>
        </w:numPr>
        <w:rPr>
          <w:rFonts w:ascii="Times New Roman" w:eastAsia="Times New Roman" w:hAnsi="Times New Roman"/>
          <w:sz w:val="24"/>
          <w:szCs w:val="24"/>
          <w:u w:val="single"/>
          <w:lang w:val="en-US"/>
        </w:rPr>
      </w:pPr>
      <w:r>
        <w:rPr>
          <w:rFonts w:ascii="Times New Roman" w:eastAsia="Times New Roman" w:hAnsi="Times New Roman"/>
          <w:sz w:val="24"/>
          <w:szCs w:val="24"/>
          <w:lang w:val="en-US"/>
        </w:rPr>
        <w:t>e</w:t>
      </w:r>
      <w:r w:rsidR="0011576C">
        <w:rPr>
          <w:rFonts w:ascii="Times New Roman" w:eastAsia="Times New Roman" w:hAnsi="Times New Roman"/>
          <w:sz w:val="24"/>
          <w:szCs w:val="24"/>
          <w:lang w:val="en-US"/>
        </w:rPr>
        <w:t>arth movement to provide from 2-4% slope per pen; erect contour banks and bungs; sedimentation pond(s); general drainage; all weather access to site and through central lane for maintenance, feed out and monitoring stock</w:t>
      </w:r>
      <w:r w:rsidR="00FF3C29">
        <w:rPr>
          <w:rFonts w:ascii="Times New Roman" w:eastAsia="Times New Roman" w:hAnsi="Times New Roman"/>
          <w:sz w:val="24"/>
          <w:szCs w:val="24"/>
          <w:lang w:val="en-US"/>
        </w:rPr>
        <w:t>.</w:t>
      </w:r>
    </w:p>
    <w:p w:rsidR="006F2BF6" w:rsidRDefault="006F2BF6" w:rsidP="006F2BF6">
      <w:pPr>
        <w:rPr>
          <w:lang w:val="en-US"/>
        </w:rPr>
        <w:sectPr w:rsidR="006F2BF6" w:rsidSect="00281E81">
          <w:pgSz w:w="12240" w:h="15840"/>
          <w:pgMar w:top="1135" w:right="1440" w:bottom="1440" w:left="1440" w:header="708" w:footer="708" w:gutter="0"/>
          <w:cols w:space="708"/>
          <w:docGrid w:linePitch="360"/>
        </w:sectPr>
      </w:pPr>
      <w:r>
        <w:rPr>
          <w:lang w:val="en-US"/>
        </w:rPr>
        <w:t xml:space="preserve">    </w:t>
      </w:r>
    </w:p>
    <w:p w:rsidR="00B6227D" w:rsidRDefault="00B6227D" w:rsidP="00F35BCE">
      <w:pPr>
        <w:spacing w:line="259" w:lineRule="auto"/>
        <w:ind w:right="-23"/>
        <w:rPr>
          <w:bCs/>
          <w:u w:val="single"/>
          <w:lang w:val="en-US"/>
        </w:rPr>
        <w:sectPr w:rsidR="00B6227D" w:rsidSect="00F35BCE">
          <w:pgSz w:w="12240" w:h="15840"/>
          <w:pgMar w:top="1440" w:right="1467" w:bottom="672" w:left="1440" w:header="708" w:footer="708" w:gutter="0"/>
          <w:cols w:space="708"/>
          <w:docGrid w:linePitch="360"/>
        </w:sectPr>
      </w:pPr>
    </w:p>
    <w:p w:rsidR="00C61F85" w:rsidRDefault="00C61F85" w:rsidP="00D14FD2">
      <w:pPr>
        <w:pStyle w:val="Heading1"/>
        <w:rPr>
          <w:lang w:val="en-US"/>
        </w:rPr>
      </w:pPr>
      <w:bookmarkStart w:id="11" w:name="_Toc486934071"/>
      <w:r w:rsidRPr="00C61F85">
        <w:rPr>
          <w:lang w:val="en-US"/>
        </w:rPr>
        <w:lastRenderedPageBreak/>
        <w:t>Analysis Outcomes/</w:t>
      </w:r>
      <w:r w:rsidR="00940CBE">
        <w:rPr>
          <w:lang w:val="en-US"/>
        </w:rPr>
        <w:t>Discussions</w:t>
      </w:r>
      <w:r>
        <w:rPr>
          <w:lang w:val="en-US"/>
        </w:rPr>
        <w:t>:</w:t>
      </w:r>
      <w:bookmarkEnd w:id="11"/>
    </w:p>
    <w:p w:rsidR="00C61F85" w:rsidRDefault="00C61F85">
      <w:pPr>
        <w:spacing w:after="160" w:line="259" w:lineRule="auto"/>
        <w:rPr>
          <w:bCs/>
          <w:lang w:val="en-US"/>
        </w:rPr>
      </w:pPr>
      <w:r>
        <w:rPr>
          <w:bCs/>
          <w:lang w:val="en-US"/>
        </w:rPr>
        <w:t xml:space="preserve">A comprehensive list of </w:t>
      </w:r>
      <w:r w:rsidR="00E042B6">
        <w:rPr>
          <w:bCs/>
          <w:lang w:val="en-US"/>
        </w:rPr>
        <w:t>infrastructure materials,</w:t>
      </w:r>
      <w:r>
        <w:rPr>
          <w:bCs/>
          <w:lang w:val="en-US"/>
        </w:rPr>
        <w:t xml:space="preserve"> assumptions and costings are outlined in Appendix</w:t>
      </w:r>
      <w:r w:rsidRPr="004126AF">
        <w:rPr>
          <w:bCs/>
          <w:lang w:val="en-US"/>
        </w:rPr>
        <w:t xml:space="preserve"> </w:t>
      </w:r>
      <w:r w:rsidR="00B30ACF">
        <w:rPr>
          <w:bCs/>
          <w:lang w:val="en-US"/>
        </w:rPr>
        <w:t>5</w:t>
      </w:r>
    </w:p>
    <w:p w:rsidR="00C61F85" w:rsidRDefault="00C61F85">
      <w:pPr>
        <w:spacing w:after="160" w:line="259" w:lineRule="auto"/>
        <w:rPr>
          <w:bCs/>
          <w:lang w:val="en-US"/>
        </w:rPr>
      </w:pPr>
      <w:r>
        <w:rPr>
          <w:bCs/>
          <w:lang w:val="en-US"/>
        </w:rPr>
        <w:t>Infrastructure costings included:</w:t>
      </w:r>
    </w:p>
    <w:p w:rsidR="00C61F85" w:rsidRPr="00C61F85" w:rsidRDefault="00FB42AA" w:rsidP="00CE46F5">
      <w:pPr>
        <w:pStyle w:val="ListParagraph"/>
        <w:numPr>
          <w:ilvl w:val="0"/>
          <w:numId w:val="30"/>
        </w:numPr>
        <w:spacing w:line="259" w:lineRule="auto"/>
        <w:rPr>
          <w:rFonts w:ascii="Times New Roman" w:hAnsi="Times New Roman"/>
          <w:bCs/>
          <w:sz w:val="24"/>
          <w:szCs w:val="24"/>
          <w:lang w:val="en-US"/>
        </w:rPr>
      </w:pPr>
      <w:r>
        <w:rPr>
          <w:rFonts w:ascii="Times New Roman" w:hAnsi="Times New Roman"/>
          <w:bCs/>
          <w:sz w:val="24"/>
          <w:szCs w:val="24"/>
          <w:lang w:val="en-US"/>
        </w:rPr>
        <w:t>s</w:t>
      </w:r>
      <w:r w:rsidR="00C61F85" w:rsidRPr="00C61F85">
        <w:rPr>
          <w:rFonts w:ascii="Times New Roman" w:hAnsi="Times New Roman"/>
          <w:bCs/>
          <w:sz w:val="24"/>
          <w:szCs w:val="24"/>
          <w:lang w:val="en-US"/>
        </w:rPr>
        <w:t>ite preparation/land</w:t>
      </w:r>
      <w:r w:rsidR="00035030">
        <w:rPr>
          <w:rFonts w:ascii="Times New Roman" w:hAnsi="Times New Roman"/>
          <w:bCs/>
          <w:sz w:val="24"/>
          <w:szCs w:val="24"/>
          <w:lang w:val="en-US"/>
        </w:rPr>
        <w:t xml:space="preserve"> </w:t>
      </w:r>
      <w:r w:rsidR="00C61F85" w:rsidRPr="00C61F85">
        <w:rPr>
          <w:rFonts w:ascii="Times New Roman" w:hAnsi="Times New Roman"/>
          <w:bCs/>
          <w:sz w:val="24"/>
          <w:szCs w:val="24"/>
          <w:lang w:val="en-US"/>
        </w:rPr>
        <w:t>forming</w:t>
      </w:r>
      <w:r w:rsidR="00C5532E">
        <w:rPr>
          <w:rFonts w:ascii="Times New Roman" w:hAnsi="Times New Roman"/>
          <w:bCs/>
          <w:sz w:val="24"/>
          <w:szCs w:val="24"/>
          <w:lang w:val="en-US"/>
        </w:rPr>
        <w:t xml:space="preserve"> (</w:t>
      </w:r>
      <w:r w:rsidR="00C61F85" w:rsidRPr="00C61F85">
        <w:rPr>
          <w:rFonts w:ascii="Times New Roman" w:hAnsi="Times New Roman"/>
          <w:bCs/>
          <w:sz w:val="24"/>
          <w:szCs w:val="24"/>
          <w:lang w:val="en-US"/>
        </w:rPr>
        <w:t>drainage and effluent management</w:t>
      </w:r>
      <w:r w:rsidR="00C5532E">
        <w:rPr>
          <w:rFonts w:ascii="Times New Roman" w:hAnsi="Times New Roman"/>
          <w:bCs/>
          <w:sz w:val="24"/>
          <w:szCs w:val="24"/>
          <w:lang w:val="en-US"/>
        </w:rPr>
        <w:t>)</w:t>
      </w:r>
    </w:p>
    <w:p w:rsidR="00C61F85" w:rsidRPr="00C61F85" w:rsidRDefault="00FB42AA" w:rsidP="00CE46F5">
      <w:pPr>
        <w:pStyle w:val="ListParagraph"/>
        <w:numPr>
          <w:ilvl w:val="0"/>
          <w:numId w:val="30"/>
        </w:numPr>
        <w:spacing w:line="259" w:lineRule="auto"/>
        <w:rPr>
          <w:rFonts w:ascii="Times New Roman" w:hAnsi="Times New Roman"/>
          <w:bCs/>
          <w:sz w:val="24"/>
          <w:szCs w:val="24"/>
          <w:lang w:val="en-US"/>
        </w:rPr>
      </w:pPr>
      <w:r>
        <w:rPr>
          <w:rFonts w:ascii="Times New Roman" w:hAnsi="Times New Roman"/>
          <w:bCs/>
          <w:sz w:val="24"/>
          <w:szCs w:val="24"/>
          <w:lang w:val="en-US"/>
        </w:rPr>
        <w:t>p</w:t>
      </w:r>
      <w:r w:rsidR="00C61F85" w:rsidRPr="00C61F85">
        <w:rPr>
          <w:rFonts w:ascii="Times New Roman" w:hAnsi="Times New Roman"/>
          <w:bCs/>
          <w:sz w:val="24"/>
          <w:szCs w:val="24"/>
          <w:lang w:val="en-US"/>
        </w:rPr>
        <w:t>en material and establishment costs</w:t>
      </w:r>
    </w:p>
    <w:p w:rsidR="00C61F85" w:rsidRPr="00C61F85" w:rsidRDefault="00FB42AA" w:rsidP="00CE46F5">
      <w:pPr>
        <w:pStyle w:val="ListParagraph"/>
        <w:numPr>
          <w:ilvl w:val="0"/>
          <w:numId w:val="30"/>
        </w:numPr>
        <w:spacing w:line="259" w:lineRule="auto"/>
        <w:rPr>
          <w:rFonts w:ascii="Times New Roman" w:hAnsi="Times New Roman"/>
          <w:bCs/>
          <w:sz w:val="24"/>
          <w:szCs w:val="24"/>
          <w:lang w:val="en-US"/>
        </w:rPr>
      </w:pPr>
      <w:r>
        <w:rPr>
          <w:rFonts w:ascii="Times New Roman" w:hAnsi="Times New Roman"/>
          <w:bCs/>
          <w:sz w:val="24"/>
          <w:szCs w:val="24"/>
          <w:lang w:val="en-US"/>
        </w:rPr>
        <w:t>water i</w:t>
      </w:r>
      <w:r w:rsidR="00C61F85" w:rsidRPr="00C61F85">
        <w:rPr>
          <w:rFonts w:ascii="Times New Roman" w:hAnsi="Times New Roman"/>
          <w:bCs/>
          <w:sz w:val="24"/>
          <w:szCs w:val="24"/>
          <w:lang w:val="en-US"/>
        </w:rPr>
        <w:t>nfrastructure</w:t>
      </w:r>
    </w:p>
    <w:p w:rsidR="00C61F85" w:rsidRPr="00C61F85" w:rsidRDefault="00FB42AA" w:rsidP="00CE46F5">
      <w:pPr>
        <w:pStyle w:val="ListParagraph"/>
        <w:numPr>
          <w:ilvl w:val="0"/>
          <w:numId w:val="30"/>
        </w:numPr>
        <w:spacing w:line="259" w:lineRule="auto"/>
        <w:ind w:right="1302"/>
        <w:rPr>
          <w:rFonts w:ascii="Times New Roman" w:hAnsi="Times New Roman"/>
          <w:bCs/>
          <w:sz w:val="24"/>
          <w:szCs w:val="24"/>
          <w:lang w:val="en-US"/>
        </w:rPr>
      </w:pPr>
      <w:r>
        <w:rPr>
          <w:rFonts w:ascii="Times New Roman" w:hAnsi="Times New Roman"/>
          <w:bCs/>
          <w:sz w:val="24"/>
          <w:szCs w:val="24"/>
          <w:lang w:val="en-US"/>
        </w:rPr>
        <w:t>s</w:t>
      </w:r>
      <w:r w:rsidR="00C61F85" w:rsidRPr="00C61F85">
        <w:rPr>
          <w:rFonts w:ascii="Times New Roman" w:hAnsi="Times New Roman"/>
          <w:bCs/>
          <w:sz w:val="24"/>
          <w:szCs w:val="24"/>
          <w:lang w:val="en-US"/>
        </w:rPr>
        <w:t xml:space="preserve">hade and </w:t>
      </w:r>
      <w:r>
        <w:rPr>
          <w:rFonts w:ascii="Times New Roman" w:hAnsi="Times New Roman"/>
          <w:bCs/>
          <w:sz w:val="24"/>
          <w:szCs w:val="24"/>
          <w:lang w:val="en-US"/>
        </w:rPr>
        <w:t>s</w:t>
      </w:r>
      <w:r w:rsidR="00C61F85" w:rsidRPr="00C61F85">
        <w:rPr>
          <w:rFonts w:ascii="Times New Roman" w:hAnsi="Times New Roman"/>
          <w:bCs/>
          <w:sz w:val="24"/>
          <w:szCs w:val="24"/>
          <w:lang w:val="en-US"/>
        </w:rPr>
        <w:t>helter</w:t>
      </w:r>
    </w:p>
    <w:p w:rsidR="00C61F85" w:rsidRPr="00C61F85" w:rsidRDefault="00FB42AA" w:rsidP="00CE46F5">
      <w:pPr>
        <w:pStyle w:val="ListParagraph"/>
        <w:numPr>
          <w:ilvl w:val="0"/>
          <w:numId w:val="30"/>
        </w:numPr>
        <w:spacing w:line="259" w:lineRule="auto"/>
        <w:rPr>
          <w:rFonts w:ascii="Times New Roman" w:hAnsi="Times New Roman"/>
          <w:bCs/>
          <w:sz w:val="24"/>
          <w:szCs w:val="24"/>
          <w:lang w:val="en-US"/>
        </w:rPr>
      </w:pPr>
      <w:r>
        <w:rPr>
          <w:rFonts w:ascii="Times New Roman" w:hAnsi="Times New Roman"/>
          <w:bCs/>
          <w:sz w:val="24"/>
          <w:szCs w:val="24"/>
          <w:lang w:val="en-US"/>
        </w:rPr>
        <w:t>f</w:t>
      </w:r>
      <w:r w:rsidR="00C61F85" w:rsidRPr="00C61F85">
        <w:rPr>
          <w:rFonts w:ascii="Times New Roman" w:hAnsi="Times New Roman"/>
          <w:bCs/>
          <w:sz w:val="24"/>
          <w:szCs w:val="24"/>
          <w:lang w:val="en-US"/>
        </w:rPr>
        <w:t>eeders</w:t>
      </w:r>
    </w:p>
    <w:p w:rsidR="00C61F85" w:rsidRDefault="00FB42AA" w:rsidP="00CE46F5">
      <w:pPr>
        <w:pStyle w:val="ListParagraph"/>
        <w:numPr>
          <w:ilvl w:val="0"/>
          <w:numId w:val="30"/>
        </w:numPr>
        <w:spacing w:line="259" w:lineRule="auto"/>
        <w:rPr>
          <w:rFonts w:ascii="Times New Roman" w:hAnsi="Times New Roman"/>
          <w:bCs/>
          <w:sz w:val="24"/>
          <w:szCs w:val="24"/>
          <w:lang w:val="en-US"/>
        </w:rPr>
      </w:pPr>
      <w:r>
        <w:rPr>
          <w:rFonts w:ascii="Times New Roman" w:hAnsi="Times New Roman"/>
          <w:bCs/>
          <w:sz w:val="24"/>
          <w:szCs w:val="24"/>
          <w:lang w:val="en-US"/>
        </w:rPr>
        <w:t>c</w:t>
      </w:r>
      <w:r w:rsidR="00C61F85" w:rsidRPr="00C61F85">
        <w:rPr>
          <w:rFonts w:ascii="Times New Roman" w:hAnsi="Times New Roman"/>
          <w:bCs/>
          <w:sz w:val="24"/>
          <w:szCs w:val="24"/>
          <w:lang w:val="en-US"/>
        </w:rPr>
        <w:t>oncrete</w:t>
      </w:r>
      <w:r>
        <w:rPr>
          <w:rFonts w:ascii="Times New Roman" w:hAnsi="Times New Roman"/>
          <w:bCs/>
          <w:sz w:val="24"/>
          <w:szCs w:val="24"/>
          <w:lang w:val="en-US"/>
        </w:rPr>
        <w:t>.</w:t>
      </w:r>
    </w:p>
    <w:p w:rsidR="00C5532E" w:rsidRDefault="00C5532E" w:rsidP="00C5532E">
      <w:pPr>
        <w:spacing w:line="259" w:lineRule="auto"/>
        <w:rPr>
          <w:bCs/>
          <w:lang w:val="en-US"/>
        </w:rPr>
      </w:pPr>
    </w:p>
    <w:p w:rsidR="00C5532E" w:rsidRDefault="00C5532E" w:rsidP="00C5532E">
      <w:pPr>
        <w:spacing w:line="259" w:lineRule="auto"/>
        <w:rPr>
          <w:bCs/>
          <w:lang w:val="en-US"/>
        </w:rPr>
      </w:pPr>
      <w:r>
        <w:rPr>
          <w:bCs/>
          <w:lang w:val="en-US"/>
        </w:rPr>
        <w:t xml:space="preserve">Costs were based on a 5000 head ‘module’. </w:t>
      </w:r>
    </w:p>
    <w:p w:rsidR="00C5532E" w:rsidRDefault="00C5532E" w:rsidP="00C5532E">
      <w:pPr>
        <w:spacing w:line="259" w:lineRule="auto"/>
        <w:rPr>
          <w:bCs/>
          <w:lang w:val="en-US"/>
        </w:rPr>
      </w:pPr>
      <w:r>
        <w:rPr>
          <w:bCs/>
          <w:lang w:val="en-US"/>
        </w:rPr>
        <w:t>Larger feedlot systems (</w:t>
      </w:r>
      <w:r w:rsidR="00E106FC">
        <w:rPr>
          <w:bCs/>
          <w:lang w:val="en-US"/>
        </w:rPr>
        <w:t>10 000</w:t>
      </w:r>
      <w:r>
        <w:rPr>
          <w:bCs/>
          <w:lang w:val="en-US"/>
        </w:rPr>
        <w:t>-</w:t>
      </w:r>
      <w:r w:rsidR="00E106FC">
        <w:rPr>
          <w:bCs/>
          <w:lang w:val="en-US"/>
        </w:rPr>
        <w:t>50 000</w:t>
      </w:r>
      <w:r>
        <w:rPr>
          <w:bCs/>
          <w:lang w:val="en-US"/>
        </w:rPr>
        <w:t xml:space="preserve"> head) were ‘costed’ by using a ‘base’ total cost for the 5000 head ‘module’ and reducing feedlot larger system costs by 2.5% per 5000 head increase to account for proportionate savings associated with lower per-unit fixed costs and economies of scale. </w:t>
      </w:r>
    </w:p>
    <w:p w:rsidR="00C5532E" w:rsidRDefault="00C5532E" w:rsidP="00C5532E">
      <w:pPr>
        <w:spacing w:line="259" w:lineRule="auto"/>
        <w:rPr>
          <w:bCs/>
          <w:lang w:val="en-US"/>
        </w:rPr>
      </w:pPr>
    </w:p>
    <w:p w:rsidR="00020EE5" w:rsidRPr="00020EE5" w:rsidRDefault="00020EE5" w:rsidP="00D14FD2">
      <w:pPr>
        <w:pStyle w:val="Heading3"/>
        <w:rPr>
          <w:lang w:val="en-US"/>
        </w:rPr>
      </w:pPr>
      <w:bookmarkStart w:id="12" w:name="_Toc486934072"/>
      <w:r w:rsidRPr="00020EE5">
        <w:rPr>
          <w:lang w:val="en-US"/>
        </w:rPr>
        <w:t>Feedlot Capacity versus Feedlot Maximum Annual Throughput</w:t>
      </w:r>
      <w:bookmarkEnd w:id="12"/>
      <w:r w:rsidRPr="00020EE5">
        <w:rPr>
          <w:lang w:val="en-US"/>
        </w:rPr>
        <w:t xml:space="preserve"> </w:t>
      </w:r>
    </w:p>
    <w:p w:rsidR="00020EE5" w:rsidRDefault="00C5532E" w:rsidP="00C5532E">
      <w:pPr>
        <w:spacing w:line="259" w:lineRule="auto"/>
        <w:rPr>
          <w:bCs/>
          <w:lang w:val="en-US"/>
        </w:rPr>
      </w:pPr>
      <w:r>
        <w:rPr>
          <w:bCs/>
          <w:lang w:val="en-US"/>
        </w:rPr>
        <w:t xml:space="preserve">Relative costs for feedlot capacity </w:t>
      </w:r>
      <w:r w:rsidR="00020EE5">
        <w:rPr>
          <w:bCs/>
          <w:lang w:val="en-US"/>
        </w:rPr>
        <w:t xml:space="preserve">(eg 5000 </w:t>
      </w:r>
      <w:r w:rsidR="00D165D4">
        <w:rPr>
          <w:bCs/>
          <w:lang w:val="en-US"/>
        </w:rPr>
        <w:t>lamb</w:t>
      </w:r>
      <w:r w:rsidR="00020EE5">
        <w:rPr>
          <w:bCs/>
          <w:lang w:val="en-US"/>
        </w:rPr>
        <w:t xml:space="preserve"> feedlot finishing only 5000 annually) </w:t>
      </w:r>
      <w:r>
        <w:rPr>
          <w:bCs/>
          <w:lang w:val="en-US"/>
        </w:rPr>
        <w:t xml:space="preserve">and maximum throughput </w:t>
      </w:r>
      <w:r w:rsidR="00020EE5">
        <w:rPr>
          <w:bCs/>
          <w:lang w:val="en-US"/>
        </w:rPr>
        <w:t xml:space="preserve">(eg </w:t>
      </w:r>
      <w:r w:rsidR="002C55B3">
        <w:rPr>
          <w:bCs/>
          <w:lang w:val="en-US"/>
        </w:rPr>
        <w:t>43 333</w:t>
      </w:r>
      <w:r w:rsidR="00020EE5">
        <w:rPr>
          <w:bCs/>
          <w:lang w:val="en-US"/>
        </w:rPr>
        <w:t xml:space="preserve"> lambs for a </w:t>
      </w:r>
      <w:r w:rsidR="00E5695A">
        <w:rPr>
          <w:bCs/>
          <w:lang w:val="en-US"/>
        </w:rPr>
        <w:t>5000-head</w:t>
      </w:r>
      <w:r w:rsidR="00020EE5">
        <w:rPr>
          <w:bCs/>
          <w:lang w:val="en-US"/>
        </w:rPr>
        <w:t xml:space="preserve"> feedlot if fully operational for the </w:t>
      </w:r>
      <w:r w:rsidR="00E5695A">
        <w:rPr>
          <w:bCs/>
          <w:lang w:val="en-US"/>
        </w:rPr>
        <w:t>12-month</w:t>
      </w:r>
      <w:r w:rsidR="00020EE5">
        <w:rPr>
          <w:bCs/>
          <w:lang w:val="en-US"/>
        </w:rPr>
        <w:t xml:space="preserve"> period) </w:t>
      </w:r>
      <w:r>
        <w:rPr>
          <w:bCs/>
          <w:lang w:val="en-US"/>
        </w:rPr>
        <w:t xml:space="preserve">were </w:t>
      </w:r>
      <w:r w:rsidR="00E5695A">
        <w:rPr>
          <w:bCs/>
          <w:lang w:val="en-US"/>
        </w:rPr>
        <w:t>analyzed</w:t>
      </w:r>
      <w:r>
        <w:rPr>
          <w:bCs/>
          <w:lang w:val="en-US"/>
        </w:rPr>
        <w:t xml:space="preserve"> to investigate the impact of annual operation scale on cost/unit of infrastructure (fencing, water, feeder costs etc)</w:t>
      </w:r>
      <w:r w:rsidR="00EB00AC">
        <w:rPr>
          <w:bCs/>
          <w:lang w:val="en-US"/>
        </w:rPr>
        <w:t xml:space="preserve"> and profit</w:t>
      </w:r>
      <w:r>
        <w:rPr>
          <w:bCs/>
          <w:lang w:val="en-US"/>
        </w:rPr>
        <w:t xml:space="preserve">. </w:t>
      </w:r>
    </w:p>
    <w:p w:rsidR="00020EE5" w:rsidRDefault="00020EE5" w:rsidP="00C5532E">
      <w:pPr>
        <w:spacing w:line="259" w:lineRule="auto"/>
        <w:rPr>
          <w:bCs/>
          <w:lang w:val="en-US"/>
        </w:rPr>
      </w:pPr>
      <w:r>
        <w:rPr>
          <w:bCs/>
          <w:lang w:val="en-US"/>
        </w:rPr>
        <w:t xml:space="preserve">Increasing throughput </w:t>
      </w:r>
    </w:p>
    <w:p w:rsidR="00020EE5" w:rsidRDefault="00C5532E" w:rsidP="00CE46F5">
      <w:pPr>
        <w:numPr>
          <w:ilvl w:val="0"/>
          <w:numId w:val="31"/>
        </w:numPr>
        <w:spacing w:line="259" w:lineRule="auto"/>
        <w:rPr>
          <w:bCs/>
          <w:lang w:val="en-US"/>
        </w:rPr>
      </w:pPr>
      <w:r>
        <w:rPr>
          <w:bCs/>
          <w:lang w:val="en-US"/>
        </w:rPr>
        <w:t xml:space="preserve">significantly reduced </w:t>
      </w:r>
      <w:r w:rsidR="00020EE5">
        <w:rPr>
          <w:bCs/>
          <w:lang w:val="en-US"/>
        </w:rPr>
        <w:t>depreciation cost on capital when costed as a $ per lamb value</w:t>
      </w:r>
    </w:p>
    <w:p w:rsidR="00B06C55" w:rsidRDefault="00020EE5" w:rsidP="00CE46F5">
      <w:pPr>
        <w:numPr>
          <w:ilvl w:val="0"/>
          <w:numId w:val="31"/>
        </w:numPr>
        <w:spacing w:line="259" w:lineRule="auto"/>
        <w:rPr>
          <w:bCs/>
          <w:lang w:val="en-US"/>
        </w:rPr>
      </w:pPr>
      <w:r>
        <w:rPr>
          <w:bCs/>
          <w:lang w:val="en-US"/>
        </w:rPr>
        <w:t>produced higher profit margins (or lower losses)</w:t>
      </w:r>
    </w:p>
    <w:p w:rsidR="00C5532E" w:rsidRDefault="00F72F15" w:rsidP="00CE46F5">
      <w:pPr>
        <w:numPr>
          <w:ilvl w:val="0"/>
          <w:numId w:val="31"/>
        </w:numPr>
        <w:spacing w:line="259" w:lineRule="auto"/>
        <w:rPr>
          <w:bCs/>
          <w:lang w:val="en-US"/>
        </w:rPr>
      </w:pPr>
      <w:r w:rsidRPr="00F72F15">
        <w:rPr>
          <w:bCs/>
          <w:lang w:val="en-US"/>
        </w:rPr>
        <w:t xml:space="preserve">reduced margins between ‘capacity’ and ‘maximum’ profit range as operational size increased above the standard 5000 head analysis. </w:t>
      </w:r>
      <w:r>
        <w:rPr>
          <w:bCs/>
          <w:lang w:val="en-US"/>
        </w:rPr>
        <w:t>Assigning the diffe</w:t>
      </w:r>
      <w:r w:rsidR="008D6758">
        <w:rPr>
          <w:bCs/>
          <w:lang w:val="en-US"/>
        </w:rPr>
        <w:t>rence in margins between a 5000-</w:t>
      </w:r>
      <w:r>
        <w:rPr>
          <w:bCs/>
          <w:lang w:val="en-US"/>
        </w:rPr>
        <w:t>head system finishing 5000 (capacity) to 43,000 (maximum) as 100% t</w:t>
      </w:r>
      <w:r w:rsidRPr="00F72F15">
        <w:rPr>
          <w:bCs/>
          <w:lang w:val="en-US"/>
        </w:rPr>
        <w:t>he</w:t>
      </w:r>
      <w:r>
        <w:rPr>
          <w:bCs/>
          <w:lang w:val="en-US"/>
        </w:rPr>
        <w:t xml:space="preserve"> </w:t>
      </w:r>
      <w:r w:rsidR="008D6758">
        <w:rPr>
          <w:bCs/>
          <w:lang w:val="en-US"/>
        </w:rPr>
        <w:t>margins reducing 11</w:t>
      </w:r>
      <w:r>
        <w:rPr>
          <w:bCs/>
          <w:lang w:val="en-US"/>
        </w:rPr>
        <w:t>%</w:t>
      </w:r>
      <w:r w:rsidR="008D6758">
        <w:rPr>
          <w:bCs/>
          <w:lang w:val="en-US"/>
        </w:rPr>
        <w:t>,</w:t>
      </w:r>
      <w:r w:rsidRPr="00F72F15">
        <w:rPr>
          <w:bCs/>
          <w:lang w:val="en-US"/>
        </w:rPr>
        <w:t xml:space="preserve"> </w:t>
      </w:r>
      <w:r w:rsidR="00E5695A">
        <w:rPr>
          <w:bCs/>
          <w:lang w:val="en-US"/>
        </w:rPr>
        <w:t>18</w:t>
      </w:r>
      <w:r w:rsidRPr="00F72F15">
        <w:rPr>
          <w:bCs/>
          <w:lang w:val="en-US"/>
        </w:rPr>
        <w:t xml:space="preserve">%, </w:t>
      </w:r>
      <w:r w:rsidR="008D6758">
        <w:rPr>
          <w:bCs/>
          <w:lang w:val="en-US"/>
        </w:rPr>
        <w:t>26</w:t>
      </w:r>
      <w:r w:rsidRPr="00F72F15">
        <w:rPr>
          <w:bCs/>
          <w:lang w:val="en-US"/>
        </w:rPr>
        <w:t xml:space="preserve">% and </w:t>
      </w:r>
      <w:r w:rsidR="008D6758">
        <w:rPr>
          <w:bCs/>
          <w:lang w:val="en-US"/>
        </w:rPr>
        <w:t>29</w:t>
      </w:r>
      <w:r w:rsidRPr="00F72F15">
        <w:rPr>
          <w:bCs/>
          <w:lang w:val="en-US"/>
        </w:rPr>
        <w:t xml:space="preserve">% for </w:t>
      </w:r>
      <w:r w:rsidR="00E106FC">
        <w:rPr>
          <w:bCs/>
          <w:lang w:val="en-US"/>
        </w:rPr>
        <w:t>10 000</w:t>
      </w:r>
      <w:r>
        <w:rPr>
          <w:bCs/>
          <w:lang w:val="en-US"/>
        </w:rPr>
        <w:t xml:space="preserve">, </w:t>
      </w:r>
      <w:r w:rsidR="00E106FC">
        <w:rPr>
          <w:bCs/>
          <w:lang w:val="en-US"/>
        </w:rPr>
        <w:t>20 000</w:t>
      </w:r>
      <w:r>
        <w:rPr>
          <w:bCs/>
          <w:lang w:val="en-US"/>
        </w:rPr>
        <w:t xml:space="preserve">, </w:t>
      </w:r>
      <w:r w:rsidR="00E106FC">
        <w:rPr>
          <w:bCs/>
          <w:lang w:val="en-US"/>
        </w:rPr>
        <w:t>30 000</w:t>
      </w:r>
      <w:r>
        <w:rPr>
          <w:bCs/>
          <w:lang w:val="en-US"/>
        </w:rPr>
        <w:t xml:space="preserve"> and </w:t>
      </w:r>
      <w:r w:rsidR="00E106FC">
        <w:rPr>
          <w:bCs/>
          <w:lang w:val="en-US"/>
        </w:rPr>
        <w:t>50 000</w:t>
      </w:r>
      <w:r w:rsidRPr="00F72F15">
        <w:rPr>
          <w:bCs/>
          <w:lang w:val="en-US"/>
        </w:rPr>
        <w:t xml:space="preserve"> head operation</w:t>
      </w:r>
      <w:r>
        <w:rPr>
          <w:bCs/>
          <w:lang w:val="en-US"/>
        </w:rPr>
        <w:t>s respectively</w:t>
      </w:r>
      <w:r w:rsidR="00D165D4">
        <w:rPr>
          <w:bCs/>
          <w:lang w:val="en-US"/>
        </w:rPr>
        <w:t>.</w:t>
      </w:r>
    </w:p>
    <w:p w:rsidR="00F72F15" w:rsidRDefault="00F72F15" w:rsidP="00F72F15">
      <w:pPr>
        <w:spacing w:line="259" w:lineRule="auto"/>
        <w:rPr>
          <w:b/>
          <w:bCs/>
          <w:lang w:val="en-US"/>
        </w:rPr>
      </w:pPr>
    </w:p>
    <w:p w:rsidR="00F72F15" w:rsidRDefault="00F72F15" w:rsidP="00D14FD2">
      <w:pPr>
        <w:pStyle w:val="Heading3"/>
        <w:rPr>
          <w:lang w:val="en-US"/>
        </w:rPr>
      </w:pPr>
      <w:bookmarkStart w:id="13" w:name="_Toc486934073"/>
      <w:r w:rsidRPr="00020EE5">
        <w:rPr>
          <w:lang w:val="en-US"/>
        </w:rPr>
        <w:t xml:space="preserve">Feedlot Capacity versus Feedlot Maximum </w:t>
      </w:r>
      <w:r w:rsidR="00D3421A">
        <w:rPr>
          <w:lang w:val="en-US"/>
        </w:rPr>
        <w:t xml:space="preserve">Throughput impacts on </w:t>
      </w:r>
      <w:r>
        <w:rPr>
          <w:lang w:val="en-US"/>
        </w:rPr>
        <w:t>Fixed Costs</w:t>
      </w:r>
      <w:r w:rsidR="00D3421A">
        <w:rPr>
          <w:lang w:val="en-US"/>
        </w:rPr>
        <w:t xml:space="preserve"> and Purchase Price input cost share</w:t>
      </w:r>
      <w:bookmarkEnd w:id="13"/>
    </w:p>
    <w:p w:rsidR="00F72F15" w:rsidRPr="00F72F15" w:rsidRDefault="00F72F15" w:rsidP="00F72F15">
      <w:pPr>
        <w:spacing w:line="259" w:lineRule="auto"/>
        <w:rPr>
          <w:bCs/>
          <w:lang w:val="en-US"/>
        </w:rPr>
      </w:pPr>
    </w:p>
    <w:p w:rsidR="00F72F15" w:rsidRPr="00B337CC" w:rsidRDefault="00F72F15" w:rsidP="00F72F15">
      <w:pPr>
        <w:spacing w:line="259" w:lineRule="auto"/>
        <w:rPr>
          <w:bCs/>
          <w:lang w:val="en-US"/>
        </w:rPr>
      </w:pPr>
      <w:r>
        <w:rPr>
          <w:bCs/>
          <w:lang w:val="en-US"/>
        </w:rPr>
        <w:t xml:space="preserve">Following are two </w:t>
      </w:r>
      <w:r w:rsidR="00902084">
        <w:rPr>
          <w:bCs/>
          <w:lang w:val="en-US"/>
        </w:rPr>
        <w:t>cost summary pie g</w:t>
      </w:r>
      <w:r w:rsidR="00B337CC">
        <w:rPr>
          <w:bCs/>
          <w:lang w:val="en-US"/>
        </w:rPr>
        <w:t xml:space="preserve">raphs showing the relative input cost breakdown on a percentage basis for a </w:t>
      </w:r>
      <w:r w:rsidRPr="00B337CC">
        <w:rPr>
          <w:bCs/>
          <w:lang w:val="en-US"/>
        </w:rPr>
        <w:t>5000</w:t>
      </w:r>
      <w:r w:rsidR="00B337CC">
        <w:rPr>
          <w:bCs/>
          <w:lang w:val="en-US"/>
        </w:rPr>
        <w:t>-</w:t>
      </w:r>
      <w:r w:rsidR="001C6DB4">
        <w:rPr>
          <w:bCs/>
          <w:lang w:val="en-US"/>
        </w:rPr>
        <w:t>head feedlot analysis using c</w:t>
      </w:r>
      <w:r w:rsidRPr="00B337CC">
        <w:rPr>
          <w:bCs/>
          <w:lang w:val="en-US"/>
        </w:rPr>
        <w:t>apacity only (5000 lambs annually</w:t>
      </w:r>
      <w:r w:rsidR="005647B6">
        <w:rPr>
          <w:bCs/>
          <w:lang w:val="en-US"/>
        </w:rPr>
        <w:t>; Figure 6</w:t>
      </w:r>
      <w:r w:rsidR="001C6DB4">
        <w:rPr>
          <w:bCs/>
          <w:lang w:val="en-US"/>
        </w:rPr>
        <w:t>) and m</w:t>
      </w:r>
      <w:r w:rsidRPr="00B337CC">
        <w:rPr>
          <w:bCs/>
          <w:lang w:val="en-US"/>
        </w:rPr>
        <w:t>aximum annual turnover (</w:t>
      </w:r>
      <w:r w:rsidR="002C55B3">
        <w:rPr>
          <w:bCs/>
          <w:lang w:val="en-US"/>
        </w:rPr>
        <w:t>43 333</w:t>
      </w:r>
      <w:r w:rsidRPr="00B337CC">
        <w:rPr>
          <w:bCs/>
          <w:lang w:val="en-US"/>
        </w:rPr>
        <w:t xml:space="preserve"> lambs annually</w:t>
      </w:r>
      <w:r w:rsidR="005647B6">
        <w:rPr>
          <w:bCs/>
          <w:lang w:val="en-US"/>
        </w:rPr>
        <w:t>; Figure 7</w:t>
      </w:r>
      <w:r w:rsidRPr="00B337CC">
        <w:rPr>
          <w:bCs/>
          <w:lang w:val="en-US"/>
        </w:rPr>
        <w:t>)</w:t>
      </w:r>
    </w:p>
    <w:p w:rsidR="00B337CC" w:rsidRDefault="00B337CC" w:rsidP="00B337CC">
      <w:pPr>
        <w:rPr>
          <w:bCs/>
          <w:lang w:val="en-US"/>
        </w:rPr>
      </w:pPr>
    </w:p>
    <w:p w:rsidR="00B337CC" w:rsidRPr="00E97A12" w:rsidRDefault="00B337CC" w:rsidP="00B337CC">
      <w:pPr>
        <w:rPr>
          <w:bCs/>
          <w:lang w:val="en-US"/>
        </w:rPr>
      </w:pPr>
      <w:r>
        <w:rPr>
          <w:bCs/>
          <w:lang w:val="en-US"/>
        </w:rPr>
        <w:t xml:space="preserve">While feed (17%), selling (9%), </w:t>
      </w:r>
      <w:r w:rsidR="00410EBF">
        <w:rPr>
          <w:bCs/>
          <w:lang w:val="en-US"/>
        </w:rPr>
        <w:t>labour</w:t>
      </w:r>
      <w:r>
        <w:rPr>
          <w:bCs/>
          <w:lang w:val="en-US"/>
        </w:rPr>
        <w:t xml:space="preserve"> (2%) and running (1%) costs remained unchanged regardless of lamb throughput, </w:t>
      </w:r>
      <w:r w:rsidR="00F72F15" w:rsidRPr="00E97A12">
        <w:rPr>
          <w:bCs/>
          <w:lang w:val="en-US"/>
        </w:rPr>
        <w:t>fixed cost (amount required per lamb to cover capital item depreciation)</w:t>
      </w:r>
      <w:r>
        <w:rPr>
          <w:bCs/>
          <w:lang w:val="en-US"/>
        </w:rPr>
        <w:t xml:space="preserve"> and </w:t>
      </w:r>
      <w:r w:rsidR="00F72F15" w:rsidRPr="00E97A12">
        <w:rPr>
          <w:bCs/>
          <w:lang w:val="en-US"/>
        </w:rPr>
        <w:t>lamb purchase</w:t>
      </w:r>
      <w:r w:rsidR="00F72F15">
        <w:rPr>
          <w:bCs/>
          <w:lang w:val="en-US"/>
        </w:rPr>
        <w:t xml:space="preserve"> percentage </w:t>
      </w:r>
      <w:r>
        <w:rPr>
          <w:bCs/>
          <w:lang w:val="en-US"/>
        </w:rPr>
        <w:t>shares vary.</w:t>
      </w:r>
    </w:p>
    <w:p w:rsidR="00F72F15" w:rsidRDefault="00F72F15" w:rsidP="00F72F15">
      <w:pPr>
        <w:spacing w:after="160" w:line="259" w:lineRule="auto"/>
        <w:jc w:val="center"/>
        <w:rPr>
          <w:bCs/>
          <w:lang w:val="en-US"/>
        </w:rPr>
      </w:pPr>
      <w:r>
        <w:rPr>
          <w:bCs/>
          <w:noProof/>
        </w:rPr>
        <w:lastRenderedPageBreak/>
        <w:drawing>
          <wp:inline distT="0" distB="0" distL="0" distR="0" wp14:anchorId="4480617C" wp14:editId="0C28B362">
            <wp:extent cx="3593465" cy="3247649"/>
            <wp:effectExtent l="0" t="0" r="6985" b="0"/>
            <wp:docPr id="30" name="Picture 30" descr="Figure 6: Percentage input cost breakdown for a 5000-head feedlot analysis finishing to feedlot capacity (5000 lambs annually)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01783" cy="3255167"/>
                    </a:xfrm>
                    <a:prstGeom prst="rect">
                      <a:avLst/>
                    </a:prstGeom>
                    <a:noFill/>
                  </pic:spPr>
                </pic:pic>
              </a:graphicData>
            </a:graphic>
          </wp:inline>
        </w:drawing>
      </w:r>
    </w:p>
    <w:p w:rsidR="005F2E2B" w:rsidRDefault="005F2E2B" w:rsidP="005F2E2B">
      <w:pPr>
        <w:rPr>
          <w:bCs/>
          <w:lang w:val="en-US"/>
        </w:rPr>
      </w:pPr>
      <w:r>
        <w:rPr>
          <w:bCs/>
          <w:lang w:val="en-US"/>
        </w:rPr>
        <w:t>Figure 6:</w:t>
      </w:r>
      <w:r>
        <w:rPr>
          <w:bCs/>
          <w:lang w:val="en-US"/>
        </w:rPr>
        <w:tab/>
        <w:t xml:space="preserve">Percentage input cost breakdown for a </w:t>
      </w:r>
      <w:r w:rsidRPr="00B337CC">
        <w:rPr>
          <w:bCs/>
          <w:lang w:val="en-US"/>
        </w:rPr>
        <w:t>5000</w:t>
      </w:r>
      <w:r>
        <w:rPr>
          <w:bCs/>
          <w:lang w:val="en-US"/>
        </w:rPr>
        <w:t>-</w:t>
      </w:r>
      <w:r w:rsidRPr="00B337CC">
        <w:rPr>
          <w:bCs/>
          <w:lang w:val="en-US"/>
        </w:rPr>
        <w:t xml:space="preserve">head feedlot analysis </w:t>
      </w:r>
      <w:r>
        <w:rPr>
          <w:bCs/>
          <w:lang w:val="en-US"/>
        </w:rPr>
        <w:t xml:space="preserve">finishing </w:t>
      </w:r>
    </w:p>
    <w:p w:rsidR="005F2E2B" w:rsidRDefault="005F2E2B" w:rsidP="005F2E2B">
      <w:pPr>
        <w:ind w:left="720" w:firstLine="720"/>
        <w:rPr>
          <w:bCs/>
          <w:lang w:val="en-US"/>
        </w:rPr>
      </w:pPr>
      <w:r>
        <w:rPr>
          <w:bCs/>
          <w:lang w:val="en-US"/>
        </w:rPr>
        <w:t>to feedlot c</w:t>
      </w:r>
      <w:r w:rsidRPr="00B337CC">
        <w:rPr>
          <w:bCs/>
          <w:lang w:val="en-US"/>
        </w:rPr>
        <w:t>apacity (5000 lambs annually)</w:t>
      </w:r>
      <w:r w:rsidRPr="001C6D31">
        <w:rPr>
          <w:bCs/>
          <w:lang w:val="en-US"/>
        </w:rPr>
        <w:t xml:space="preserve"> </w:t>
      </w:r>
    </w:p>
    <w:p w:rsidR="001C6D31" w:rsidRDefault="001C6D31" w:rsidP="001C6D31">
      <w:pPr>
        <w:spacing w:after="160" w:line="259" w:lineRule="auto"/>
        <w:rPr>
          <w:bCs/>
          <w:lang w:val="en-US"/>
        </w:rPr>
      </w:pPr>
    </w:p>
    <w:p w:rsidR="00F72F15" w:rsidRDefault="00F72F15" w:rsidP="00F72F15">
      <w:pPr>
        <w:spacing w:after="160" w:line="259" w:lineRule="auto"/>
        <w:jc w:val="center"/>
        <w:rPr>
          <w:bCs/>
          <w:lang w:val="en-US"/>
        </w:rPr>
      </w:pPr>
      <w:r>
        <w:rPr>
          <w:bCs/>
          <w:noProof/>
        </w:rPr>
        <w:drawing>
          <wp:inline distT="0" distB="0" distL="0" distR="0" wp14:anchorId="10766835" wp14:editId="2988762C">
            <wp:extent cx="3613843" cy="3333115"/>
            <wp:effectExtent l="0" t="0" r="5715" b="635"/>
            <wp:docPr id="31" name="Picture 31" descr="&#10;Figure 7: Percentage input cost breakdown for a 5000-head feedlot analysis finishing &#10;to feedlot maximum annual throughput (43 333 lambs annually)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24796" cy="3343217"/>
                    </a:xfrm>
                    <a:prstGeom prst="rect">
                      <a:avLst/>
                    </a:prstGeom>
                    <a:noFill/>
                  </pic:spPr>
                </pic:pic>
              </a:graphicData>
            </a:graphic>
          </wp:inline>
        </w:drawing>
      </w:r>
    </w:p>
    <w:p w:rsidR="005F2E2B" w:rsidRDefault="005F2E2B" w:rsidP="005F2E2B">
      <w:pPr>
        <w:spacing w:after="160" w:line="259" w:lineRule="auto"/>
        <w:jc w:val="center"/>
        <w:rPr>
          <w:bCs/>
          <w:lang w:val="en-US"/>
        </w:rPr>
      </w:pPr>
    </w:p>
    <w:p w:rsidR="005F2E2B" w:rsidRDefault="005F2E2B" w:rsidP="005F2E2B">
      <w:pPr>
        <w:rPr>
          <w:bCs/>
          <w:lang w:val="en-US"/>
        </w:rPr>
      </w:pPr>
      <w:r>
        <w:rPr>
          <w:bCs/>
          <w:lang w:val="en-US"/>
        </w:rPr>
        <w:t>Figure 7:</w:t>
      </w:r>
      <w:r>
        <w:rPr>
          <w:bCs/>
          <w:lang w:val="en-US"/>
        </w:rPr>
        <w:tab/>
        <w:t xml:space="preserve">Percentage input cost breakdown for a </w:t>
      </w:r>
      <w:r w:rsidRPr="00B337CC">
        <w:rPr>
          <w:bCs/>
          <w:lang w:val="en-US"/>
        </w:rPr>
        <w:t>5000</w:t>
      </w:r>
      <w:r>
        <w:rPr>
          <w:bCs/>
          <w:lang w:val="en-US"/>
        </w:rPr>
        <w:t>-</w:t>
      </w:r>
      <w:r w:rsidRPr="00B337CC">
        <w:rPr>
          <w:bCs/>
          <w:lang w:val="en-US"/>
        </w:rPr>
        <w:t xml:space="preserve">head feedlot analysis </w:t>
      </w:r>
      <w:r>
        <w:rPr>
          <w:bCs/>
          <w:lang w:val="en-US"/>
        </w:rPr>
        <w:t xml:space="preserve">finishing </w:t>
      </w:r>
    </w:p>
    <w:p w:rsidR="005F2E2B" w:rsidRDefault="005F2E2B" w:rsidP="005F2E2B">
      <w:pPr>
        <w:ind w:left="720" w:firstLine="720"/>
        <w:rPr>
          <w:bCs/>
          <w:lang w:val="en-US"/>
        </w:rPr>
      </w:pPr>
      <w:r>
        <w:rPr>
          <w:bCs/>
          <w:lang w:val="en-US"/>
        </w:rPr>
        <w:t>to feedlot maximum annual throughput</w:t>
      </w:r>
      <w:r w:rsidRPr="00B337CC">
        <w:rPr>
          <w:bCs/>
          <w:lang w:val="en-US"/>
        </w:rPr>
        <w:t xml:space="preserve"> (</w:t>
      </w:r>
      <w:r>
        <w:rPr>
          <w:bCs/>
          <w:lang w:val="en-US"/>
        </w:rPr>
        <w:t>43 333</w:t>
      </w:r>
      <w:r w:rsidRPr="00B337CC">
        <w:rPr>
          <w:bCs/>
          <w:lang w:val="en-US"/>
        </w:rPr>
        <w:t xml:space="preserve"> lambs annually)</w:t>
      </w:r>
      <w:r w:rsidRPr="001C6D31">
        <w:rPr>
          <w:bCs/>
          <w:lang w:val="en-US"/>
        </w:rPr>
        <w:t xml:space="preserve"> </w:t>
      </w:r>
    </w:p>
    <w:p w:rsidR="00D3421A" w:rsidRDefault="00D3421A" w:rsidP="00D3421A">
      <w:pPr>
        <w:rPr>
          <w:bCs/>
          <w:lang w:val="en-US"/>
        </w:rPr>
      </w:pPr>
      <w:r w:rsidRPr="00D3421A">
        <w:rPr>
          <w:b/>
          <w:bCs/>
          <w:lang w:val="en-US"/>
        </w:rPr>
        <w:lastRenderedPageBreak/>
        <w:t>Fixed costs</w:t>
      </w:r>
      <w:r>
        <w:rPr>
          <w:bCs/>
          <w:lang w:val="en-US"/>
        </w:rPr>
        <w:t xml:space="preserve">, defined as </w:t>
      </w:r>
      <w:r w:rsidRPr="00656BBF">
        <w:rPr>
          <w:bCs/>
          <w:lang w:val="en-US"/>
        </w:rPr>
        <w:t xml:space="preserve">the 'capital cost' attributable to each lamb entering the feedlot over a </w:t>
      </w:r>
      <w:r w:rsidR="00E5695A" w:rsidRPr="00656BBF">
        <w:rPr>
          <w:bCs/>
          <w:lang w:val="en-US"/>
        </w:rPr>
        <w:t>12-month</w:t>
      </w:r>
      <w:r>
        <w:rPr>
          <w:bCs/>
          <w:lang w:val="en-US"/>
        </w:rPr>
        <w:t xml:space="preserve"> period, range from ~1% of total input costs for maximum throughput systems up to 5% if finishing only to feedlot capacity annually. This equates to a $6.98 per lamb difference in these costs for the 5000/</w:t>
      </w:r>
      <w:r w:rsidR="002C55B3">
        <w:rPr>
          <w:bCs/>
          <w:lang w:val="en-US"/>
        </w:rPr>
        <w:t>43 333</w:t>
      </w:r>
      <w:r>
        <w:rPr>
          <w:bCs/>
          <w:lang w:val="en-US"/>
        </w:rPr>
        <w:t xml:space="preserve"> feedlot scenario. </w:t>
      </w:r>
    </w:p>
    <w:p w:rsidR="00D3421A" w:rsidRDefault="00D3421A" w:rsidP="00F72F15">
      <w:pPr>
        <w:spacing w:line="259" w:lineRule="auto"/>
        <w:rPr>
          <w:bCs/>
          <w:lang w:val="en-US"/>
        </w:rPr>
      </w:pPr>
    </w:p>
    <w:p w:rsidR="00F72F15" w:rsidRDefault="00D3421A" w:rsidP="00F72F15">
      <w:pPr>
        <w:spacing w:line="259" w:lineRule="auto"/>
        <w:rPr>
          <w:bCs/>
          <w:lang w:val="en-US"/>
        </w:rPr>
      </w:pPr>
      <w:r>
        <w:rPr>
          <w:bCs/>
          <w:lang w:val="en-US"/>
        </w:rPr>
        <w:t>This range in fixed costs has a major impact on system profitability. Maximizing lamb throughput regardless of feedlot operational size/capacity and/or establishment cost is therefore strongly recommended if choosing to finish lambs on a co</w:t>
      </w:r>
      <w:r w:rsidR="00230CD8">
        <w:rPr>
          <w:bCs/>
          <w:lang w:val="en-US"/>
        </w:rPr>
        <w:t>mmercial scale within a feedlot.</w:t>
      </w:r>
    </w:p>
    <w:p w:rsidR="00D3421A" w:rsidRDefault="00D3421A" w:rsidP="00F72F15">
      <w:pPr>
        <w:spacing w:line="259" w:lineRule="auto"/>
        <w:rPr>
          <w:bCs/>
          <w:lang w:val="en-US"/>
        </w:rPr>
      </w:pPr>
      <w:r>
        <w:rPr>
          <w:b/>
          <w:bCs/>
          <w:lang w:val="en-US"/>
        </w:rPr>
        <w:t>Purchase Price</w:t>
      </w:r>
      <w:r>
        <w:rPr>
          <w:bCs/>
          <w:lang w:val="en-US"/>
        </w:rPr>
        <w:t xml:space="preserve"> (</w:t>
      </w:r>
      <w:r w:rsidR="00D0227F">
        <w:rPr>
          <w:bCs/>
          <w:lang w:val="en-US"/>
        </w:rPr>
        <w:t>buy-in</w:t>
      </w:r>
      <w:r>
        <w:rPr>
          <w:bCs/>
          <w:lang w:val="en-US"/>
        </w:rPr>
        <w:t xml:space="preserve"> price, commissions, transport, yard due etc costs)</w:t>
      </w:r>
      <w:r w:rsidR="00D0227F">
        <w:rPr>
          <w:bCs/>
          <w:lang w:val="en-US"/>
        </w:rPr>
        <w:t xml:space="preserve"> is the on-farm landed cost of the Restocker/Feeder lamb. If finishing own-bred lambs</w:t>
      </w:r>
      <w:r w:rsidR="00E60426">
        <w:rPr>
          <w:bCs/>
          <w:lang w:val="en-US"/>
        </w:rPr>
        <w:t>,</w:t>
      </w:r>
      <w:r w:rsidR="00D0227F">
        <w:rPr>
          <w:bCs/>
          <w:lang w:val="en-US"/>
        </w:rPr>
        <w:t xml:space="preserve"> </w:t>
      </w:r>
      <w:r w:rsidR="00C91A96">
        <w:rPr>
          <w:bCs/>
          <w:lang w:val="en-US"/>
        </w:rPr>
        <w:t xml:space="preserve">producers and/or </w:t>
      </w:r>
      <w:r w:rsidR="00D0227F">
        <w:rPr>
          <w:bCs/>
          <w:lang w:val="en-US"/>
        </w:rPr>
        <w:t xml:space="preserve">feedlot operators should enter an equivalent </w:t>
      </w:r>
      <w:r w:rsidR="00C91A96">
        <w:rPr>
          <w:bCs/>
          <w:lang w:val="en-US"/>
        </w:rPr>
        <w:t xml:space="preserve">‘net sale’ </w:t>
      </w:r>
      <w:r w:rsidR="00D0227F">
        <w:rPr>
          <w:bCs/>
          <w:lang w:val="en-US"/>
        </w:rPr>
        <w:t xml:space="preserve">value within the Sheep CRC Feedlot Calculator and not a </w:t>
      </w:r>
      <w:r w:rsidR="001C6D31">
        <w:rPr>
          <w:bCs/>
          <w:lang w:val="en-US"/>
        </w:rPr>
        <w:t>Cost of P</w:t>
      </w:r>
      <w:r w:rsidR="00D0227F">
        <w:rPr>
          <w:bCs/>
          <w:lang w:val="en-US"/>
        </w:rPr>
        <w:t>roduction</w:t>
      </w:r>
      <w:r w:rsidR="001C6D31">
        <w:rPr>
          <w:bCs/>
          <w:lang w:val="en-US"/>
        </w:rPr>
        <w:t xml:space="preserve"> (CoP)</w:t>
      </w:r>
      <w:r w:rsidR="00D0227F">
        <w:rPr>
          <w:bCs/>
          <w:lang w:val="en-US"/>
        </w:rPr>
        <w:t xml:space="preserve"> value.</w:t>
      </w:r>
    </w:p>
    <w:p w:rsidR="00CF59DC" w:rsidRDefault="00D0227F" w:rsidP="00F72F15">
      <w:pPr>
        <w:spacing w:line="259" w:lineRule="auto"/>
        <w:rPr>
          <w:bCs/>
          <w:lang w:val="en-US"/>
        </w:rPr>
      </w:pPr>
      <w:r>
        <w:rPr>
          <w:bCs/>
          <w:lang w:val="en-US"/>
        </w:rPr>
        <w:t>In recent years purchase price has been the major input cost of any finishing system whether pasture or grain-fed based. Reduced breeding ewes/lamb number</w:t>
      </w:r>
      <w:r w:rsidR="00D63D6B">
        <w:rPr>
          <w:bCs/>
          <w:lang w:val="en-US"/>
        </w:rPr>
        <w:t>s</w:t>
      </w:r>
      <w:r>
        <w:rPr>
          <w:bCs/>
          <w:lang w:val="en-US"/>
        </w:rPr>
        <w:t xml:space="preserve"> nationally and growing interest in finishing lambs have kept Store (eastern states) and Restocker/Feeder (WA) lamb values artificially high relative to finished lamb prices.</w:t>
      </w:r>
      <w:r w:rsidR="00CF59DC">
        <w:rPr>
          <w:bCs/>
          <w:lang w:val="en-US"/>
        </w:rPr>
        <w:t xml:space="preserve"> </w:t>
      </w:r>
    </w:p>
    <w:p w:rsidR="00CF59DC" w:rsidRDefault="00CF59DC" w:rsidP="00F72F15">
      <w:pPr>
        <w:spacing w:line="259" w:lineRule="auto"/>
        <w:rPr>
          <w:bCs/>
          <w:lang w:val="en-US"/>
        </w:rPr>
      </w:pPr>
    </w:p>
    <w:p w:rsidR="00D0227F" w:rsidRDefault="00CF59DC" w:rsidP="00F72F15">
      <w:pPr>
        <w:spacing w:line="259" w:lineRule="auto"/>
        <w:rPr>
          <w:bCs/>
          <w:lang w:val="en-US"/>
        </w:rPr>
      </w:pPr>
      <w:r>
        <w:rPr>
          <w:bCs/>
          <w:lang w:val="en-US"/>
        </w:rPr>
        <w:t>Purchase price continues to impact heavily on profitability with the percentage share of total input costs between 66 and 70%</w:t>
      </w:r>
      <w:r w:rsidR="00D0227F">
        <w:rPr>
          <w:bCs/>
          <w:lang w:val="en-US"/>
        </w:rPr>
        <w:t xml:space="preserve"> </w:t>
      </w:r>
      <w:r>
        <w:rPr>
          <w:bCs/>
          <w:lang w:val="en-US"/>
        </w:rPr>
        <w:t>in the 5000/</w:t>
      </w:r>
      <w:r w:rsidR="002C55B3">
        <w:rPr>
          <w:bCs/>
          <w:lang w:val="en-US"/>
        </w:rPr>
        <w:t>43 333</w:t>
      </w:r>
      <w:r>
        <w:rPr>
          <w:bCs/>
          <w:lang w:val="en-US"/>
        </w:rPr>
        <w:t xml:space="preserve"> head scenarios shown above</w:t>
      </w:r>
    </w:p>
    <w:p w:rsidR="008D6758" w:rsidRDefault="008D6758" w:rsidP="00F72F15">
      <w:pPr>
        <w:spacing w:line="259" w:lineRule="auto"/>
        <w:rPr>
          <w:bCs/>
          <w:lang w:val="en-US"/>
        </w:rPr>
      </w:pPr>
    </w:p>
    <w:p w:rsidR="008D6758" w:rsidRDefault="008D6758" w:rsidP="008D6758">
      <w:pPr>
        <w:autoSpaceDE w:val="0"/>
        <w:autoSpaceDN w:val="0"/>
        <w:adjustRightInd w:val="0"/>
        <w:rPr>
          <w:rFonts w:eastAsia="Times New Roman"/>
        </w:rPr>
      </w:pPr>
      <w:r>
        <w:rPr>
          <w:rFonts w:eastAsia="Times New Roman"/>
        </w:rPr>
        <w:t>Analysis of eastern state Store and Trade/Heavy lamb</w:t>
      </w:r>
      <w:r w:rsidR="00623116">
        <w:rPr>
          <w:rFonts w:eastAsia="Times New Roman"/>
        </w:rPr>
        <w:t xml:space="preserve"> ‘relativities’ in recent years suggests that </w:t>
      </w:r>
      <w:r>
        <w:rPr>
          <w:rFonts w:eastAsia="Times New Roman"/>
        </w:rPr>
        <w:t xml:space="preserve"> </w:t>
      </w:r>
      <w:r w:rsidRPr="007B0617">
        <w:rPr>
          <w:rFonts w:eastAsia="Times New Roman"/>
        </w:rPr>
        <w:t xml:space="preserve"> </w:t>
      </w:r>
      <w:r w:rsidR="00623116">
        <w:rPr>
          <w:rFonts w:eastAsia="Times New Roman"/>
        </w:rPr>
        <w:t>the price of the lamb (on entry) ‘relative’ to the finished lamb generally needs to be below parity t</w:t>
      </w:r>
      <w:r w:rsidR="00623116" w:rsidRPr="007B0617">
        <w:rPr>
          <w:rFonts w:eastAsia="Times New Roman"/>
        </w:rPr>
        <w:t>o minimise risk and achieve reasonable profit margins.</w:t>
      </w:r>
      <w:r w:rsidR="00035030">
        <w:rPr>
          <w:rFonts w:eastAsia="Times New Roman"/>
        </w:rPr>
        <w:t xml:space="preserve"> An example of how to calculate ‘relativity’ is shown on page 11. </w:t>
      </w:r>
    </w:p>
    <w:p w:rsidR="00623116" w:rsidRDefault="00623116" w:rsidP="008D6758">
      <w:pPr>
        <w:autoSpaceDE w:val="0"/>
        <w:autoSpaceDN w:val="0"/>
        <w:adjustRightInd w:val="0"/>
        <w:rPr>
          <w:rFonts w:eastAsia="Times New Roman"/>
        </w:rPr>
      </w:pPr>
    </w:p>
    <w:p w:rsidR="00B6227D" w:rsidRDefault="00B6227D" w:rsidP="00F72F15">
      <w:pPr>
        <w:spacing w:line="259" w:lineRule="auto"/>
        <w:rPr>
          <w:b/>
          <w:bCs/>
          <w:lang w:val="en-US"/>
        </w:rPr>
      </w:pPr>
    </w:p>
    <w:p w:rsidR="00E042B6" w:rsidRDefault="00E042B6" w:rsidP="00D14FD2">
      <w:pPr>
        <w:pStyle w:val="Heading3"/>
        <w:rPr>
          <w:lang w:val="en-US"/>
        </w:rPr>
      </w:pPr>
      <w:bookmarkStart w:id="14" w:name="_Toc486934074"/>
      <w:r>
        <w:rPr>
          <w:lang w:val="en-US"/>
        </w:rPr>
        <w:t xml:space="preserve">Profitability of finishing lambs in large-scale feedlot (5000 to </w:t>
      </w:r>
      <w:r w:rsidR="00E106FC">
        <w:rPr>
          <w:lang w:val="en-US"/>
        </w:rPr>
        <w:t>50 000</w:t>
      </w:r>
      <w:r>
        <w:rPr>
          <w:lang w:val="en-US"/>
        </w:rPr>
        <w:t xml:space="preserve"> head) systems</w:t>
      </w:r>
      <w:bookmarkEnd w:id="14"/>
    </w:p>
    <w:p w:rsidR="00CF59DC" w:rsidRPr="00D3421A" w:rsidRDefault="00CF59DC" w:rsidP="00F72F15">
      <w:pPr>
        <w:spacing w:line="259" w:lineRule="auto"/>
        <w:rPr>
          <w:bCs/>
          <w:lang w:val="en-US"/>
        </w:rPr>
      </w:pPr>
    </w:p>
    <w:p w:rsidR="00E042B6" w:rsidRDefault="00E042B6">
      <w:pPr>
        <w:spacing w:after="160" w:line="259" w:lineRule="auto"/>
        <w:rPr>
          <w:bCs/>
          <w:lang w:val="en-US"/>
        </w:rPr>
      </w:pPr>
      <w:r>
        <w:rPr>
          <w:bCs/>
          <w:lang w:val="en-US"/>
        </w:rPr>
        <w:t xml:space="preserve">Once infrastructure/capital costs were calculated for each feedlot system standardized stock performance, treatments, variable costs, ration costs etc were used across all systems. </w:t>
      </w:r>
    </w:p>
    <w:p w:rsidR="008358BF" w:rsidRDefault="008358BF" w:rsidP="008358BF">
      <w:pPr>
        <w:spacing w:after="160" w:line="259" w:lineRule="auto"/>
        <w:rPr>
          <w:bCs/>
          <w:lang w:val="en-US"/>
        </w:rPr>
      </w:pPr>
      <w:r>
        <w:rPr>
          <w:bCs/>
          <w:lang w:val="en-US"/>
        </w:rPr>
        <w:t xml:space="preserve">These input values are included in the </w:t>
      </w:r>
      <w:r w:rsidR="001C6D31">
        <w:rPr>
          <w:bCs/>
          <w:lang w:val="en-US"/>
        </w:rPr>
        <w:t xml:space="preserve">Sheep CRC Feedlot </w:t>
      </w:r>
      <w:r w:rsidR="001C6D31" w:rsidRPr="001C6D31">
        <w:rPr>
          <w:bCs/>
          <w:lang w:val="en-US"/>
        </w:rPr>
        <w:t xml:space="preserve">Calculator </w:t>
      </w:r>
      <w:r w:rsidRPr="001C6D31">
        <w:rPr>
          <w:bCs/>
          <w:lang w:val="en-US"/>
        </w:rPr>
        <w:t>Analysis Assumptions</w:t>
      </w:r>
      <w:r>
        <w:rPr>
          <w:bCs/>
          <w:lang w:val="en-US"/>
        </w:rPr>
        <w:t xml:space="preserve"> discussion on page</w:t>
      </w:r>
      <w:r w:rsidR="005647B6">
        <w:rPr>
          <w:bCs/>
          <w:lang w:val="en-US"/>
        </w:rPr>
        <w:t>s</w:t>
      </w:r>
      <w:r>
        <w:rPr>
          <w:bCs/>
          <w:lang w:val="en-US"/>
        </w:rPr>
        <w:t xml:space="preserve"> </w:t>
      </w:r>
      <w:r w:rsidR="001C6D31" w:rsidRPr="001C6D31">
        <w:rPr>
          <w:bCs/>
          <w:lang w:val="en-US"/>
        </w:rPr>
        <w:t>17</w:t>
      </w:r>
      <w:r w:rsidR="005647B6">
        <w:rPr>
          <w:bCs/>
          <w:lang w:val="en-US"/>
        </w:rPr>
        <w:t>-18</w:t>
      </w:r>
      <w:r>
        <w:rPr>
          <w:bCs/>
          <w:lang w:val="en-US"/>
        </w:rPr>
        <w:t xml:space="preserve"> of this report</w:t>
      </w:r>
      <w:r w:rsidR="00E16C9D">
        <w:rPr>
          <w:bCs/>
          <w:lang w:val="en-US"/>
        </w:rPr>
        <w:t>.</w:t>
      </w:r>
    </w:p>
    <w:p w:rsidR="007322C5" w:rsidRDefault="00F57BCB">
      <w:pPr>
        <w:spacing w:after="160" w:line="259" w:lineRule="auto"/>
        <w:rPr>
          <w:bCs/>
          <w:lang w:val="en-US"/>
        </w:rPr>
      </w:pPr>
      <w:r>
        <w:rPr>
          <w:bCs/>
          <w:lang w:val="en-US"/>
        </w:rPr>
        <w:t>F</w:t>
      </w:r>
      <w:r w:rsidR="00E042B6">
        <w:rPr>
          <w:bCs/>
          <w:lang w:val="en-US"/>
        </w:rPr>
        <w:t xml:space="preserve">eedlot system ‘Capacity’ (eg 5000, </w:t>
      </w:r>
      <w:r w:rsidR="00E106FC">
        <w:rPr>
          <w:bCs/>
          <w:lang w:val="en-US"/>
        </w:rPr>
        <w:t>10 000</w:t>
      </w:r>
      <w:r w:rsidR="00E042B6">
        <w:rPr>
          <w:bCs/>
          <w:lang w:val="en-US"/>
        </w:rPr>
        <w:t xml:space="preserve"> head etc) and ‘Maximum Annual Throughput’ </w:t>
      </w:r>
      <w:r>
        <w:rPr>
          <w:bCs/>
          <w:lang w:val="en-US"/>
        </w:rPr>
        <w:t xml:space="preserve">(eg </w:t>
      </w:r>
      <w:r w:rsidR="002C55B3">
        <w:rPr>
          <w:bCs/>
          <w:lang w:val="en-US"/>
        </w:rPr>
        <w:t>43 333</w:t>
      </w:r>
      <w:r>
        <w:rPr>
          <w:bCs/>
          <w:lang w:val="en-US"/>
        </w:rPr>
        <w:t xml:space="preserve"> for a 5000-</w:t>
      </w:r>
      <w:r w:rsidR="00E042B6">
        <w:rPr>
          <w:bCs/>
          <w:lang w:val="en-US"/>
        </w:rPr>
        <w:t xml:space="preserve">head feedlot based on lamb finishing time, deaths etc) </w:t>
      </w:r>
      <w:r>
        <w:rPr>
          <w:bCs/>
          <w:lang w:val="en-US"/>
        </w:rPr>
        <w:t xml:space="preserve">totals </w:t>
      </w:r>
      <w:r w:rsidR="00E042B6">
        <w:rPr>
          <w:bCs/>
          <w:lang w:val="en-US"/>
        </w:rPr>
        <w:t xml:space="preserve">were </w:t>
      </w:r>
      <w:r>
        <w:rPr>
          <w:bCs/>
          <w:lang w:val="en-US"/>
        </w:rPr>
        <w:t xml:space="preserve">also </w:t>
      </w:r>
      <w:r w:rsidR="00E042B6">
        <w:rPr>
          <w:bCs/>
          <w:lang w:val="en-US"/>
        </w:rPr>
        <w:t>analyzed</w:t>
      </w:r>
      <w:r>
        <w:rPr>
          <w:bCs/>
          <w:lang w:val="en-US"/>
        </w:rPr>
        <w:t xml:space="preserve"> to determine if a proportionate saving in costs, and ultimately a change in profit margins, may be </w:t>
      </w:r>
      <w:r w:rsidRPr="00F57BCB">
        <w:rPr>
          <w:bCs/>
          <w:lang w:val="en-US"/>
        </w:rPr>
        <w:t>gained by increas</w:t>
      </w:r>
      <w:r>
        <w:rPr>
          <w:bCs/>
          <w:lang w:val="en-US"/>
        </w:rPr>
        <w:t>ing production (economies of scale) within each system.</w:t>
      </w:r>
    </w:p>
    <w:p w:rsidR="00F57BCB" w:rsidRDefault="00852201">
      <w:pPr>
        <w:spacing w:after="160" w:line="259" w:lineRule="auto"/>
        <w:rPr>
          <w:bCs/>
          <w:lang w:val="en-US"/>
        </w:rPr>
      </w:pPr>
      <w:r>
        <w:rPr>
          <w:bCs/>
          <w:lang w:val="en-US"/>
        </w:rPr>
        <w:t>Sale values</w:t>
      </w:r>
      <w:r w:rsidR="00D10854">
        <w:rPr>
          <w:bCs/>
          <w:lang w:val="en-US"/>
        </w:rPr>
        <w:t xml:space="preserve"> from January 2010 to May 2017 for a range of lamb weight categories reported within </w:t>
      </w:r>
      <w:r w:rsidR="00144AFB">
        <w:rPr>
          <w:bCs/>
          <w:lang w:val="en-US"/>
        </w:rPr>
        <w:t>WA</w:t>
      </w:r>
      <w:r>
        <w:rPr>
          <w:bCs/>
          <w:lang w:val="en-US"/>
        </w:rPr>
        <w:t xml:space="preserve"> </w:t>
      </w:r>
      <w:r w:rsidR="00D10854">
        <w:rPr>
          <w:bCs/>
          <w:lang w:val="en-US"/>
        </w:rPr>
        <w:t>were collated and analyzed to provide:</w:t>
      </w:r>
    </w:p>
    <w:p w:rsidR="00D10854" w:rsidRDefault="008D1558" w:rsidP="00CE46F5">
      <w:pPr>
        <w:pStyle w:val="ListParagraph"/>
        <w:numPr>
          <w:ilvl w:val="0"/>
          <w:numId w:val="32"/>
        </w:numPr>
        <w:spacing w:line="259" w:lineRule="auto"/>
        <w:rPr>
          <w:rFonts w:ascii="Times New Roman" w:hAnsi="Times New Roman"/>
          <w:bCs/>
          <w:sz w:val="24"/>
          <w:szCs w:val="24"/>
          <w:lang w:val="en-US"/>
        </w:rPr>
      </w:pPr>
      <w:r>
        <w:rPr>
          <w:rFonts w:ascii="Times New Roman" w:hAnsi="Times New Roman"/>
          <w:bCs/>
          <w:sz w:val="24"/>
          <w:szCs w:val="24"/>
          <w:lang w:val="en-US"/>
        </w:rPr>
        <w:t>l</w:t>
      </w:r>
      <w:r w:rsidR="00D10854" w:rsidRPr="00D10854">
        <w:rPr>
          <w:rFonts w:ascii="Times New Roman" w:hAnsi="Times New Roman"/>
          <w:bCs/>
          <w:sz w:val="24"/>
          <w:szCs w:val="24"/>
          <w:lang w:val="en-US"/>
        </w:rPr>
        <w:t>amb</w:t>
      </w:r>
      <w:r w:rsidR="008358BF">
        <w:rPr>
          <w:rFonts w:ascii="Times New Roman" w:hAnsi="Times New Roman"/>
          <w:bCs/>
          <w:sz w:val="24"/>
          <w:szCs w:val="24"/>
          <w:lang w:val="en-US"/>
        </w:rPr>
        <w:t xml:space="preserve"> </w:t>
      </w:r>
      <w:r w:rsidR="008358BF" w:rsidRPr="00D10854">
        <w:rPr>
          <w:rFonts w:ascii="Times New Roman" w:hAnsi="Times New Roman"/>
          <w:bCs/>
          <w:sz w:val="24"/>
          <w:szCs w:val="24"/>
          <w:lang w:val="en-US"/>
        </w:rPr>
        <w:t xml:space="preserve">category </w:t>
      </w:r>
      <w:r w:rsidR="008358BF">
        <w:rPr>
          <w:rFonts w:ascii="Times New Roman" w:hAnsi="Times New Roman"/>
          <w:bCs/>
          <w:sz w:val="24"/>
          <w:szCs w:val="24"/>
          <w:lang w:val="en-US"/>
        </w:rPr>
        <w:t>and mutton</w:t>
      </w:r>
      <w:r w:rsidR="00D10854" w:rsidRPr="00D10854">
        <w:rPr>
          <w:rFonts w:ascii="Times New Roman" w:hAnsi="Times New Roman"/>
          <w:bCs/>
          <w:sz w:val="24"/>
          <w:szCs w:val="24"/>
          <w:lang w:val="en-US"/>
        </w:rPr>
        <w:t xml:space="preserve"> </w:t>
      </w:r>
      <w:r w:rsidR="00D10854">
        <w:rPr>
          <w:rFonts w:ascii="Times New Roman" w:hAnsi="Times New Roman"/>
          <w:bCs/>
          <w:sz w:val="24"/>
          <w:szCs w:val="24"/>
          <w:lang w:val="en-US"/>
        </w:rPr>
        <w:t>weekly, annual averages and ranges</w:t>
      </w:r>
    </w:p>
    <w:p w:rsidR="00D10854" w:rsidRDefault="008D1558" w:rsidP="00CE46F5">
      <w:pPr>
        <w:pStyle w:val="ListParagraph"/>
        <w:numPr>
          <w:ilvl w:val="0"/>
          <w:numId w:val="32"/>
        </w:numPr>
        <w:spacing w:line="259" w:lineRule="auto"/>
        <w:rPr>
          <w:rFonts w:ascii="Times New Roman" w:hAnsi="Times New Roman"/>
          <w:bCs/>
          <w:sz w:val="24"/>
          <w:szCs w:val="24"/>
          <w:lang w:val="en-US"/>
        </w:rPr>
      </w:pPr>
      <w:r>
        <w:rPr>
          <w:rFonts w:ascii="Times New Roman" w:hAnsi="Times New Roman"/>
          <w:bCs/>
          <w:sz w:val="24"/>
          <w:szCs w:val="24"/>
          <w:lang w:val="en-US"/>
        </w:rPr>
        <w:t>p</w:t>
      </w:r>
      <w:r w:rsidR="00D10854">
        <w:rPr>
          <w:rFonts w:ascii="Times New Roman" w:hAnsi="Times New Roman"/>
          <w:bCs/>
          <w:sz w:val="24"/>
          <w:szCs w:val="24"/>
          <w:lang w:val="en-US"/>
        </w:rPr>
        <w:t>rice differences between lamb</w:t>
      </w:r>
      <w:r w:rsidR="008358BF" w:rsidRPr="008358BF">
        <w:rPr>
          <w:rFonts w:ascii="Times New Roman" w:hAnsi="Times New Roman"/>
          <w:bCs/>
          <w:sz w:val="24"/>
          <w:szCs w:val="24"/>
          <w:lang w:val="en-US"/>
        </w:rPr>
        <w:t xml:space="preserve"> </w:t>
      </w:r>
      <w:r w:rsidR="008358BF">
        <w:rPr>
          <w:rFonts w:ascii="Times New Roman" w:hAnsi="Times New Roman"/>
          <w:bCs/>
          <w:sz w:val="24"/>
          <w:szCs w:val="24"/>
          <w:lang w:val="en-US"/>
        </w:rPr>
        <w:t>categories /mutton</w:t>
      </w:r>
      <w:r w:rsidR="00D10854">
        <w:rPr>
          <w:rFonts w:ascii="Times New Roman" w:hAnsi="Times New Roman"/>
          <w:bCs/>
          <w:sz w:val="24"/>
          <w:szCs w:val="24"/>
          <w:lang w:val="en-US"/>
        </w:rPr>
        <w:t xml:space="preserve"> within and between years</w:t>
      </w:r>
    </w:p>
    <w:p w:rsidR="00D10854" w:rsidRDefault="008D1558" w:rsidP="00CE46F5">
      <w:pPr>
        <w:pStyle w:val="ListParagraph"/>
        <w:numPr>
          <w:ilvl w:val="0"/>
          <w:numId w:val="32"/>
        </w:numPr>
        <w:spacing w:line="259" w:lineRule="auto"/>
        <w:rPr>
          <w:rFonts w:ascii="Times New Roman" w:hAnsi="Times New Roman"/>
          <w:bCs/>
          <w:sz w:val="24"/>
          <w:szCs w:val="24"/>
          <w:lang w:val="en-US"/>
        </w:rPr>
      </w:pPr>
      <w:r>
        <w:rPr>
          <w:rFonts w:ascii="Times New Roman" w:hAnsi="Times New Roman"/>
          <w:bCs/>
          <w:sz w:val="24"/>
          <w:szCs w:val="24"/>
          <w:lang w:val="en-US"/>
        </w:rPr>
        <w:t>a</w:t>
      </w:r>
      <w:r w:rsidR="00D10854">
        <w:rPr>
          <w:rFonts w:ascii="Times New Roman" w:hAnsi="Times New Roman"/>
          <w:bCs/>
          <w:sz w:val="24"/>
          <w:szCs w:val="24"/>
          <w:lang w:val="en-US"/>
        </w:rPr>
        <w:t>nnual variation in lamb</w:t>
      </w:r>
      <w:r w:rsidR="008358BF">
        <w:rPr>
          <w:rFonts w:ascii="Times New Roman" w:hAnsi="Times New Roman"/>
          <w:bCs/>
          <w:sz w:val="24"/>
          <w:szCs w:val="24"/>
          <w:lang w:val="en-US"/>
        </w:rPr>
        <w:t>/mutton</w:t>
      </w:r>
      <w:r w:rsidR="00D10854">
        <w:rPr>
          <w:rFonts w:ascii="Times New Roman" w:hAnsi="Times New Roman"/>
          <w:bCs/>
          <w:sz w:val="24"/>
          <w:szCs w:val="24"/>
          <w:lang w:val="en-US"/>
        </w:rPr>
        <w:t xml:space="preserve"> </w:t>
      </w:r>
      <w:r w:rsidR="009D7B9C">
        <w:rPr>
          <w:rFonts w:ascii="Times New Roman" w:hAnsi="Times New Roman"/>
          <w:bCs/>
          <w:sz w:val="24"/>
          <w:szCs w:val="24"/>
          <w:lang w:val="en-US"/>
        </w:rPr>
        <w:t>values</w:t>
      </w:r>
    </w:p>
    <w:p w:rsidR="009D7B9C" w:rsidRDefault="008D1558" w:rsidP="00CE46F5">
      <w:pPr>
        <w:pStyle w:val="ListParagraph"/>
        <w:numPr>
          <w:ilvl w:val="0"/>
          <w:numId w:val="32"/>
        </w:numPr>
        <w:spacing w:line="259" w:lineRule="auto"/>
        <w:rPr>
          <w:rFonts w:ascii="Times New Roman" w:hAnsi="Times New Roman"/>
          <w:bCs/>
          <w:sz w:val="24"/>
          <w:szCs w:val="24"/>
          <w:lang w:val="en-US"/>
        </w:rPr>
      </w:pPr>
      <w:r>
        <w:rPr>
          <w:rFonts w:ascii="Times New Roman" w:hAnsi="Times New Roman"/>
          <w:bCs/>
          <w:sz w:val="24"/>
          <w:szCs w:val="24"/>
          <w:lang w:val="en-US"/>
        </w:rPr>
        <w:t>s</w:t>
      </w:r>
      <w:r w:rsidR="009D7B9C">
        <w:rPr>
          <w:rFonts w:ascii="Times New Roman" w:hAnsi="Times New Roman"/>
          <w:bCs/>
          <w:sz w:val="24"/>
          <w:szCs w:val="24"/>
          <w:lang w:val="en-US"/>
        </w:rPr>
        <w:t>easonal (</w:t>
      </w:r>
      <w:r w:rsidR="00D705D3">
        <w:rPr>
          <w:rFonts w:ascii="Times New Roman" w:hAnsi="Times New Roman"/>
          <w:bCs/>
          <w:sz w:val="24"/>
          <w:szCs w:val="24"/>
          <w:lang w:val="en-US"/>
        </w:rPr>
        <w:t>s</w:t>
      </w:r>
      <w:r w:rsidR="009D7B9C">
        <w:rPr>
          <w:rFonts w:ascii="Times New Roman" w:hAnsi="Times New Roman"/>
          <w:bCs/>
          <w:sz w:val="24"/>
          <w:szCs w:val="24"/>
          <w:lang w:val="en-US"/>
        </w:rPr>
        <w:t>ummer/</w:t>
      </w:r>
      <w:r w:rsidR="00D705D3">
        <w:rPr>
          <w:rFonts w:ascii="Times New Roman" w:hAnsi="Times New Roman"/>
          <w:bCs/>
          <w:sz w:val="24"/>
          <w:szCs w:val="24"/>
          <w:lang w:val="en-US"/>
        </w:rPr>
        <w:t>a</w:t>
      </w:r>
      <w:r w:rsidR="009D7B9C">
        <w:rPr>
          <w:rFonts w:ascii="Times New Roman" w:hAnsi="Times New Roman"/>
          <w:bCs/>
          <w:sz w:val="24"/>
          <w:szCs w:val="24"/>
          <w:lang w:val="en-US"/>
        </w:rPr>
        <w:t>utumn/</w:t>
      </w:r>
      <w:r w:rsidR="00D705D3">
        <w:rPr>
          <w:rFonts w:ascii="Times New Roman" w:hAnsi="Times New Roman"/>
          <w:bCs/>
          <w:sz w:val="24"/>
          <w:szCs w:val="24"/>
          <w:lang w:val="en-US"/>
        </w:rPr>
        <w:t>w</w:t>
      </w:r>
      <w:r w:rsidR="009D7B9C">
        <w:rPr>
          <w:rFonts w:ascii="Times New Roman" w:hAnsi="Times New Roman"/>
          <w:bCs/>
          <w:sz w:val="24"/>
          <w:szCs w:val="24"/>
          <w:lang w:val="en-US"/>
        </w:rPr>
        <w:t>inter/</w:t>
      </w:r>
      <w:r w:rsidR="00D705D3">
        <w:rPr>
          <w:rFonts w:ascii="Times New Roman" w:hAnsi="Times New Roman"/>
          <w:bCs/>
          <w:sz w:val="24"/>
          <w:szCs w:val="24"/>
          <w:lang w:val="en-US"/>
        </w:rPr>
        <w:t>s</w:t>
      </w:r>
      <w:r w:rsidR="009D7B9C">
        <w:rPr>
          <w:rFonts w:ascii="Times New Roman" w:hAnsi="Times New Roman"/>
          <w:bCs/>
          <w:sz w:val="24"/>
          <w:szCs w:val="24"/>
          <w:lang w:val="en-US"/>
        </w:rPr>
        <w:t>pring) variation in lamb category values</w:t>
      </w:r>
    </w:p>
    <w:p w:rsidR="008358BF" w:rsidRDefault="008D1558" w:rsidP="00CE46F5">
      <w:pPr>
        <w:pStyle w:val="ListParagraph"/>
        <w:numPr>
          <w:ilvl w:val="0"/>
          <w:numId w:val="32"/>
        </w:numPr>
        <w:spacing w:line="259" w:lineRule="auto"/>
        <w:rPr>
          <w:rFonts w:ascii="Times New Roman" w:hAnsi="Times New Roman"/>
          <w:bCs/>
          <w:sz w:val="24"/>
          <w:szCs w:val="24"/>
          <w:lang w:val="en-US"/>
        </w:rPr>
      </w:pPr>
      <w:r>
        <w:rPr>
          <w:rFonts w:ascii="Times New Roman" w:hAnsi="Times New Roman"/>
          <w:bCs/>
          <w:sz w:val="24"/>
          <w:szCs w:val="24"/>
          <w:lang w:val="en-US"/>
        </w:rPr>
        <w:lastRenderedPageBreak/>
        <w:t>t</w:t>
      </w:r>
      <w:r w:rsidR="009D7B9C">
        <w:rPr>
          <w:rFonts w:ascii="Times New Roman" w:hAnsi="Times New Roman"/>
          <w:bCs/>
          <w:sz w:val="24"/>
          <w:szCs w:val="24"/>
          <w:lang w:val="en-US"/>
        </w:rPr>
        <w:t>he ‘relativity’ score when comparing Restocker/Feeder prices to Trade and Heavy lamb prices 8 weeks later. This ‘relativity’ value can be used as an indicator of finished (</w:t>
      </w:r>
      <w:r w:rsidR="00E5695A">
        <w:rPr>
          <w:rFonts w:ascii="Times New Roman" w:hAnsi="Times New Roman"/>
          <w:bCs/>
          <w:sz w:val="24"/>
          <w:szCs w:val="24"/>
          <w:lang w:val="en-US"/>
        </w:rPr>
        <w:t>i.e.</w:t>
      </w:r>
      <w:r w:rsidR="009D7B9C">
        <w:rPr>
          <w:rFonts w:ascii="Times New Roman" w:hAnsi="Times New Roman"/>
          <w:bCs/>
          <w:sz w:val="24"/>
          <w:szCs w:val="24"/>
          <w:lang w:val="en-US"/>
        </w:rPr>
        <w:t xml:space="preserve"> Trade) lamb sale price targets when analyzing feedlotting profitability. An example of how the ‘relativity’ values were generated is shown below</w:t>
      </w:r>
      <w:r>
        <w:rPr>
          <w:rFonts w:ascii="Times New Roman" w:hAnsi="Times New Roman"/>
          <w:bCs/>
          <w:sz w:val="24"/>
          <w:szCs w:val="24"/>
          <w:lang w:val="en-US"/>
        </w:rPr>
        <w:t>:</w:t>
      </w:r>
    </w:p>
    <w:p w:rsidR="005647B6" w:rsidRDefault="005647B6" w:rsidP="005647B6">
      <w:pPr>
        <w:spacing w:line="259" w:lineRule="auto"/>
        <w:rPr>
          <w:bCs/>
          <w:lang w:val="en-US"/>
        </w:rPr>
      </w:pPr>
    </w:p>
    <w:p w:rsidR="009D7B9C" w:rsidRPr="00D10854" w:rsidRDefault="009D7B9C" w:rsidP="008358BF">
      <w:pPr>
        <w:pStyle w:val="ListParagraph"/>
        <w:spacing w:line="259" w:lineRule="auto"/>
        <w:rPr>
          <w:rFonts w:ascii="Times New Roman" w:hAnsi="Times New Roman"/>
          <w:bCs/>
          <w:sz w:val="24"/>
          <w:szCs w:val="24"/>
          <w:lang w:val="en-US"/>
        </w:rPr>
      </w:pPr>
      <w:r>
        <w:rPr>
          <w:rFonts w:ascii="Times New Roman" w:hAnsi="Times New Roman"/>
          <w:bCs/>
          <w:sz w:val="24"/>
          <w:szCs w:val="24"/>
          <w:lang w:val="en-US"/>
        </w:rPr>
        <w:t xml:space="preserve">  </w:t>
      </w:r>
    </w:p>
    <w:p w:rsidR="00780D34" w:rsidRDefault="00CD3856" w:rsidP="00D10854">
      <w:pPr>
        <w:spacing w:after="160" w:line="259" w:lineRule="auto"/>
        <w:jc w:val="center"/>
        <w:rPr>
          <w:bCs/>
          <w:lang w:val="en-US"/>
        </w:rPr>
      </w:pPr>
      <w:r>
        <w:rPr>
          <w:noProof/>
        </w:rPr>
        <w:drawing>
          <wp:inline distT="0" distB="0" distL="0" distR="0" wp14:anchorId="2C94D3A5" wp14:editId="64883B87">
            <wp:extent cx="4696022" cy="3938954"/>
            <wp:effectExtent l="19050" t="19050" r="28575" b="23495"/>
            <wp:docPr id="53" name="Picture 53" descr="Figure 8: Example of Excel spreadsheet used to generate Restocker/Feeder versus Trade &#10;lambs (8 weeks later) ‘relativity’ valu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l="146" t="20285" r="60242" b="24341"/>
                    <a:stretch/>
                  </pic:blipFill>
                  <pic:spPr bwMode="auto">
                    <a:xfrm>
                      <a:off x="0" y="0"/>
                      <a:ext cx="4714879" cy="3954771"/>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rsidR="005F2E2B" w:rsidRDefault="005F2E2B" w:rsidP="005F2E2B">
      <w:pPr>
        <w:spacing w:line="259" w:lineRule="auto"/>
        <w:rPr>
          <w:bCs/>
          <w:lang w:val="en-US"/>
        </w:rPr>
      </w:pPr>
      <w:r>
        <w:rPr>
          <w:bCs/>
          <w:lang w:val="en-US"/>
        </w:rPr>
        <w:t>Figure 8:</w:t>
      </w:r>
      <w:r>
        <w:rPr>
          <w:bCs/>
          <w:lang w:val="en-US"/>
        </w:rPr>
        <w:tab/>
        <w:t xml:space="preserve">Example of Excel spreadsheet used to generate Restocker/Feeder versus Trade </w:t>
      </w:r>
    </w:p>
    <w:p w:rsidR="005F2E2B" w:rsidRDefault="005F2E2B" w:rsidP="005F2E2B">
      <w:pPr>
        <w:spacing w:line="259" w:lineRule="auto"/>
        <w:ind w:left="720" w:firstLine="720"/>
        <w:rPr>
          <w:bCs/>
          <w:lang w:val="en-US"/>
        </w:rPr>
      </w:pPr>
      <w:r>
        <w:rPr>
          <w:bCs/>
          <w:lang w:val="en-US"/>
        </w:rPr>
        <w:t xml:space="preserve">lambs (8 weeks later) ‘relativity’ value </w:t>
      </w:r>
    </w:p>
    <w:p w:rsidR="008358BF" w:rsidRDefault="008358BF" w:rsidP="008358BF">
      <w:pPr>
        <w:spacing w:after="160" w:line="259" w:lineRule="auto"/>
        <w:rPr>
          <w:bCs/>
          <w:lang w:val="en-US"/>
        </w:rPr>
      </w:pPr>
    </w:p>
    <w:p w:rsidR="008358BF" w:rsidRDefault="008358BF" w:rsidP="008358BF">
      <w:pPr>
        <w:spacing w:after="160" w:line="259" w:lineRule="auto"/>
        <w:rPr>
          <w:bCs/>
          <w:lang w:val="en-US"/>
        </w:rPr>
      </w:pPr>
      <w:r>
        <w:rPr>
          <w:bCs/>
          <w:lang w:val="en-US"/>
        </w:rPr>
        <w:t>The averages values for Restocker/Feeder (1</w:t>
      </w:r>
      <w:r w:rsidR="005647B6">
        <w:rPr>
          <w:bCs/>
          <w:lang w:val="en-US"/>
        </w:rPr>
        <w:t>6-18</w:t>
      </w:r>
      <w:r>
        <w:rPr>
          <w:bCs/>
          <w:lang w:val="en-US"/>
        </w:rPr>
        <w:t>kg HSCW) and Trade (23kg HSCW) lamb categories for 2017 were $93.65 (551c/kg carcass weight including skin) and $133.40 (580c/kg) respectively.</w:t>
      </w:r>
    </w:p>
    <w:p w:rsidR="008358BF" w:rsidRDefault="008358BF" w:rsidP="008358BF">
      <w:pPr>
        <w:spacing w:after="160" w:line="259" w:lineRule="auto"/>
        <w:rPr>
          <w:bCs/>
          <w:lang w:val="en-US"/>
        </w:rPr>
      </w:pPr>
      <w:r>
        <w:rPr>
          <w:bCs/>
          <w:lang w:val="en-US"/>
        </w:rPr>
        <w:t>These figures represented a ‘relativity’ value of 95% for Restocker/Feeder lamb compared to finished Trade lambs</w:t>
      </w:r>
      <w:r w:rsidR="007F1774">
        <w:rPr>
          <w:bCs/>
          <w:lang w:val="en-US"/>
        </w:rPr>
        <w:t>.</w:t>
      </w:r>
    </w:p>
    <w:p w:rsidR="008358BF" w:rsidRDefault="008358BF" w:rsidP="008358BF">
      <w:pPr>
        <w:spacing w:after="160" w:line="259" w:lineRule="auto"/>
        <w:rPr>
          <w:bCs/>
          <w:lang w:val="en-US"/>
        </w:rPr>
      </w:pPr>
      <w:r>
        <w:rPr>
          <w:bCs/>
          <w:lang w:val="en-US"/>
        </w:rPr>
        <w:t xml:space="preserve">These values ($93.65, $133.40) were used as ‘base’ costs for each analysis. </w:t>
      </w:r>
    </w:p>
    <w:p w:rsidR="009769DB" w:rsidRDefault="008358BF" w:rsidP="008358BF">
      <w:pPr>
        <w:spacing w:after="160" w:line="259" w:lineRule="auto"/>
        <w:rPr>
          <w:bCs/>
          <w:lang w:val="en-US"/>
        </w:rPr>
      </w:pPr>
      <w:r>
        <w:rPr>
          <w:bCs/>
          <w:lang w:val="en-US"/>
        </w:rPr>
        <w:t>Ration ‘base’ cost was $298 per tonne as fed. Rations consisted of 90% pellet/10% cereal</w:t>
      </w:r>
      <w:r w:rsidR="005647B6">
        <w:rPr>
          <w:bCs/>
          <w:lang w:val="en-US"/>
        </w:rPr>
        <w:t>/pasture</w:t>
      </w:r>
      <w:r>
        <w:rPr>
          <w:bCs/>
          <w:lang w:val="en-US"/>
        </w:rPr>
        <w:t xml:space="preserve"> hay. Pelleted rations were selected </w:t>
      </w:r>
      <w:r w:rsidR="004C3E72">
        <w:rPr>
          <w:bCs/>
          <w:lang w:val="en-US"/>
        </w:rPr>
        <w:t>instead of grain/fibre mixes because</w:t>
      </w:r>
      <w:r w:rsidR="00DF743E">
        <w:rPr>
          <w:bCs/>
          <w:lang w:val="en-US"/>
        </w:rPr>
        <w:t>:</w:t>
      </w:r>
    </w:p>
    <w:p w:rsidR="009769DB" w:rsidRPr="009769DB" w:rsidRDefault="009769DB" w:rsidP="00CE46F5">
      <w:pPr>
        <w:pStyle w:val="ListParagraph"/>
        <w:numPr>
          <w:ilvl w:val="0"/>
          <w:numId w:val="33"/>
        </w:numPr>
        <w:spacing w:line="259" w:lineRule="auto"/>
        <w:rPr>
          <w:rFonts w:ascii="Times New Roman" w:hAnsi="Times New Roman"/>
          <w:bCs/>
          <w:sz w:val="24"/>
          <w:szCs w:val="24"/>
          <w:lang w:val="en-US"/>
        </w:rPr>
      </w:pPr>
      <w:r>
        <w:rPr>
          <w:rFonts w:ascii="Times New Roman" w:hAnsi="Times New Roman"/>
          <w:bCs/>
          <w:sz w:val="24"/>
          <w:szCs w:val="24"/>
          <w:lang w:val="en-US"/>
        </w:rPr>
        <w:t>many large-</w:t>
      </w:r>
      <w:r w:rsidR="008358BF" w:rsidRPr="009769DB">
        <w:rPr>
          <w:rFonts w:ascii="Times New Roman" w:hAnsi="Times New Roman"/>
          <w:bCs/>
          <w:sz w:val="24"/>
          <w:szCs w:val="24"/>
          <w:lang w:val="en-US"/>
        </w:rPr>
        <w:t xml:space="preserve">scale operations </w:t>
      </w:r>
      <w:r w:rsidRPr="009769DB">
        <w:rPr>
          <w:rFonts w:ascii="Times New Roman" w:hAnsi="Times New Roman"/>
          <w:bCs/>
          <w:sz w:val="24"/>
          <w:szCs w:val="24"/>
          <w:lang w:val="en-US"/>
        </w:rPr>
        <w:t>favor pellet use</w:t>
      </w:r>
    </w:p>
    <w:p w:rsidR="009769DB" w:rsidRPr="009769DB" w:rsidRDefault="009769DB" w:rsidP="00CE46F5">
      <w:pPr>
        <w:pStyle w:val="ListParagraph"/>
        <w:numPr>
          <w:ilvl w:val="0"/>
          <w:numId w:val="33"/>
        </w:numPr>
        <w:spacing w:line="259" w:lineRule="auto"/>
        <w:rPr>
          <w:rFonts w:ascii="Times New Roman" w:hAnsi="Times New Roman"/>
          <w:bCs/>
          <w:sz w:val="24"/>
          <w:szCs w:val="24"/>
          <w:lang w:val="en-US"/>
        </w:rPr>
      </w:pPr>
      <w:r w:rsidRPr="009769DB">
        <w:rPr>
          <w:rFonts w:ascii="Times New Roman" w:hAnsi="Times New Roman"/>
          <w:bCs/>
          <w:sz w:val="24"/>
          <w:szCs w:val="24"/>
          <w:lang w:val="en-US"/>
        </w:rPr>
        <w:t>pelleted</w:t>
      </w:r>
      <w:r w:rsidR="004C3E72">
        <w:rPr>
          <w:rFonts w:ascii="Times New Roman" w:hAnsi="Times New Roman"/>
          <w:bCs/>
          <w:sz w:val="24"/>
          <w:szCs w:val="24"/>
          <w:lang w:val="en-US"/>
        </w:rPr>
        <w:t xml:space="preserve"> diets</w:t>
      </w:r>
      <w:r w:rsidRPr="009769DB">
        <w:rPr>
          <w:rFonts w:ascii="Times New Roman" w:hAnsi="Times New Roman"/>
          <w:bCs/>
          <w:sz w:val="24"/>
          <w:szCs w:val="24"/>
          <w:lang w:val="en-US"/>
        </w:rPr>
        <w:t xml:space="preserve"> </w:t>
      </w:r>
      <w:r w:rsidR="004C3E72">
        <w:rPr>
          <w:rFonts w:ascii="Times New Roman" w:hAnsi="Times New Roman"/>
          <w:bCs/>
          <w:sz w:val="24"/>
          <w:szCs w:val="24"/>
          <w:lang w:val="en-US"/>
        </w:rPr>
        <w:t>are widely available in WA</w:t>
      </w:r>
    </w:p>
    <w:p w:rsidR="004C3E72" w:rsidRDefault="004C3E72" w:rsidP="00CE46F5">
      <w:pPr>
        <w:pStyle w:val="ListParagraph"/>
        <w:numPr>
          <w:ilvl w:val="0"/>
          <w:numId w:val="33"/>
        </w:numPr>
        <w:spacing w:line="259" w:lineRule="auto"/>
        <w:rPr>
          <w:rFonts w:ascii="Times New Roman" w:hAnsi="Times New Roman"/>
          <w:bCs/>
          <w:sz w:val="24"/>
          <w:szCs w:val="24"/>
          <w:lang w:val="en-US"/>
        </w:rPr>
      </w:pPr>
      <w:r>
        <w:rPr>
          <w:rFonts w:ascii="Times New Roman" w:hAnsi="Times New Roman"/>
          <w:bCs/>
          <w:sz w:val="24"/>
          <w:szCs w:val="24"/>
          <w:lang w:val="en-US"/>
        </w:rPr>
        <w:lastRenderedPageBreak/>
        <w:t xml:space="preserve">they are reasonably easy to </w:t>
      </w:r>
      <w:r w:rsidR="008358BF" w:rsidRPr="009769DB">
        <w:rPr>
          <w:rFonts w:ascii="Times New Roman" w:hAnsi="Times New Roman"/>
          <w:bCs/>
          <w:sz w:val="24"/>
          <w:szCs w:val="24"/>
          <w:lang w:val="en-US"/>
        </w:rPr>
        <w:t>manage</w:t>
      </w:r>
    </w:p>
    <w:p w:rsidR="004C3E72" w:rsidRDefault="004C3E72" w:rsidP="00CE46F5">
      <w:pPr>
        <w:pStyle w:val="ListParagraph"/>
        <w:numPr>
          <w:ilvl w:val="0"/>
          <w:numId w:val="33"/>
        </w:numPr>
        <w:spacing w:line="259" w:lineRule="auto"/>
        <w:rPr>
          <w:rFonts w:ascii="Times New Roman" w:hAnsi="Times New Roman"/>
          <w:bCs/>
          <w:sz w:val="24"/>
          <w:szCs w:val="24"/>
          <w:lang w:val="en-US"/>
        </w:rPr>
      </w:pPr>
      <w:r>
        <w:rPr>
          <w:rFonts w:ascii="Times New Roman" w:hAnsi="Times New Roman"/>
          <w:bCs/>
          <w:sz w:val="24"/>
          <w:szCs w:val="24"/>
          <w:lang w:val="en-US"/>
        </w:rPr>
        <w:t>they provide a balanced ration in terms of energy, protein, vitamins and minerals</w:t>
      </w:r>
    </w:p>
    <w:p w:rsidR="009769DB" w:rsidRPr="009769DB" w:rsidRDefault="004C3E72" w:rsidP="00CE46F5">
      <w:pPr>
        <w:pStyle w:val="ListParagraph"/>
        <w:numPr>
          <w:ilvl w:val="0"/>
          <w:numId w:val="33"/>
        </w:numPr>
        <w:spacing w:line="259" w:lineRule="auto"/>
        <w:rPr>
          <w:rFonts w:ascii="Times New Roman" w:hAnsi="Times New Roman"/>
          <w:bCs/>
          <w:sz w:val="24"/>
          <w:szCs w:val="24"/>
          <w:lang w:val="en-US"/>
        </w:rPr>
      </w:pPr>
      <w:r>
        <w:rPr>
          <w:rFonts w:ascii="Times New Roman" w:hAnsi="Times New Roman"/>
          <w:bCs/>
          <w:sz w:val="24"/>
          <w:szCs w:val="24"/>
          <w:lang w:val="en-US"/>
        </w:rPr>
        <w:t xml:space="preserve">they </w:t>
      </w:r>
      <w:r w:rsidR="009769DB" w:rsidRPr="009769DB">
        <w:rPr>
          <w:rFonts w:ascii="Times New Roman" w:hAnsi="Times New Roman"/>
          <w:bCs/>
          <w:sz w:val="24"/>
          <w:szCs w:val="24"/>
          <w:lang w:val="en-US"/>
        </w:rPr>
        <w:t xml:space="preserve">minimize ration preparation time </w:t>
      </w:r>
    </w:p>
    <w:p w:rsidR="008358BF" w:rsidRDefault="00CD3856" w:rsidP="00CE46F5">
      <w:pPr>
        <w:pStyle w:val="ListParagraph"/>
        <w:numPr>
          <w:ilvl w:val="0"/>
          <w:numId w:val="33"/>
        </w:numPr>
        <w:spacing w:line="259" w:lineRule="auto"/>
        <w:rPr>
          <w:rFonts w:ascii="Times New Roman" w:hAnsi="Times New Roman"/>
          <w:bCs/>
          <w:sz w:val="24"/>
          <w:szCs w:val="24"/>
          <w:lang w:val="en-US"/>
        </w:rPr>
      </w:pPr>
      <w:r>
        <w:rPr>
          <w:rFonts w:ascii="Times New Roman" w:hAnsi="Times New Roman"/>
          <w:bCs/>
          <w:sz w:val="24"/>
          <w:szCs w:val="24"/>
          <w:lang w:val="en-US"/>
        </w:rPr>
        <w:t xml:space="preserve">they </w:t>
      </w:r>
      <w:r w:rsidR="004C3E72">
        <w:rPr>
          <w:rFonts w:ascii="Times New Roman" w:hAnsi="Times New Roman"/>
          <w:bCs/>
          <w:sz w:val="24"/>
          <w:szCs w:val="24"/>
          <w:lang w:val="en-US"/>
        </w:rPr>
        <w:t xml:space="preserve">do not </w:t>
      </w:r>
      <w:r w:rsidR="009769DB" w:rsidRPr="009769DB">
        <w:rPr>
          <w:rFonts w:ascii="Times New Roman" w:hAnsi="Times New Roman"/>
          <w:bCs/>
          <w:sz w:val="24"/>
          <w:szCs w:val="24"/>
          <w:lang w:val="en-US"/>
        </w:rPr>
        <w:t>require specialized equipment</w:t>
      </w:r>
      <w:r w:rsidR="004C3E72">
        <w:rPr>
          <w:rFonts w:ascii="Times New Roman" w:hAnsi="Times New Roman"/>
          <w:bCs/>
          <w:sz w:val="24"/>
          <w:szCs w:val="24"/>
          <w:lang w:val="en-US"/>
        </w:rPr>
        <w:t xml:space="preserve"> compared to grain/fibre</w:t>
      </w:r>
      <w:r w:rsidR="00DF743E">
        <w:rPr>
          <w:rFonts w:ascii="Times New Roman" w:hAnsi="Times New Roman"/>
          <w:bCs/>
          <w:sz w:val="24"/>
          <w:szCs w:val="24"/>
          <w:lang w:val="en-US"/>
        </w:rPr>
        <w:t xml:space="preserve"> ration preparation on-farm</w:t>
      </w:r>
    </w:p>
    <w:p w:rsidR="009769DB" w:rsidRDefault="009769DB" w:rsidP="00CE46F5">
      <w:pPr>
        <w:pStyle w:val="ListParagraph"/>
        <w:numPr>
          <w:ilvl w:val="0"/>
          <w:numId w:val="33"/>
        </w:numPr>
        <w:spacing w:line="259" w:lineRule="auto"/>
        <w:rPr>
          <w:rFonts w:ascii="Times New Roman" w:hAnsi="Times New Roman"/>
          <w:bCs/>
          <w:sz w:val="24"/>
          <w:szCs w:val="24"/>
          <w:lang w:val="en-US"/>
        </w:rPr>
      </w:pPr>
      <w:r>
        <w:rPr>
          <w:rFonts w:ascii="Times New Roman" w:hAnsi="Times New Roman"/>
          <w:bCs/>
          <w:sz w:val="24"/>
          <w:szCs w:val="24"/>
          <w:lang w:val="en-US"/>
        </w:rPr>
        <w:t xml:space="preserve">they provide producers the opportunity to reduce ration and transport costs if able to provide the pellet manufacturer with grain </w:t>
      </w:r>
      <w:r w:rsidR="00FB2B16">
        <w:rPr>
          <w:rFonts w:ascii="Times New Roman" w:hAnsi="Times New Roman"/>
          <w:bCs/>
          <w:sz w:val="24"/>
          <w:szCs w:val="24"/>
          <w:lang w:val="en-US"/>
        </w:rPr>
        <w:t xml:space="preserve">(raw product) </w:t>
      </w:r>
      <w:r>
        <w:rPr>
          <w:rFonts w:ascii="Times New Roman" w:hAnsi="Times New Roman"/>
          <w:bCs/>
          <w:sz w:val="24"/>
          <w:szCs w:val="24"/>
          <w:lang w:val="en-US"/>
        </w:rPr>
        <w:t>and transport finished product</w:t>
      </w:r>
      <w:r w:rsidR="00FB2B16">
        <w:rPr>
          <w:rFonts w:ascii="Times New Roman" w:hAnsi="Times New Roman"/>
          <w:bCs/>
          <w:sz w:val="24"/>
          <w:szCs w:val="24"/>
          <w:lang w:val="en-US"/>
        </w:rPr>
        <w:t xml:space="preserve"> (pellets) within a single delivery/collection cycle</w:t>
      </w:r>
      <w:r w:rsidR="00DF743E">
        <w:rPr>
          <w:rFonts w:ascii="Times New Roman" w:hAnsi="Times New Roman"/>
          <w:bCs/>
          <w:sz w:val="24"/>
          <w:szCs w:val="24"/>
          <w:lang w:val="en-US"/>
        </w:rPr>
        <w:t>.</w:t>
      </w:r>
    </w:p>
    <w:p w:rsidR="00FB2B16" w:rsidRDefault="00FB2B16" w:rsidP="00FB2B16">
      <w:pPr>
        <w:spacing w:line="259" w:lineRule="auto"/>
        <w:rPr>
          <w:bCs/>
          <w:lang w:val="en-US"/>
        </w:rPr>
      </w:pPr>
    </w:p>
    <w:p w:rsidR="00FB2B16" w:rsidRDefault="005E46A8" w:rsidP="00FB2B16">
      <w:pPr>
        <w:spacing w:line="259" w:lineRule="auto"/>
        <w:rPr>
          <w:bCs/>
          <w:lang w:val="en-US"/>
        </w:rPr>
      </w:pPr>
      <w:r>
        <w:rPr>
          <w:bCs/>
          <w:lang w:val="en-US"/>
        </w:rPr>
        <w:t>Base Restocker/Feeder,</w:t>
      </w:r>
      <w:r w:rsidR="00FB2B16">
        <w:rPr>
          <w:bCs/>
          <w:lang w:val="en-US"/>
        </w:rPr>
        <w:t xml:space="preserve"> Trade lamb and </w:t>
      </w:r>
      <w:r w:rsidR="00C052F4">
        <w:rPr>
          <w:bCs/>
          <w:lang w:val="en-US"/>
        </w:rPr>
        <w:t>r</w:t>
      </w:r>
      <w:r w:rsidR="00FB2B16">
        <w:rPr>
          <w:bCs/>
          <w:lang w:val="en-US"/>
        </w:rPr>
        <w:t xml:space="preserve">ation costs were analyzed across the </w:t>
      </w:r>
      <w:r w:rsidR="00C052F4">
        <w:rPr>
          <w:bCs/>
          <w:lang w:val="en-US"/>
        </w:rPr>
        <w:t>five</w:t>
      </w:r>
      <w:r w:rsidR="00FB2B16">
        <w:rPr>
          <w:bCs/>
          <w:lang w:val="en-US"/>
        </w:rPr>
        <w:t xml:space="preserve"> large-scale feedlot systems before combinations of lower and higher costs for all </w:t>
      </w:r>
      <w:r w:rsidR="00C052F4">
        <w:rPr>
          <w:bCs/>
          <w:lang w:val="en-US"/>
        </w:rPr>
        <w:t>three</w:t>
      </w:r>
      <w:r w:rsidR="00FB2B16">
        <w:rPr>
          <w:bCs/>
          <w:lang w:val="en-US"/>
        </w:rPr>
        <w:t xml:space="preserve"> inputs were further analyzed as part of a sensitivity study. </w:t>
      </w:r>
    </w:p>
    <w:p w:rsidR="00FB2B16" w:rsidRDefault="00FB2B16" w:rsidP="00FB2B16">
      <w:pPr>
        <w:spacing w:line="259" w:lineRule="auto"/>
        <w:rPr>
          <w:bCs/>
          <w:lang w:val="en-US"/>
        </w:rPr>
      </w:pPr>
    </w:p>
    <w:p w:rsidR="00FB2B16" w:rsidRDefault="00FB2B16" w:rsidP="00FB2B16">
      <w:pPr>
        <w:spacing w:line="259" w:lineRule="auto"/>
        <w:rPr>
          <w:bCs/>
          <w:lang w:val="en-US"/>
        </w:rPr>
      </w:pPr>
      <w:r>
        <w:rPr>
          <w:bCs/>
          <w:lang w:val="en-US"/>
        </w:rPr>
        <w:t>Prices were either +/- 5 and/or 10% of the base cost values. Prices analyzed were as follows:</w:t>
      </w:r>
    </w:p>
    <w:p w:rsidR="00FB2B16" w:rsidRPr="00FB2B16" w:rsidRDefault="00FB2B16" w:rsidP="00FB2B16">
      <w:pPr>
        <w:spacing w:line="259" w:lineRule="auto"/>
        <w:rPr>
          <w:bCs/>
          <w:lang w:val="en-US"/>
        </w:rPr>
      </w:pPr>
      <w:r>
        <w:rPr>
          <w:bCs/>
          <w:lang w:val="en-US"/>
        </w:rPr>
        <w:tab/>
      </w:r>
      <w:r>
        <w:rPr>
          <w:bCs/>
          <w:lang w:val="en-US"/>
        </w:rPr>
        <w:tab/>
      </w:r>
      <w:r>
        <w:rPr>
          <w:bCs/>
          <w:lang w:val="en-US"/>
        </w:rPr>
        <w:tab/>
      </w:r>
    </w:p>
    <w:tbl>
      <w:tblPr>
        <w:tblStyle w:val="TableGrid"/>
        <w:tblW w:w="0" w:type="auto"/>
        <w:tblLook w:val="04A0" w:firstRow="1" w:lastRow="0" w:firstColumn="1" w:lastColumn="0" w:noHBand="0" w:noVBand="1"/>
      </w:tblPr>
      <w:tblGrid>
        <w:gridCol w:w="1896"/>
        <w:gridCol w:w="1486"/>
        <w:gridCol w:w="1486"/>
        <w:gridCol w:w="1486"/>
        <w:gridCol w:w="1487"/>
        <w:gridCol w:w="1509"/>
      </w:tblGrid>
      <w:tr w:rsidR="00EF66AA" w:rsidTr="00EF66AA">
        <w:tc>
          <w:tcPr>
            <w:tcW w:w="1896" w:type="dxa"/>
          </w:tcPr>
          <w:p w:rsidR="00EF66AA" w:rsidRDefault="00EF66AA" w:rsidP="00EF66AA">
            <w:pPr>
              <w:spacing w:line="259" w:lineRule="auto"/>
              <w:rPr>
                <w:bCs/>
                <w:lang w:val="en-US"/>
              </w:rPr>
            </w:pPr>
          </w:p>
        </w:tc>
        <w:tc>
          <w:tcPr>
            <w:tcW w:w="1486" w:type="dxa"/>
          </w:tcPr>
          <w:p w:rsidR="00EF66AA" w:rsidRPr="004D6E0C" w:rsidRDefault="00EF66AA" w:rsidP="00EF66AA">
            <w:pPr>
              <w:jc w:val="center"/>
              <w:rPr>
                <w:b/>
                <w:bCs/>
                <w:lang w:val="en-US"/>
              </w:rPr>
            </w:pPr>
            <w:r w:rsidRPr="004D6E0C">
              <w:rPr>
                <w:b/>
                <w:bCs/>
                <w:lang w:val="en-US"/>
              </w:rPr>
              <w:t>-5%</w:t>
            </w:r>
          </w:p>
        </w:tc>
        <w:tc>
          <w:tcPr>
            <w:tcW w:w="1486" w:type="dxa"/>
          </w:tcPr>
          <w:p w:rsidR="00EF66AA" w:rsidRPr="004D6E0C" w:rsidRDefault="00EF66AA" w:rsidP="00EF66AA">
            <w:pPr>
              <w:jc w:val="center"/>
              <w:rPr>
                <w:b/>
                <w:bCs/>
                <w:lang w:val="en-US"/>
              </w:rPr>
            </w:pPr>
            <w:r w:rsidRPr="004D6E0C">
              <w:rPr>
                <w:b/>
                <w:bCs/>
                <w:lang w:val="en-US"/>
              </w:rPr>
              <w:t>-10%</w:t>
            </w:r>
          </w:p>
        </w:tc>
        <w:tc>
          <w:tcPr>
            <w:tcW w:w="1486" w:type="dxa"/>
          </w:tcPr>
          <w:p w:rsidR="00EF66AA" w:rsidRPr="004D6E0C" w:rsidRDefault="00EF66AA" w:rsidP="00EF66AA">
            <w:pPr>
              <w:jc w:val="center"/>
              <w:rPr>
                <w:b/>
                <w:bCs/>
                <w:lang w:val="en-US"/>
              </w:rPr>
            </w:pPr>
            <w:r w:rsidRPr="004D6E0C">
              <w:rPr>
                <w:b/>
                <w:bCs/>
                <w:lang w:val="en-US"/>
              </w:rPr>
              <w:t>Base</w:t>
            </w:r>
          </w:p>
        </w:tc>
        <w:tc>
          <w:tcPr>
            <w:tcW w:w="1487" w:type="dxa"/>
          </w:tcPr>
          <w:p w:rsidR="00EF66AA" w:rsidRPr="004D6E0C" w:rsidRDefault="00EF66AA" w:rsidP="00EF66AA">
            <w:pPr>
              <w:jc w:val="center"/>
              <w:rPr>
                <w:b/>
                <w:bCs/>
                <w:lang w:val="en-US"/>
              </w:rPr>
            </w:pPr>
            <w:r w:rsidRPr="00FB2B16">
              <w:rPr>
                <w:b/>
                <w:bCs/>
                <w:lang w:val="en-US"/>
              </w:rPr>
              <w:t>+5%</w:t>
            </w:r>
          </w:p>
        </w:tc>
        <w:tc>
          <w:tcPr>
            <w:tcW w:w="1509" w:type="dxa"/>
          </w:tcPr>
          <w:p w:rsidR="00EF66AA" w:rsidRPr="004D6E0C" w:rsidRDefault="00EF66AA" w:rsidP="00EF66AA">
            <w:pPr>
              <w:jc w:val="center"/>
              <w:rPr>
                <w:b/>
                <w:bCs/>
                <w:lang w:val="en-US"/>
              </w:rPr>
            </w:pPr>
            <w:r w:rsidRPr="00FB2B16">
              <w:rPr>
                <w:b/>
                <w:bCs/>
                <w:lang w:val="en-US"/>
              </w:rPr>
              <w:t>+10%</w:t>
            </w:r>
          </w:p>
        </w:tc>
      </w:tr>
      <w:tr w:rsidR="00FB2B16" w:rsidTr="00EF66AA">
        <w:tc>
          <w:tcPr>
            <w:tcW w:w="1896" w:type="dxa"/>
          </w:tcPr>
          <w:p w:rsidR="00FB2B16" w:rsidRDefault="00FB2B16" w:rsidP="00FB2B16">
            <w:pPr>
              <w:spacing w:line="259" w:lineRule="auto"/>
              <w:rPr>
                <w:bCs/>
                <w:lang w:val="en-US"/>
              </w:rPr>
            </w:pPr>
            <w:r w:rsidRPr="00FB2B16">
              <w:rPr>
                <w:bCs/>
                <w:lang w:val="en-US"/>
              </w:rPr>
              <w:t>Restocker/Feeder</w:t>
            </w:r>
          </w:p>
        </w:tc>
        <w:tc>
          <w:tcPr>
            <w:tcW w:w="1486" w:type="dxa"/>
          </w:tcPr>
          <w:p w:rsidR="00FB2B16" w:rsidRDefault="00E5695A" w:rsidP="00EF66AA">
            <w:pPr>
              <w:spacing w:line="259" w:lineRule="auto"/>
              <w:jc w:val="center"/>
              <w:rPr>
                <w:bCs/>
                <w:lang w:val="en-US"/>
              </w:rPr>
            </w:pPr>
            <w:r w:rsidRPr="00FB2B16">
              <w:rPr>
                <w:bCs/>
                <w:lang w:val="en-US"/>
              </w:rPr>
              <w:t>$ 84</w:t>
            </w:r>
            <w:r w:rsidR="00FB2B16" w:rsidRPr="00FB2B16">
              <w:rPr>
                <w:bCs/>
                <w:lang w:val="en-US"/>
              </w:rPr>
              <w:t>.29</w:t>
            </w:r>
          </w:p>
        </w:tc>
        <w:tc>
          <w:tcPr>
            <w:tcW w:w="1486" w:type="dxa"/>
          </w:tcPr>
          <w:p w:rsidR="00FB2B16" w:rsidRDefault="00FB2B16" w:rsidP="00EF66AA">
            <w:pPr>
              <w:spacing w:line="259" w:lineRule="auto"/>
              <w:jc w:val="center"/>
              <w:rPr>
                <w:bCs/>
                <w:lang w:val="en-US"/>
              </w:rPr>
            </w:pPr>
            <w:r w:rsidRPr="00FB2B16">
              <w:rPr>
                <w:bCs/>
                <w:lang w:val="en-US"/>
              </w:rPr>
              <w:t>$ 88.97</w:t>
            </w:r>
          </w:p>
        </w:tc>
        <w:tc>
          <w:tcPr>
            <w:tcW w:w="1486" w:type="dxa"/>
          </w:tcPr>
          <w:p w:rsidR="00FB2B16" w:rsidRDefault="00E5695A" w:rsidP="00EF66AA">
            <w:pPr>
              <w:spacing w:line="259" w:lineRule="auto"/>
              <w:jc w:val="center"/>
              <w:rPr>
                <w:bCs/>
                <w:lang w:val="en-US"/>
              </w:rPr>
            </w:pPr>
            <w:r w:rsidRPr="00FB2B16">
              <w:rPr>
                <w:bCs/>
                <w:lang w:val="en-US"/>
              </w:rPr>
              <w:t>$ 93</w:t>
            </w:r>
            <w:r w:rsidR="00FB2B16" w:rsidRPr="00FB2B16">
              <w:rPr>
                <w:bCs/>
                <w:lang w:val="en-US"/>
              </w:rPr>
              <w:t>.65</w:t>
            </w:r>
          </w:p>
        </w:tc>
        <w:tc>
          <w:tcPr>
            <w:tcW w:w="1487" w:type="dxa"/>
          </w:tcPr>
          <w:p w:rsidR="00FB2B16" w:rsidRDefault="00E5695A" w:rsidP="00EF66AA">
            <w:pPr>
              <w:spacing w:line="259" w:lineRule="auto"/>
              <w:jc w:val="center"/>
              <w:rPr>
                <w:bCs/>
                <w:lang w:val="en-US"/>
              </w:rPr>
            </w:pPr>
            <w:r w:rsidRPr="00FB2B16">
              <w:rPr>
                <w:bCs/>
                <w:lang w:val="en-US"/>
              </w:rPr>
              <w:t>$ 98</w:t>
            </w:r>
            <w:r w:rsidR="00FB2B16" w:rsidRPr="00FB2B16">
              <w:rPr>
                <w:bCs/>
                <w:lang w:val="en-US"/>
              </w:rPr>
              <w:t>.33</w:t>
            </w:r>
          </w:p>
        </w:tc>
        <w:tc>
          <w:tcPr>
            <w:tcW w:w="1509" w:type="dxa"/>
          </w:tcPr>
          <w:p w:rsidR="00FB2B16" w:rsidRDefault="00FB2B16" w:rsidP="00EF66AA">
            <w:pPr>
              <w:spacing w:line="259" w:lineRule="auto"/>
              <w:jc w:val="center"/>
              <w:rPr>
                <w:bCs/>
                <w:lang w:val="en-US"/>
              </w:rPr>
            </w:pPr>
            <w:r>
              <w:rPr>
                <w:bCs/>
                <w:lang w:val="en-US"/>
              </w:rPr>
              <w:t>$</w:t>
            </w:r>
            <w:r w:rsidRPr="00FB2B16">
              <w:rPr>
                <w:bCs/>
                <w:lang w:val="en-US"/>
              </w:rPr>
              <w:t>103.02</w:t>
            </w:r>
          </w:p>
        </w:tc>
      </w:tr>
      <w:tr w:rsidR="00EF66AA" w:rsidTr="00EF66AA">
        <w:tc>
          <w:tcPr>
            <w:tcW w:w="1896" w:type="dxa"/>
          </w:tcPr>
          <w:p w:rsidR="00EF66AA" w:rsidRDefault="00EF66AA" w:rsidP="00EF66AA">
            <w:pPr>
              <w:spacing w:line="259" w:lineRule="auto"/>
              <w:rPr>
                <w:bCs/>
                <w:lang w:val="en-US"/>
              </w:rPr>
            </w:pPr>
            <w:r w:rsidRPr="00FB2B16">
              <w:rPr>
                <w:bCs/>
                <w:lang w:val="en-US"/>
              </w:rPr>
              <w:t>Trade lambs</w:t>
            </w:r>
          </w:p>
        </w:tc>
        <w:tc>
          <w:tcPr>
            <w:tcW w:w="1486" w:type="dxa"/>
          </w:tcPr>
          <w:p w:rsidR="00EF66AA" w:rsidRPr="00F65A95" w:rsidRDefault="00EF66AA" w:rsidP="00EF66AA">
            <w:pPr>
              <w:jc w:val="center"/>
              <w:rPr>
                <w:bCs/>
                <w:lang w:val="en-US"/>
              </w:rPr>
            </w:pPr>
            <w:r w:rsidRPr="00F65A95">
              <w:rPr>
                <w:bCs/>
                <w:lang w:val="en-US"/>
              </w:rPr>
              <w:t>$120.06</w:t>
            </w:r>
          </w:p>
        </w:tc>
        <w:tc>
          <w:tcPr>
            <w:tcW w:w="1486" w:type="dxa"/>
          </w:tcPr>
          <w:p w:rsidR="00EF66AA" w:rsidRPr="00F65A95" w:rsidRDefault="00EF66AA" w:rsidP="00EF66AA">
            <w:pPr>
              <w:jc w:val="center"/>
              <w:rPr>
                <w:bCs/>
                <w:lang w:val="en-US"/>
              </w:rPr>
            </w:pPr>
            <w:r w:rsidRPr="00F65A95">
              <w:rPr>
                <w:bCs/>
                <w:lang w:val="en-US"/>
              </w:rPr>
              <w:t>$126.73</w:t>
            </w:r>
          </w:p>
        </w:tc>
        <w:tc>
          <w:tcPr>
            <w:tcW w:w="1486" w:type="dxa"/>
          </w:tcPr>
          <w:p w:rsidR="00EF66AA" w:rsidRPr="00F65A95" w:rsidRDefault="00EF66AA" w:rsidP="00EF66AA">
            <w:pPr>
              <w:jc w:val="center"/>
              <w:rPr>
                <w:bCs/>
                <w:lang w:val="en-US"/>
              </w:rPr>
            </w:pPr>
            <w:r w:rsidRPr="00F65A95">
              <w:rPr>
                <w:bCs/>
                <w:lang w:val="en-US"/>
              </w:rPr>
              <w:t>$133.40</w:t>
            </w:r>
          </w:p>
        </w:tc>
        <w:tc>
          <w:tcPr>
            <w:tcW w:w="1487" w:type="dxa"/>
          </w:tcPr>
          <w:p w:rsidR="00EF66AA" w:rsidRPr="00F65A95" w:rsidRDefault="00EF66AA" w:rsidP="00EF66AA">
            <w:pPr>
              <w:jc w:val="center"/>
              <w:rPr>
                <w:bCs/>
                <w:lang w:val="en-US"/>
              </w:rPr>
            </w:pPr>
            <w:r w:rsidRPr="00F65A95">
              <w:rPr>
                <w:bCs/>
                <w:lang w:val="en-US"/>
              </w:rPr>
              <w:t>$140.07</w:t>
            </w:r>
          </w:p>
        </w:tc>
        <w:tc>
          <w:tcPr>
            <w:tcW w:w="1509" w:type="dxa"/>
          </w:tcPr>
          <w:p w:rsidR="00EF66AA" w:rsidRPr="00F65A95" w:rsidRDefault="00EF66AA" w:rsidP="00EF66AA">
            <w:pPr>
              <w:jc w:val="center"/>
              <w:rPr>
                <w:bCs/>
                <w:lang w:val="en-US"/>
              </w:rPr>
            </w:pPr>
            <w:r w:rsidRPr="00F65A95">
              <w:rPr>
                <w:bCs/>
                <w:lang w:val="en-US"/>
              </w:rPr>
              <w:t>$146.74</w:t>
            </w:r>
          </w:p>
        </w:tc>
      </w:tr>
      <w:tr w:rsidR="00EF66AA" w:rsidTr="00EF66AA">
        <w:tc>
          <w:tcPr>
            <w:tcW w:w="1896" w:type="dxa"/>
          </w:tcPr>
          <w:p w:rsidR="00EF66AA" w:rsidRPr="00382723" w:rsidRDefault="00EF66AA" w:rsidP="00EF66AA">
            <w:pPr>
              <w:rPr>
                <w:bCs/>
                <w:lang w:val="en-US"/>
              </w:rPr>
            </w:pPr>
            <w:r w:rsidRPr="00382723">
              <w:rPr>
                <w:bCs/>
                <w:lang w:val="en-US"/>
              </w:rPr>
              <w:t>Ration</w:t>
            </w:r>
          </w:p>
        </w:tc>
        <w:tc>
          <w:tcPr>
            <w:tcW w:w="1486" w:type="dxa"/>
          </w:tcPr>
          <w:p w:rsidR="00EF66AA" w:rsidRPr="00DB48CF" w:rsidRDefault="00EF66AA" w:rsidP="00EF66AA">
            <w:pPr>
              <w:jc w:val="center"/>
              <w:rPr>
                <w:bCs/>
                <w:lang w:val="en-US"/>
              </w:rPr>
            </w:pPr>
            <w:r w:rsidRPr="00DB48CF">
              <w:rPr>
                <w:bCs/>
                <w:lang w:val="en-US"/>
              </w:rPr>
              <w:t>$268.00</w:t>
            </w:r>
          </w:p>
        </w:tc>
        <w:tc>
          <w:tcPr>
            <w:tcW w:w="1486" w:type="dxa"/>
          </w:tcPr>
          <w:p w:rsidR="00EF66AA" w:rsidRPr="00DB48CF" w:rsidRDefault="00EF66AA" w:rsidP="00EF66AA">
            <w:pPr>
              <w:jc w:val="center"/>
              <w:rPr>
                <w:bCs/>
                <w:lang w:val="en-US"/>
              </w:rPr>
            </w:pPr>
            <w:r w:rsidRPr="00DB48CF">
              <w:rPr>
                <w:bCs/>
                <w:lang w:val="en-US"/>
              </w:rPr>
              <w:t>$283.00</w:t>
            </w:r>
          </w:p>
        </w:tc>
        <w:tc>
          <w:tcPr>
            <w:tcW w:w="1486" w:type="dxa"/>
          </w:tcPr>
          <w:p w:rsidR="00EF66AA" w:rsidRPr="00DB48CF" w:rsidRDefault="00EF66AA" w:rsidP="00EF66AA">
            <w:pPr>
              <w:jc w:val="center"/>
              <w:rPr>
                <w:bCs/>
                <w:lang w:val="en-US"/>
              </w:rPr>
            </w:pPr>
            <w:r w:rsidRPr="00DB48CF">
              <w:rPr>
                <w:bCs/>
                <w:lang w:val="en-US"/>
              </w:rPr>
              <w:t>$298.00</w:t>
            </w:r>
          </w:p>
        </w:tc>
        <w:tc>
          <w:tcPr>
            <w:tcW w:w="1487" w:type="dxa"/>
          </w:tcPr>
          <w:p w:rsidR="00EF66AA" w:rsidRPr="00DB48CF" w:rsidRDefault="00EF66AA" w:rsidP="00EF66AA">
            <w:pPr>
              <w:jc w:val="center"/>
              <w:rPr>
                <w:bCs/>
                <w:lang w:val="en-US"/>
              </w:rPr>
            </w:pPr>
            <w:r w:rsidRPr="00DB48CF">
              <w:rPr>
                <w:bCs/>
                <w:lang w:val="en-US"/>
              </w:rPr>
              <w:t>$313.00</w:t>
            </w:r>
          </w:p>
        </w:tc>
        <w:tc>
          <w:tcPr>
            <w:tcW w:w="1509" w:type="dxa"/>
          </w:tcPr>
          <w:p w:rsidR="00EF66AA" w:rsidRDefault="00EF66AA" w:rsidP="00EF66AA">
            <w:pPr>
              <w:jc w:val="center"/>
            </w:pPr>
            <w:r w:rsidRPr="00DB48CF">
              <w:rPr>
                <w:bCs/>
                <w:lang w:val="en-US"/>
              </w:rPr>
              <w:t>$328.00</w:t>
            </w:r>
          </w:p>
        </w:tc>
      </w:tr>
    </w:tbl>
    <w:p w:rsidR="00FB2B16" w:rsidRPr="00FB2B16" w:rsidRDefault="00FB2B16" w:rsidP="00FB2B16">
      <w:pPr>
        <w:spacing w:line="259" w:lineRule="auto"/>
        <w:rPr>
          <w:bCs/>
          <w:lang w:val="en-US"/>
        </w:rPr>
      </w:pPr>
    </w:p>
    <w:p w:rsidR="009769DB" w:rsidRPr="004126AF" w:rsidRDefault="00AE5D94" w:rsidP="009769DB">
      <w:pPr>
        <w:spacing w:line="259" w:lineRule="auto"/>
        <w:rPr>
          <w:bCs/>
          <w:lang w:val="en-US"/>
        </w:rPr>
      </w:pPr>
      <w:r>
        <w:rPr>
          <w:bCs/>
          <w:lang w:val="en-US"/>
        </w:rPr>
        <w:t xml:space="preserve">A </w:t>
      </w:r>
      <w:r w:rsidR="000222A5">
        <w:rPr>
          <w:bCs/>
          <w:lang w:val="en-US"/>
        </w:rPr>
        <w:t>copy</w:t>
      </w:r>
      <w:r>
        <w:rPr>
          <w:bCs/>
          <w:lang w:val="en-US"/>
        </w:rPr>
        <w:t xml:space="preserve"> of the Sensitivity Analysis</w:t>
      </w:r>
      <w:r w:rsidR="00E23ACF">
        <w:rPr>
          <w:bCs/>
          <w:lang w:val="en-US"/>
        </w:rPr>
        <w:t xml:space="preserve"> and Feedlot Profitability under a number of input price scenarios are </w:t>
      </w:r>
      <w:r>
        <w:rPr>
          <w:bCs/>
          <w:lang w:val="en-US"/>
        </w:rPr>
        <w:t xml:space="preserve">shown in Appendix </w:t>
      </w:r>
      <w:r w:rsidR="00B30ACF">
        <w:rPr>
          <w:bCs/>
          <w:lang w:val="en-US"/>
        </w:rPr>
        <w:t>6</w:t>
      </w:r>
      <w:r w:rsidR="00E23ACF" w:rsidRPr="004126AF">
        <w:rPr>
          <w:bCs/>
          <w:lang w:val="en-US"/>
        </w:rPr>
        <w:t xml:space="preserve"> and </w:t>
      </w:r>
      <w:r w:rsidR="00B30ACF">
        <w:rPr>
          <w:bCs/>
          <w:lang w:val="en-US"/>
        </w:rPr>
        <w:t>7</w:t>
      </w:r>
      <w:r w:rsidR="004126AF">
        <w:rPr>
          <w:bCs/>
          <w:lang w:val="en-US"/>
        </w:rPr>
        <w:t xml:space="preserve"> </w:t>
      </w:r>
      <w:r w:rsidR="00E23ACF" w:rsidRPr="004126AF">
        <w:rPr>
          <w:bCs/>
          <w:lang w:val="en-US"/>
        </w:rPr>
        <w:t>respectively</w:t>
      </w:r>
    </w:p>
    <w:p w:rsidR="00AE5D94" w:rsidRDefault="00AE5D94" w:rsidP="009769DB">
      <w:pPr>
        <w:spacing w:line="259" w:lineRule="auto"/>
        <w:rPr>
          <w:bCs/>
          <w:lang w:val="en-US"/>
        </w:rPr>
      </w:pPr>
    </w:p>
    <w:p w:rsidR="00AE5D94" w:rsidRPr="00421BE9" w:rsidRDefault="00AE5D94" w:rsidP="009769DB">
      <w:pPr>
        <w:spacing w:line="259" w:lineRule="auto"/>
        <w:rPr>
          <w:bCs/>
          <w:lang w:val="en-US"/>
        </w:rPr>
      </w:pPr>
      <w:r w:rsidRPr="00421BE9">
        <w:rPr>
          <w:bCs/>
          <w:lang w:val="en-US"/>
        </w:rPr>
        <w:t xml:space="preserve">In </w:t>
      </w:r>
      <w:r w:rsidR="00E5695A" w:rsidRPr="00421BE9">
        <w:rPr>
          <w:bCs/>
          <w:lang w:val="en-US"/>
        </w:rPr>
        <w:t>summary,</w:t>
      </w:r>
      <w:r w:rsidRPr="00421BE9">
        <w:rPr>
          <w:bCs/>
          <w:lang w:val="en-US"/>
        </w:rPr>
        <w:t xml:space="preserve"> the analysis showed:</w:t>
      </w:r>
    </w:p>
    <w:p w:rsidR="00AE5D94" w:rsidRPr="00421BE9" w:rsidRDefault="005E46A8" w:rsidP="00CE46F5">
      <w:pPr>
        <w:pStyle w:val="ListParagraph"/>
        <w:numPr>
          <w:ilvl w:val="0"/>
          <w:numId w:val="34"/>
        </w:numPr>
        <w:spacing w:line="259" w:lineRule="auto"/>
        <w:rPr>
          <w:rFonts w:ascii="Times New Roman" w:hAnsi="Times New Roman"/>
          <w:bCs/>
          <w:sz w:val="24"/>
          <w:szCs w:val="24"/>
          <w:lang w:val="en-US"/>
        </w:rPr>
      </w:pPr>
      <w:r>
        <w:rPr>
          <w:rFonts w:ascii="Times New Roman" w:hAnsi="Times New Roman"/>
          <w:bCs/>
          <w:sz w:val="24"/>
          <w:szCs w:val="24"/>
          <w:lang w:val="en-US"/>
        </w:rPr>
        <w:t>F</w:t>
      </w:r>
      <w:r w:rsidR="00AE5D94" w:rsidRPr="00421BE9">
        <w:rPr>
          <w:rFonts w:ascii="Times New Roman" w:hAnsi="Times New Roman"/>
          <w:bCs/>
          <w:sz w:val="24"/>
          <w:szCs w:val="24"/>
          <w:lang w:val="en-US"/>
        </w:rPr>
        <w:t>eedlotting profitability based on input values analyzed and regardless of feedlot size or throughput is generally negative or low</w:t>
      </w:r>
      <w:r>
        <w:rPr>
          <w:rFonts w:ascii="Times New Roman" w:hAnsi="Times New Roman"/>
          <w:bCs/>
          <w:sz w:val="24"/>
          <w:szCs w:val="24"/>
          <w:lang w:val="en-US"/>
        </w:rPr>
        <w:t>.</w:t>
      </w:r>
    </w:p>
    <w:p w:rsidR="004D10D6" w:rsidRPr="00421BE9" w:rsidRDefault="005E46A8" w:rsidP="00CE46F5">
      <w:pPr>
        <w:pStyle w:val="ListParagraph"/>
        <w:numPr>
          <w:ilvl w:val="0"/>
          <w:numId w:val="34"/>
        </w:numPr>
        <w:spacing w:line="259" w:lineRule="auto"/>
        <w:rPr>
          <w:rFonts w:ascii="Times New Roman" w:hAnsi="Times New Roman"/>
          <w:bCs/>
          <w:sz w:val="24"/>
          <w:szCs w:val="24"/>
          <w:lang w:val="en-US"/>
        </w:rPr>
      </w:pPr>
      <w:r>
        <w:rPr>
          <w:rFonts w:ascii="Times New Roman" w:hAnsi="Times New Roman"/>
          <w:bCs/>
          <w:sz w:val="24"/>
          <w:szCs w:val="24"/>
          <w:lang w:val="en-US"/>
        </w:rPr>
        <w:t>T</w:t>
      </w:r>
      <w:r w:rsidR="00FC2724" w:rsidRPr="00421BE9">
        <w:rPr>
          <w:rFonts w:ascii="Times New Roman" w:hAnsi="Times New Roman"/>
          <w:bCs/>
          <w:sz w:val="24"/>
          <w:szCs w:val="24"/>
          <w:lang w:val="en-US"/>
        </w:rPr>
        <w:t>he greatest influence on profit was the Restocker/Feeder lamb starting value relative to Trade lamb values</w:t>
      </w:r>
      <w:r>
        <w:rPr>
          <w:rFonts w:ascii="Times New Roman" w:hAnsi="Times New Roman"/>
          <w:bCs/>
          <w:sz w:val="24"/>
          <w:szCs w:val="24"/>
          <w:lang w:val="en-US"/>
        </w:rPr>
        <w:t>.</w:t>
      </w:r>
    </w:p>
    <w:p w:rsidR="000222A5" w:rsidRPr="00421BE9" w:rsidRDefault="005E46A8" w:rsidP="00CE46F5">
      <w:pPr>
        <w:pStyle w:val="ListParagraph"/>
        <w:numPr>
          <w:ilvl w:val="0"/>
          <w:numId w:val="34"/>
        </w:numPr>
        <w:spacing w:line="259" w:lineRule="auto"/>
        <w:rPr>
          <w:rFonts w:ascii="Times New Roman" w:hAnsi="Times New Roman"/>
          <w:bCs/>
          <w:sz w:val="24"/>
          <w:szCs w:val="24"/>
          <w:lang w:val="en-US"/>
        </w:rPr>
      </w:pPr>
      <w:r>
        <w:rPr>
          <w:rFonts w:ascii="Times New Roman" w:hAnsi="Times New Roman"/>
          <w:bCs/>
          <w:sz w:val="24"/>
          <w:szCs w:val="24"/>
          <w:lang w:val="en-US"/>
        </w:rPr>
        <w:t>P</w:t>
      </w:r>
      <w:r w:rsidR="00FC2724" w:rsidRPr="00421BE9">
        <w:rPr>
          <w:rFonts w:ascii="Times New Roman" w:hAnsi="Times New Roman"/>
          <w:bCs/>
          <w:sz w:val="24"/>
          <w:szCs w:val="24"/>
          <w:lang w:val="en-US"/>
        </w:rPr>
        <w:t xml:space="preserve">rofit margins </w:t>
      </w:r>
      <w:r w:rsidR="004D10D6" w:rsidRPr="00421BE9">
        <w:rPr>
          <w:rFonts w:ascii="Times New Roman" w:hAnsi="Times New Roman"/>
          <w:bCs/>
          <w:sz w:val="24"/>
          <w:szCs w:val="24"/>
          <w:lang w:val="en-US"/>
        </w:rPr>
        <w:t xml:space="preserve">from </w:t>
      </w:r>
    </w:p>
    <w:p w:rsidR="000222A5" w:rsidRPr="00421BE9" w:rsidRDefault="004D10D6" w:rsidP="00CE46F5">
      <w:pPr>
        <w:pStyle w:val="ListParagraph"/>
        <w:numPr>
          <w:ilvl w:val="1"/>
          <w:numId w:val="36"/>
        </w:numPr>
        <w:spacing w:line="259" w:lineRule="auto"/>
        <w:rPr>
          <w:rFonts w:ascii="Times New Roman" w:hAnsi="Times New Roman"/>
          <w:bCs/>
          <w:sz w:val="24"/>
          <w:szCs w:val="24"/>
          <w:lang w:val="en-US"/>
        </w:rPr>
      </w:pPr>
      <w:r w:rsidRPr="00421BE9">
        <w:rPr>
          <w:rFonts w:ascii="Times New Roman" w:hAnsi="Times New Roman"/>
          <w:bCs/>
          <w:sz w:val="24"/>
          <w:szCs w:val="24"/>
          <w:lang w:val="en-US"/>
        </w:rPr>
        <w:t xml:space="preserve">10c/head </w:t>
      </w:r>
      <w:r w:rsidR="00CB3003" w:rsidRPr="00421BE9">
        <w:rPr>
          <w:rFonts w:ascii="Times New Roman" w:hAnsi="Times New Roman"/>
          <w:bCs/>
          <w:sz w:val="24"/>
          <w:szCs w:val="24"/>
          <w:lang w:val="en-US"/>
        </w:rPr>
        <w:t>(0</w:t>
      </w:r>
      <w:r w:rsidRPr="00421BE9">
        <w:rPr>
          <w:rFonts w:ascii="Times New Roman" w:hAnsi="Times New Roman"/>
          <w:bCs/>
          <w:sz w:val="24"/>
          <w:szCs w:val="24"/>
          <w:lang w:val="en-US"/>
        </w:rPr>
        <w:t xml:space="preserve">%/+10%/Base price for Restocker and </w:t>
      </w:r>
      <w:r w:rsidR="00CB3003" w:rsidRPr="00421BE9">
        <w:rPr>
          <w:rFonts w:ascii="Times New Roman" w:hAnsi="Times New Roman"/>
          <w:bCs/>
          <w:sz w:val="24"/>
          <w:szCs w:val="24"/>
          <w:lang w:val="en-US"/>
        </w:rPr>
        <w:t>Trade</w:t>
      </w:r>
      <w:r w:rsidRPr="00421BE9">
        <w:rPr>
          <w:rFonts w:ascii="Times New Roman" w:hAnsi="Times New Roman"/>
          <w:bCs/>
          <w:sz w:val="24"/>
          <w:szCs w:val="24"/>
          <w:lang w:val="en-US"/>
        </w:rPr>
        <w:t xml:space="preserve"> inputs values; </w:t>
      </w:r>
      <w:r w:rsidR="00E106FC" w:rsidRPr="00421BE9">
        <w:rPr>
          <w:rFonts w:ascii="Times New Roman" w:hAnsi="Times New Roman"/>
          <w:bCs/>
          <w:sz w:val="24"/>
          <w:szCs w:val="24"/>
          <w:lang w:val="en-US"/>
        </w:rPr>
        <w:t>20 000</w:t>
      </w:r>
      <w:r w:rsidRPr="00421BE9">
        <w:rPr>
          <w:rFonts w:ascii="Times New Roman" w:hAnsi="Times New Roman"/>
          <w:bCs/>
          <w:sz w:val="24"/>
          <w:szCs w:val="24"/>
          <w:lang w:val="en-US"/>
        </w:rPr>
        <w:t xml:space="preserve"> head run at capacity) to a maximum of </w:t>
      </w:r>
    </w:p>
    <w:p w:rsidR="000222A5" w:rsidRPr="00421BE9" w:rsidRDefault="00CB3003" w:rsidP="00CE46F5">
      <w:pPr>
        <w:pStyle w:val="ListParagraph"/>
        <w:numPr>
          <w:ilvl w:val="1"/>
          <w:numId w:val="36"/>
        </w:numPr>
        <w:spacing w:line="259" w:lineRule="auto"/>
        <w:rPr>
          <w:rFonts w:ascii="Times New Roman" w:hAnsi="Times New Roman"/>
          <w:bCs/>
          <w:sz w:val="24"/>
          <w:szCs w:val="24"/>
          <w:lang w:val="en-US"/>
        </w:rPr>
      </w:pPr>
      <w:r w:rsidRPr="00421BE9">
        <w:rPr>
          <w:rFonts w:ascii="Times New Roman" w:hAnsi="Times New Roman"/>
          <w:bCs/>
          <w:sz w:val="24"/>
          <w:szCs w:val="24"/>
          <w:lang w:val="en-US"/>
        </w:rPr>
        <w:t>$</w:t>
      </w:r>
      <w:r w:rsidR="00EA2C32" w:rsidRPr="00421BE9">
        <w:rPr>
          <w:rFonts w:ascii="Times New Roman" w:hAnsi="Times New Roman"/>
          <w:bCs/>
          <w:sz w:val="24"/>
          <w:szCs w:val="24"/>
          <w:lang w:val="en-US"/>
        </w:rPr>
        <w:t>14.80</w:t>
      </w:r>
      <w:r w:rsidR="004D10D6" w:rsidRPr="00421BE9">
        <w:rPr>
          <w:rFonts w:ascii="Times New Roman" w:hAnsi="Times New Roman"/>
          <w:bCs/>
          <w:sz w:val="24"/>
          <w:szCs w:val="24"/>
          <w:lang w:val="en-US"/>
        </w:rPr>
        <w:t xml:space="preserve"> </w:t>
      </w:r>
      <w:r w:rsidRPr="00421BE9">
        <w:rPr>
          <w:rFonts w:ascii="Times New Roman" w:hAnsi="Times New Roman"/>
          <w:bCs/>
          <w:sz w:val="24"/>
          <w:szCs w:val="24"/>
          <w:lang w:val="en-US"/>
        </w:rPr>
        <w:t>(</w:t>
      </w:r>
      <w:r w:rsidR="00AC72C9" w:rsidRPr="00421BE9">
        <w:rPr>
          <w:rFonts w:ascii="Times New Roman" w:hAnsi="Times New Roman"/>
          <w:bCs/>
          <w:sz w:val="24"/>
          <w:szCs w:val="24"/>
          <w:lang w:val="en-US"/>
        </w:rPr>
        <w:t>-5</w:t>
      </w:r>
      <w:r w:rsidRPr="00421BE9">
        <w:rPr>
          <w:rFonts w:ascii="Times New Roman" w:hAnsi="Times New Roman"/>
          <w:bCs/>
          <w:sz w:val="24"/>
          <w:szCs w:val="24"/>
          <w:lang w:val="en-US"/>
        </w:rPr>
        <w:t xml:space="preserve">%/+10% </w:t>
      </w:r>
      <w:r w:rsidR="004D10D6" w:rsidRPr="00421BE9">
        <w:rPr>
          <w:rFonts w:ascii="Times New Roman" w:hAnsi="Times New Roman"/>
          <w:bCs/>
          <w:sz w:val="24"/>
          <w:szCs w:val="24"/>
          <w:lang w:val="en-US"/>
        </w:rPr>
        <w:t xml:space="preserve">Base price for Restocker and </w:t>
      </w:r>
      <w:r w:rsidRPr="00421BE9">
        <w:rPr>
          <w:rFonts w:ascii="Times New Roman" w:hAnsi="Times New Roman"/>
          <w:bCs/>
          <w:sz w:val="24"/>
          <w:szCs w:val="24"/>
          <w:lang w:val="en-US"/>
        </w:rPr>
        <w:t>Trade</w:t>
      </w:r>
      <w:r w:rsidR="004D10D6" w:rsidRPr="00421BE9">
        <w:rPr>
          <w:rFonts w:ascii="Times New Roman" w:hAnsi="Times New Roman"/>
          <w:bCs/>
          <w:sz w:val="24"/>
          <w:szCs w:val="24"/>
          <w:lang w:val="en-US"/>
        </w:rPr>
        <w:t xml:space="preserve"> inputs values; </w:t>
      </w:r>
      <w:r w:rsidR="00E106FC" w:rsidRPr="00421BE9">
        <w:rPr>
          <w:rFonts w:ascii="Times New Roman" w:hAnsi="Times New Roman"/>
          <w:bCs/>
          <w:sz w:val="24"/>
          <w:szCs w:val="24"/>
          <w:lang w:val="en-US"/>
        </w:rPr>
        <w:t>50 000</w:t>
      </w:r>
      <w:r w:rsidR="004D10D6" w:rsidRPr="00421BE9">
        <w:rPr>
          <w:rFonts w:ascii="Times New Roman" w:hAnsi="Times New Roman"/>
          <w:bCs/>
          <w:sz w:val="24"/>
          <w:szCs w:val="24"/>
          <w:lang w:val="en-US"/>
        </w:rPr>
        <w:t xml:space="preserve"> head, maximum throughput annually) </w:t>
      </w:r>
    </w:p>
    <w:p w:rsidR="00CB3003" w:rsidRPr="00421BE9" w:rsidRDefault="00FC2724" w:rsidP="000222A5">
      <w:pPr>
        <w:spacing w:line="259" w:lineRule="auto"/>
        <w:ind w:firstLine="720"/>
        <w:rPr>
          <w:bCs/>
          <w:lang w:val="en-US"/>
        </w:rPr>
      </w:pPr>
      <w:r w:rsidRPr="00421BE9">
        <w:rPr>
          <w:bCs/>
          <w:lang w:val="en-US"/>
        </w:rPr>
        <w:t>were possible</w:t>
      </w:r>
      <w:r w:rsidR="000222A5" w:rsidRPr="00421BE9">
        <w:rPr>
          <w:bCs/>
          <w:lang w:val="en-US"/>
        </w:rPr>
        <w:t xml:space="preserve"> based on input values analyzed </w:t>
      </w:r>
      <w:r w:rsidR="004D10D6" w:rsidRPr="00421BE9">
        <w:rPr>
          <w:bCs/>
          <w:u w:val="single"/>
          <w:lang w:val="en-US"/>
        </w:rPr>
        <w:t>provided</w:t>
      </w:r>
      <w:r w:rsidRPr="00421BE9">
        <w:rPr>
          <w:bCs/>
          <w:lang w:val="en-US"/>
        </w:rPr>
        <w:t xml:space="preserve"> the Restocker/Feeder to Trade </w:t>
      </w:r>
    </w:p>
    <w:p w:rsidR="00AE5D94" w:rsidRPr="00421BE9" w:rsidRDefault="00FC2724" w:rsidP="00CB3003">
      <w:pPr>
        <w:spacing w:line="259" w:lineRule="auto"/>
        <w:ind w:left="720"/>
        <w:rPr>
          <w:bCs/>
          <w:lang w:val="en-US"/>
        </w:rPr>
      </w:pPr>
      <w:r w:rsidRPr="00421BE9">
        <w:rPr>
          <w:bCs/>
          <w:lang w:val="en-US"/>
        </w:rPr>
        <w:t>lamb ‘relativity’ was 86% or lower</w:t>
      </w:r>
      <w:r w:rsidR="005E46A8">
        <w:rPr>
          <w:bCs/>
          <w:lang w:val="en-US"/>
        </w:rPr>
        <w:t>.</w:t>
      </w:r>
    </w:p>
    <w:p w:rsidR="00FC2724" w:rsidRPr="00421BE9" w:rsidRDefault="005E46A8" w:rsidP="00CE46F5">
      <w:pPr>
        <w:pStyle w:val="ListParagraph"/>
        <w:numPr>
          <w:ilvl w:val="0"/>
          <w:numId w:val="35"/>
        </w:numPr>
        <w:spacing w:line="259" w:lineRule="auto"/>
        <w:rPr>
          <w:rFonts w:ascii="Times New Roman" w:hAnsi="Times New Roman"/>
          <w:bCs/>
          <w:sz w:val="24"/>
          <w:szCs w:val="24"/>
          <w:lang w:val="en-US"/>
        </w:rPr>
      </w:pPr>
      <w:r>
        <w:rPr>
          <w:rFonts w:ascii="Times New Roman" w:hAnsi="Times New Roman"/>
          <w:bCs/>
          <w:sz w:val="24"/>
          <w:szCs w:val="24"/>
          <w:lang w:val="en-US"/>
        </w:rPr>
        <w:t>R</w:t>
      </w:r>
      <w:r w:rsidR="00FC2724" w:rsidRPr="00421BE9">
        <w:rPr>
          <w:rFonts w:ascii="Times New Roman" w:hAnsi="Times New Roman"/>
          <w:bCs/>
          <w:sz w:val="24"/>
          <w:szCs w:val="24"/>
          <w:lang w:val="en-US"/>
        </w:rPr>
        <w:t>ation cost had little impact on change in profit margin generated</w:t>
      </w:r>
      <w:r w:rsidR="004D10D6" w:rsidRPr="00421BE9">
        <w:rPr>
          <w:rFonts w:ascii="Times New Roman" w:hAnsi="Times New Roman"/>
          <w:bCs/>
          <w:sz w:val="24"/>
          <w:szCs w:val="24"/>
          <w:lang w:val="en-US"/>
        </w:rPr>
        <w:t xml:space="preserve"> (</w:t>
      </w:r>
      <w:r w:rsidR="000222A5" w:rsidRPr="00421BE9">
        <w:rPr>
          <w:rFonts w:ascii="Times New Roman" w:hAnsi="Times New Roman"/>
          <w:bCs/>
          <w:sz w:val="24"/>
          <w:szCs w:val="24"/>
          <w:lang w:val="en-US"/>
        </w:rPr>
        <w:t>Note: Initial analysis indicated that a 5 to 10% + or – change in ration cost had only minor impacts on profitability and generated data is not shown in this report)</w:t>
      </w:r>
      <w:r>
        <w:rPr>
          <w:rFonts w:ascii="Times New Roman" w:hAnsi="Times New Roman"/>
          <w:bCs/>
          <w:sz w:val="24"/>
          <w:szCs w:val="24"/>
          <w:lang w:val="en-US"/>
        </w:rPr>
        <w:t>.</w:t>
      </w:r>
    </w:p>
    <w:p w:rsidR="00AE5D94" w:rsidRPr="00421BE9" w:rsidRDefault="00AE5D94" w:rsidP="009769DB">
      <w:pPr>
        <w:spacing w:line="259" w:lineRule="auto"/>
        <w:rPr>
          <w:bCs/>
          <w:lang w:val="en-US"/>
        </w:rPr>
      </w:pPr>
    </w:p>
    <w:p w:rsidR="00AE5D94" w:rsidRDefault="00AE5D94" w:rsidP="009769DB">
      <w:pPr>
        <w:spacing w:line="259" w:lineRule="auto"/>
        <w:rPr>
          <w:bCs/>
          <w:lang w:val="en-US"/>
        </w:rPr>
      </w:pPr>
    </w:p>
    <w:p w:rsidR="00296CA7" w:rsidRDefault="00296CA7">
      <w:pPr>
        <w:spacing w:after="160" w:line="259" w:lineRule="auto"/>
        <w:rPr>
          <w:bCs/>
          <w:lang w:val="en-US"/>
        </w:rPr>
      </w:pPr>
      <w:r>
        <w:rPr>
          <w:bCs/>
          <w:lang w:val="en-US"/>
        </w:rPr>
        <w:br w:type="page"/>
      </w:r>
    </w:p>
    <w:p w:rsidR="00296CA7" w:rsidRPr="00296CA7" w:rsidRDefault="00231D81" w:rsidP="00D14FD2">
      <w:pPr>
        <w:pStyle w:val="Heading1"/>
        <w:rPr>
          <w:lang w:val="en-US"/>
        </w:rPr>
      </w:pPr>
      <w:bookmarkStart w:id="15" w:name="_Toc486934075"/>
      <w:r w:rsidRPr="004A1625">
        <w:rPr>
          <w:lang w:val="en-US"/>
        </w:rPr>
        <w:lastRenderedPageBreak/>
        <w:t>Appendix 1</w:t>
      </w:r>
      <w:r w:rsidR="00296CA7" w:rsidRPr="004A1625">
        <w:rPr>
          <w:lang w:val="en-US"/>
        </w:rPr>
        <w:tab/>
      </w:r>
      <w:r w:rsidR="00296CA7" w:rsidRPr="00296CA7">
        <w:rPr>
          <w:lang w:val="en-US"/>
        </w:rPr>
        <w:t>Scope of Works Overview</w:t>
      </w:r>
      <w:bookmarkEnd w:id="15"/>
    </w:p>
    <w:p w:rsidR="00EB4AF4" w:rsidRDefault="00EB4AF4" w:rsidP="00231D81">
      <w:pPr>
        <w:rPr>
          <w:b/>
          <w:color w:val="000000"/>
          <w:lang w:val="en-US"/>
        </w:rPr>
      </w:pPr>
    </w:p>
    <w:p w:rsidR="00231D81" w:rsidRPr="0007178A" w:rsidRDefault="00231D81" w:rsidP="00231D81">
      <w:r w:rsidRPr="0007178A">
        <w:rPr>
          <w:b/>
          <w:color w:val="000000"/>
          <w:lang w:val="en-US"/>
        </w:rPr>
        <w:t xml:space="preserve">Background </w:t>
      </w:r>
      <w:r w:rsidRPr="0007178A">
        <w:rPr>
          <w:lang w:val="en-US"/>
        </w:rPr>
        <w:br/>
      </w:r>
      <w:r w:rsidRPr="0007178A">
        <w:t xml:space="preserve">The Sheep Industry Business Innovation project aims to develop technical and business information and facilitation of new sheep value chains within WA. The </w:t>
      </w:r>
      <w:r w:rsidR="005C5C4E">
        <w:t>Investor-Ready Sheep Feedlot</w:t>
      </w:r>
      <w:r w:rsidRPr="0007178A">
        <w:t xml:space="preserve"> project seeks to determine establishment costs, infrastructure requirements, environmental impact and effluent management assessments and a benefit/cost feasibility study for a low input, large-scale (from </w:t>
      </w:r>
      <w:r w:rsidR="00E106FC">
        <w:t>10 000</w:t>
      </w:r>
      <w:r w:rsidRPr="0007178A">
        <w:t xml:space="preserve"> to </w:t>
      </w:r>
      <w:r w:rsidR="00E106FC">
        <w:t>50 000</w:t>
      </w:r>
      <w:r w:rsidRPr="0007178A">
        <w:t xml:space="preserve"> head) commercial </w:t>
      </w:r>
      <w:r w:rsidR="005C5C4E">
        <w:t>sheep</w:t>
      </w:r>
      <w:r w:rsidR="00E5695A" w:rsidRPr="0007178A">
        <w:t>meat</w:t>
      </w:r>
      <w:r w:rsidR="005C5C4E">
        <w:t xml:space="preserve"> feedlot.</w:t>
      </w:r>
    </w:p>
    <w:p w:rsidR="00231D81" w:rsidRPr="0007178A" w:rsidRDefault="00231D81" w:rsidP="00231D81">
      <w:pPr>
        <w:rPr>
          <w:lang w:val="en-US"/>
        </w:rPr>
      </w:pPr>
      <w:r w:rsidRPr="0007178A">
        <w:t>This preliminary study will inform a larger report and analysis on the returns on investment (ROI) of a range of sized feedlots and locations within WA.</w:t>
      </w:r>
      <w:r w:rsidRPr="0007178A">
        <w:rPr>
          <w:lang w:val="en-US"/>
        </w:rPr>
        <w:br/>
      </w:r>
      <w:r w:rsidRPr="0007178A">
        <w:rPr>
          <w:lang w:val="en-US"/>
        </w:rPr>
        <w:br/>
      </w:r>
      <w:r w:rsidRPr="0007178A">
        <w:rPr>
          <w:b/>
          <w:color w:val="000000"/>
          <w:lang w:val="en-US"/>
        </w:rPr>
        <w:t>Objectives</w:t>
      </w:r>
    </w:p>
    <w:p w:rsidR="00231D81" w:rsidRPr="0007178A" w:rsidRDefault="00231D81" w:rsidP="00CE46F5">
      <w:pPr>
        <w:numPr>
          <w:ilvl w:val="0"/>
          <w:numId w:val="4"/>
        </w:numPr>
        <w:spacing w:after="200" w:line="276" w:lineRule="auto"/>
        <w:contextualSpacing/>
        <w:rPr>
          <w:b/>
          <w:color w:val="000000"/>
          <w:lang w:val="en-US"/>
        </w:rPr>
      </w:pPr>
      <w:r w:rsidRPr="0007178A">
        <w:rPr>
          <w:b/>
        </w:rPr>
        <w:t xml:space="preserve">A desktop report on the infrastructure required, including water, power and effluent disposal and the indicative costs of construction for a commercial grade, low labour </w:t>
      </w:r>
      <w:r w:rsidR="00AE5232">
        <w:rPr>
          <w:b/>
        </w:rPr>
        <w:t>sheepmeat</w:t>
      </w:r>
      <w:r w:rsidRPr="0007178A">
        <w:rPr>
          <w:b/>
        </w:rPr>
        <w:t xml:space="preserve"> feedlot for </w:t>
      </w:r>
      <w:r w:rsidR="00E106FC">
        <w:rPr>
          <w:b/>
        </w:rPr>
        <w:t>10 000</w:t>
      </w:r>
      <w:r w:rsidRPr="0007178A">
        <w:rPr>
          <w:b/>
        </w:rPr>
        <w:t xml:space="preserve">, </w:t>
      </w:r>
      <w:r w:rsidR="00E106FC">
        <w:rPr>
          <w:b/>
        </w:rPr>
        <w:t>20 000</w:t>
      </w:r>
      <w:r w:rsidRPr="0007178A">
        <w:rPr>
          <w:b/>
        </w:rPr>
        <w:t xml:space="preserve">, </w:t>
      </w:r>
      <w:r w:rsidR="00E106FC">
        <w:rPr>
          <w:b/>
        </w:rPr>
        <w:t>30 000</w:t>
      </w:r>
      <w:r w:rsidRPr="0007178A">
        <w:rPr>
          <w:b/>
        </w:rPr>
        <w:t xml:space="preserve"> and </w:t>
      </w:r>
      <w:r w:rsidR="00E106FC">
        <w:rPr>
          <w:b/>
        </w:rPr>
        <w:t>50 000</w:t>
      </w:r>
      <w:r w:rsidRPr="0007178A">
        <w:rPr>
          <w:b/>
        </w:rPr>
        <w:t xml:space="preserve"> head</w:t>
      </w:r>
      <w:r w:rsidR="00693F72">
        <w:rPr>
          <w:b/>
          <w:lang w:val="en-US"/>
        </w:rPr>
        <w:t>.</w:t>
      </w:r>
    </w:p>
    <w:p w:rsidR="00231D81" w:rsidRPr="0007178A" w:rsidRDefault="00231D81" w:rsidP="00CE46F5">
      <w:pPr>
        <w:numPr>
          <w:ilvl w:val="0"/>
          <w:numId w:val="4"/>
        </w:numPr>
        <w:contextualSpacing/>
        <w:rPr>
          <w:b/>
        </w:rPr>
      </w:pPr>
      <w:r w:rsidRPr="0007178A">
        <w:rPr>
          <w:b/>
        </w:rPr>
        <w:t xml:space="preserve">A desktop analysis on feedlot profitability for feedlots of </w:t>
      </w:r>
      <w:r w:rsidR="00E106FC">
        <w:rPr>
          <w:b/>
        </w:rPr>
        <w:t>10 000</w:t>
      </w:r>
      <w:r w:rsidRPr="0007178A">
        <w:rPr>
          <w:b/>
        </w:rPr>
        <w:t xml:space="preserve">, </w:t>
      </w:r>
      <w:r w:rsidR="00E106FC">
        <w:rPr>
          <w:b/>
        </w:rPr>
        <w:t>20 000</w:t>
      </w:r>
      <w:r w:rsidRPr="0007178A">
        <w:rPr>
          <w:b/>
        </w:rPr>
        <w:t xml:space="preserve">, </w:t>
      </w:r>
      <w:r w:rsidR="00E106FC">
        <w:rPr>
          <w:b/>
        </w:rPr>
        <w:t>30 000</w:t>
      </w:r>
      <w:r w:rsidRPr="0007178A">
        <w:rPr>
          <w:b/>
        </w:rPr>
        <w:t xml:space="preserve"> and </w:t>
      </w:r>
      <w:r w:rsidR="00E106FC">
        <w:rPr>
          <w:b/>
        </w:rPr>
        <w:t>50 000</w:t>
      </w:r>
      <w:r w:rsidRPr="0007178A">
        <w:rPr>
          <w:b/>
        </w:rPr>
        <w:t xml:space="preserve"> head with respect to feed prices and the purchase and turn off price for stock.</w:t>
      </w:r>
    </w:p>
    <w:p w:rsidR="00231D81" w:rsidRPr="0007178A" w:rsidRDefault="00231D81" w:rsidP="00231D81">
      <w:pPr>
        <w:ind w:firstLine="708"/>
        <w:rPr>
          <w:b/>
          <w:lang w:val="en-US"/>
        </w:rPr>
      </w:pPr>
    </w:p>
    <w:p w:rsidR="00231D81" w:rsidRPr="0007178A" w:rsidRDefault="00231D81" w:rsidP="00231D81">
      <w:pPr>
        <w:rPr>
          <w:i/>
          <w:color w:val="808080"/>
          <w:sz w:val="20"/>
          <w:lang w:val="en-US"/>
        </w:rPr>
      </w:pPr>
      <w:r w:rsidRPr="0007178A">
        <w:rPr>
          <w:b/>
          <w:lang w:val="en-US"/>
        </w:rPr>
        <w:t>Key Stakeholders</w:t>
      </w:r>
      <w:r w:rsidRPr="0007178A">
        <w:rPr>
          <w:lang w:val="en-US"/>
        </w:rPr>
        <w:t xml:space="preserve"> </w:t>
      </w:r>
    </w:p>
    <w:tbl>
      <w:tblPr>
        <w:tblW w:w="0" w:type="auto"/>
        <w:tblBorders>
          <w:insideH w:val="single" w:sz="4" w:space="0" w:color="auto"/>
          <w:insideV w:val="single" w:sz="4" w:space="0" w:color="auto"/>
        </w:tblBorders>
        <w:tblLook w:val="04A0" w:firstRow="1" w:lastRow="0" w:firstColumn="1" w:lastColumn="0" w:noHBand="0" w:noVBand="1"/>
      </w:tblPr>
      <w:tblGrid>
        <w:gridCol w:w="2187"/>
        <w:gridCol w:w="7362"/>
      </w:tblGrid>
      <w:tr w:rsidR="00231D81" w:rsidRPr="0007178A" w:rsidTr="0007178A">
        <w:tc>
          <w:tcPr>
            <w:tcW w:w="2235" w:type="dxa"/>
            <w:shd w:val="clear" w:color="auto" w:fill="auto"/>
          </w:tcPr>
          <w:p w:rsidR="00231D81" w:rsidRPr="0007178A" w:rsidRDefault="00231D81" w:rsidP="0007178A">
            <w:pPr>
              <w:rPr>
                <w:lang w:val="en-US"/>
              </w:rPr>
            </w:pPr>
            <w:r w:rsidRPr="0007178A">
              <w:rPr>
                <w:lang w:val="en-US"/>
              </w:rPr>
              <w:t xml:space="preserve">Client        </w:t>
            </w:r>
          </w:p>
        </w:tc>
        <w:tc>
          <w:tcPr>
            <w:tcW w:w="7620" w:type="dxa"/>
            <w:shd w:val="clear" w:color="auto" w:fill="auto"/>
          </w:tcPr>
          <w:p w:rsidR="00231D81" w:rsidRPr="0007178A" w:rsidRDefault="00231D81" w:rsidP="0007178A">
            <w:pPr>
              <w:rPr>
                <w:lang w:val="en-US"/>
              </w:rPr>
            </w:pPr>
            <w:r w:rsidRPr="0007178A">
              <w:rPr>
                <w:lang w:val="en-US"/>
              </w:rPr>
              <w:t>Department of Agriculture and Food Western Australia (DAFWA)</w:t>
            </w:r>
          </w:p>
        </w:tc>
      </w:tr>
      <w:tr w:rsidR="00231D81" w:rsidRPr="0007178A" w:rsidTr="0007178A">
        <w:tc>
          <w:tcPr>
            <w:tcW w:w="2235" w:type="dxa"/>
            <w:shd w:val="clear" w:color="auto" w:fill="auto"/>
          </w:tcPr>
          <w:p w:rsidR="00231D81" w:rsidRPr="0007178A" w:rsidRDefault="00231D81" w:rsidP="0007178A">
            <w:pPr>
              <w:rPr>
                <w:lang w:val="en-US"/>
              </w:rPr>
            </w:pPr>
            <w:r w:rsidRPr="0007178A">
              <w:rPr>
                <w:lang w:val="en-US"/>
              </w:rPr>
              <w:t>Project Supplier</w:t>
            </w:r>
          </w:p>
        </w:tc>
        <w:tc>
          <w:tcPr>
            <w:tcW w:w="7620" w:type="dxa"/>
            <w:shd w:val="clear" w:color="auto" w:fill="auto"/>
          </w:tcPr>
          <w:p w:rsidR="00231D81" w:rsidRPr="0007178A" w:rsidRDefault="00231D81" w:rsidP="0007178A">
            <w:pPr>
              <w:rPr>
                <w:i/>
                <w:lang w:val="en-US"/>
              </w:rPr>
            </w:pPr>
            <w:r w:rsidRPr="0007178A">
              <w:rPr>
                <w:i/>
                <w:lang w:val="en-US"/>
              </w:rPr>
              <w:t>Sheep Solutions</w:t>
            </w:r>
          </w:p>
        </w:tc>
      </w:tr>
      <w:tr w:rsidR="00231D81" w:rsidRPr="0007178A" w:rsidTr="0007178A">
        <w:tc>
          <w:tcPr>
            <w:tcW w:w="2235" w:type="dxa"/>
            <w:shd w:val="clear" w:color="auto" w:fill="auto"/>
          </w:tcPr>
          <w:p w:rsidR="00231D81" w:rsidRPr="0007178A" w:rsidRDefault="00231D81" w:rsidP="0007178A">
            <w:pPr>
              <w:rPr>
                <w:lang w:val="en-US"/>
              </w:rPr>
            </w:pPr>
            <w:r w:rsidRPr="0007178A">
              <w:rPr>
                <w:lang w:val="en-US"/>
              </w:rPr>
              <w:t>Project Manager</w:t>
            </w:r>
          </w:p>
        </w:tc>
        <w:tc>
          <w:tcPr>
            <w:tcW w:w="7620" w:type="dxa"/>
            <w:shd w:val="clear" w:color="auto" w:fill="auto"/>
          </w:tcPr>
          <w:p w:rsidR="00231D81" w:rsidRPr="0007178A" w:rsidRDefault="00231D81" w:rsidP="0007178A">
            <w:pPr>
              <w:rPr>
                <w:lang w:val="en-US"/>
              </w:rPr>
            </w:pPr>
            <w:r w:rsidRPr="0007178A">
              <w:rPr>
                <w:lang w:val="en-US"/>
              </w:rPr>
              <w:t>Geoff Duddy</w:t>
            </w:r>
          </w:p>
        </w:tc>
      </w:tr>
    </w:tbl>
    <w:p w:rsidR="00231D81" w:rsidRPr="0007178A" w:rsidRDefault="00231D81" w:rsidP="00231D81">
      <w:r w:rsidRPr="0007178A">
        <w:rPr>
          <w:b/>
          <w:lang w:val="en-US"/>
        </w:rPr>
        <w:br/>
        <w:t xml:space="preserve">Project Proposal </w:t>
      </w:r>
      <w:r w:rsidRPr="0007178A">
        <w:rPr>
          <w:b/>
          <w:lang w:val="en-US"/>
        </w:rPr>
        <w:br/>
      </w:r>
      <w:r w:rsidRPr="0007178A">
        <w:t xml:space="preserve">The information, statements, statistics and recommendations contained in the Final Report will be prepared by </w:t>
      </w:r>
      <w:r w:rsidRPr="0007178A">
        <w:rPr>
          <w:i/>
        </w:rPr>
        <w:t>Sheep Solutions</w:t>
      </w:r>
      <w:r w:rsidRPr="0007178A">
        <w:t xml:space="preserve"> Principal Consultant Mr Geoff Duddy from publicly available material, discussions with stakeholders, data analysis and personal experience. Mr David Zinga (</w:t>
      </w:r>
      <w:r w:rsidRPr="0007178A">
        <w:rPr>
          <w:i/>
        </w:rPr>
        <w:t>Zinga and Associates Pty Ltd</w:t>
      </w:r>
      <w:r w:rsidRPr="0007178A">
        <w:t xml:space="preserve">) will be sub-contracted by </w:t>
      </w:r>
      <w:r w:rsidRPr="0007178A">
        <w:rPr>
          <w:i/>
        </w:rPr>
        <w:t>Sheep Solutions</w:t>
      </w:r>
      <w:r w:rsidRPr="0007178A">
        <w:t xml:space="preserve"> to help prepare, develop and present findings of the Final Report relative to his areas of expertise as required. </w:t>
      </w:r>
    </w:p>
    <w:p w:rsidR="00231D81" w:rsidRPr="0007178A" w:rsidRDefault="00231D81" w:rsidP="00231D81">
      <w:r w:rsidRPr="0007178A">
        <w:t xml:space="preserve">Few states currently have in place specific, legislated standards for intensive </w:t>
      </w:r>
      <w:r w:rsidR="00AE5232">
        <w:t>sheepmeat</w:t>
      </w:r>
      <w:r w:rsidRPr="0007178A">
        <w:t xml:space="preserve"> feeding developments. The Report will, unless stated, base recommendations/findings on procedures and guidelines outlined in </w:t>
      </w:r>
      <w:r w:rsidRPr="0007178A">
        <w:rPr>
          <w:b/>
          <w:bCs/>
        </w:rPr>
        <w:t xml:space="preserve">National procedures and guidelines for intensive sheep and lamb feeding systems </w:t>
      </w:r>
      <w:r w:rsidRPr="0007178A">
        <w:rPr>
          <w:bCs/>
        </w:rPr>
        <w:t>(</w:t>
      </w:r>
      <w:r w:rsidRPr="0007178A">
        <w:t xml:space="preserve">Dickson and Jolly, 2011). Where legislation requires a higher standard than recommendations within the </w:t>
      </w:r>
      <w:r w:rsidRPr="0007178A">
        <w:rPr>
          <w:bCs/>
        </w:rPr>
        <w:t xml:space="preserve">document these standards will be applied. </w:t>
      </w:r>
    </w:p>
    <w:p w:rsidR="00231D81" w:rsidRPr="0007178A" w:rsidRDefault="00231D81" w:rsidP="00231D81"/>
    <w:p w:rsidR="00231D81" w:rsidRPr="0007178A" w:rsidRDefault="00231D81" w:rsidP="00231D81">
      <w:r w:rsidRPr="0007178A">
        <w:rPr>
          <w:u w:val="single"/>
        </w:rPr>
        <w:t>Objective</w:t>
      </w:r>
      <w:r w:rsidRPr="0007178A">
        <w:t xml:space="preserve"> 1:</w:t>
      </w:r>
    </w:p>
    <w:p w:rsidR="00231D81" w:rsidRPr="00296CA7" w:rsidRDefault="00231D81" w:rsidP="00231D81">
      <w:pPr>
        <w:rPr>
          <w:i/>
          <w:color w:val="000000"/>
          <w:lang w:val="en-US"/>
        </w:rPr>
      </w:pPr>
      <w:r w:rsidRPr="00296CA7">
        <w:rPr>
          <w:i/>
        </w:rPr>
        <w:t xml:space="preserve">A desktop report on the infrastructure required, including water, power and effluent disposal and the indicative costs of construction for a commercial grade, low labour </w:t>
      </w:r>
      <w:r w:rsidR="00E5695A" w:rsidRPr="00296CA7">
        <w:rPr>
          <w:i/>
        </w:rPr>
        <w:t>sheep meat</w:t>
      </w:r>
      <w:r w:rsidRPr="00296CA7">
        <w:rPr>
          <w:i/>
        </w:rPr>
        <w:t xml:space="preserve"> feedlot for </w:t>
      </w:r>
      <w:r w:rsidR="00E106FC">
        <w:rPr>
          <w:i/>
        </w:rPr>
        <w:t>10 000</w:t>
      </w:r>
      <w:r w:rsidRPr="00296CA7">
        <w:rPr>
          <w:i/>
        </w:rPr>
        <w:t xml:space="preserve">, </w:t>
      </w:r>
      <w:r w:rsidR="00E106FC">
        <w:rPr>
          <w:i/>
        </w:rPr>
        <w:t>20 000</w:t>
      </w:r>
      <w:r w:rsidRPr="00296CA7">
        <w:rPr>
          <w:i/>
        </w:rPr>
        <w:t xml:space="preserve">, </w:t>
      </w:r>
      <w:r w:rsidR="00E106FC">
        <w:rPr>
          <w:i/>
        </w:rPr>
        <w:t>30 000</w:t>
      </w:r>
      <w:r w:rsidRPr="00296CA7">
        <w:rPr>
          <w:i/>
        </w:rPr>
        <w:t xml:space="preserve"> and </w:t>
      </w:r>
      <w:r w:rsidR="00E106FC">
        <w:rPr>
          <w:i/>
        </w:rPr>
        <w:t>50 000</w:t>
      </w:r>
      <w:r w:rsidRPr="00296CA7">
        <w:rPr>
          <w:i/>
        </w:rPr>
        <w:t xml:space="preserve"> head</w:t>
      </w:r>
      <w:r w:rsidRPr="00296CA7">
        <w:rPr>
          <w:i/>
          <w:lang w:val="en-US"/>
        </w:rPr>
        <w:t xml:space="preserve"> </w:t>
      </w:r>
    </w:p>
    <w:p w:rsidR="00231D81" w:rsidRPr="0007178A" w:rsidRDefault="00231D81" w:rsidP="00231D81">
      <w:r w:rsidRPr="0007178A">
        <w:t>The Report will outline development approval procedures/relevant planning authorities/ planning requirements/indicative costings and timeframe estimates. Development approvals are required to ensure all environmental and animal welfare standards are compatible with surroundi</w:t>
      </w:r>
      <w:bookmarkStart w:id="16" w:name="_GoBack"/>
      <w:bookmarkEnd w:id="16"/>
      <w:r w:rsidRPr="0007178A">
        <w:t>ng land use, its likely future use and community amenity.</w:t>
      </w:r>
    </w:p>
    <w:p w:rsidR="00231D81" w:rsidRPr="0007178A" w:rsidRDefault="00231D81" w:rsidP="00231D81">
      <w:pPr>
        <w:autoSpaceDE w:val="0"/>
        <w:autoSpaceDN w:val="0"/>
        <w:adjustRightInd w:val="0"/>
      </w:pPr>
    </w:p>
    <w:p w:rsidR="00231D81" w:rsidRPr="0007178A" w:rsidRDefault="00231D81" w:rsidP="00231D81">
      <w:pPr>
        <w:autoSpaceDE w:val="0"/>
        <w:autoSpaceDN w:val="0"/>
        <w:adjustRightInd w:val="0"/>
      </w:pPr>
      <w:r w:rsidRPr="0007178A">
        <w:lastRenderedPageBreak/>
        <w:t xml:space="preserve">Planning and management checklists will be included to assist producers to benchmark and assess their intensive feeding system against recommendations outlined within the </w:t>
      </w:r>
      <w:r w:rsidRPr="0007178A">
        <w:rPr>
          <w:b/>
          <w:bCs/>
        </w:rPr>
        <w:t>National procedures and guidelines for intensive sheep and lamb feeding systems</w:t>
      </w:r>
      <w:r w:rsidRPr="0007178A">
        <w:rPr>
          <w:bCs/>
        </w:rPr>
        <w:t xml:space="preserve"> document.</w:t>
      </w:r>
    </w:p>
    <w:p w:rsidR="00231D81" w:rsidRPr="0007178A" w:rsidRDefault="00231D81" w:rsidP="00231D81"/>
    <w:p w:rsidR="00231D81" w:rsidRPr="0007178A" w:rsidRDefault="00231D81" w:rsidP="00231D81">
      <w:pPr>
        <w:autoSpaceDE w:val="0"/>
        <w:autoSpaceDN w:val="0"/>
        <w:adjustRightInd w:val="0"/>
      </w:pPr>
      <w:r w:rsidRPr="0007178A">
        <w:t>The Report will include information required for a large-scale feedlot development application. Site information; description of subject land; locality plans; climatic information; intensive feeding system/soil and groundwater/solid and liquid waste/odour/dust/noise/pest control/animal welfare/composting, environmental information, site management and emergency management plans etc will be based on a ‘model’ farm. The ‘model’ farm descriptors will be outlined within the Report.</w:t>
      </w:r>
    </w:p>
    <w:p w:rsidR="00231D81" w:rsidRPr="0007178A" w:rsidRDefault="00231D81" w:rsidP="00231D81">
      <w:pPr>
        <w:autoSpaceDE w:val="0"/>
        <w:autoSpaceDN w:val="0"/>
        <w:adjustRightInd w:val="0"/>
      </w:pPr>
    </w:p>
    <w:p w:rsidR="00231D81" w:rsidRPr="0007178A" w:rsidRDefault="00231D81" w:rsidP="00231D81">
      <w:pPr>
        <w:autoSpaceDE w:val="0"/>
        <w:autoSpaceDN w:val="0"/>
        <w:adjustRightInd w:val="0"/>
      </w:pPr>
      <w:r w:rsidRPr="0007178A">
        <w:rPr>
          <w:lang w:val="en-US"/>
        </w:rPr>
        <w:t xml:space="preserve">Although not included within the current Terms of Reference </w:t>
      </w:r>
      <w:r w:rsidRPr="0007178A">
        <w:t>several</w:t>
      </w:r>
    </w:p>
    <w:p w:rsidR="00231D81" w:rsidRPr="0007178A" w:rsidRDefault="00B372EA" w:rsidP="00CE46F5">
      <w:pPr>
        <w:numPr>
          <w:ilvl w:val="0"/>
          <w:numId w:val="11"/>
        </w:numPr>
        <w:autoSpaceDE w:val="0"/>
        <w:autoSpaceDN w:val="0"/>
        <w:adjustRightInd w:val="0"/>
      </w:pPr>
      <w:r>
        <w:t>Feed delivery (self-</w:t>
      </w:r>
      <w:r w:rsidR="00231D81" w:rsidRPr="0007178A">
        <w:t>feeders, daily feed delivery bunk and automated bunk delivery)</w:t>
      </w:r>
    </w:p>
    <w:p w:rsidR="00231D81" w:rsidRPr="0007178A" w:rsidRDefault="00231D81" w:rsidP="00CE46F5">
      <w:pPr>
        <w:numPr>
          <w:ilvl w:val="0"/>
          <w:numId w:val="11"/>
        </w:numPr>
        <w:autoSpaceDE w:val="0"/>
        <w:autoSpaceDN w:val="0"/>
        <w:adjustRightInd w:val="0"/>
      </w:pPr>
      <w:r w:rsidRPr="0007178A">
        <w:t xml:space="preserve">Feedlot designs (outdoor, outdoor/shedded and shedded) and </w:t>
      </w:r>
    </w:p>
    <w:p w:rsidR="00231D81" w:rsidRPr="0007178A" w:rsidRDefault="00231D81" w:rsidP="00CE46F5">
      <w:pPr>
        <w:numPr>
          <w:ilvl w:val="0"/>
          <w:numId w:val="11"/>
        </w:numPr>
        <w:autoSpaceDE w:val="0"/>
        <w:autoSpaceDN w:val="0"/>
        <w:adjustRightInd w:val="0"/>
      </w:pPr>
      <w:r w:rsidRPr="0007178A">
        <w:t>Ration type (grain/hay; pelleted and Total Mix Ration)</w:t>
      </w:r>
    </w:p>
    <w:p w:rsidR="00231D81" w:rsidRPr="0007178A" w:rsidRDefault="00231D81" w:rsidP="00231D81">
      <w:r w:rsidRPr="0007178A">
        <w:t xml:space="preserve">systems will be discussed/analysed in terms of specific advantages/disadvantages; benefit/cost; capital expenditure; risk and efficiencies within the Report </w:t>
      </w:r>
    </w:p>
    <w:p w:rsidR="00231D81" w:rsidRPr="0007178A" w:rsidRDefault="00231D81" w:rsidP="00231D81">
      <w:pPr>
        <w:autoSpaceDE w:val="0"/>
        <w:autoSpaceDN w:val="0"/>
        <w:adjustRightInd w:val="0"/>
      </w:pPr>
    </w:p>
    <w:p w:rsidR="00231D81" w:rsidRPr="0007178A" w:rsidRDefault="00231D81" w:rsidP="00231D81">
      <w:pPr>
        <w:rPr>
          <w:lang w:val="en-US"/>
        </w:rPr>
      </w:pPr>
      <w:r w:rsidRPr="0007178A">
        <w:rPr>
          <w:lang w:val="en-US"/>
        </w:rPr>
        <w:t>We feel it important that these be considered as an additional component of the</w:t>
      </w:r>
      <w:r w:rsidR="0080410F">
        <w:rPr>
          <w:lang w:val="en-US"/>
        </w:rPr>
        <w:t xml:space="preserve"> Investor Ready Feedlot Project.</w:t>
      </w:r>
    </w:p>
    <w:p w:rsidR="00231D81" w:rsidRPr="0007178A" w:rsidRDefault="00231D81" w:rsidP="00231D81">
      <w:pPr>
        <w:autoSpaceDE w:val="0"/>
        <w:autoSpaceDN w:val="0"/>
        <w:adjustRightInd w:val="0"/>
      </w:pPr>
    </w:p>
    <w:p w:rsidR="00231D81" w:rsidRPr="0007178A" w:rsidRDefault="00231D81" w:rsidP="00231D81">
      <w:pPr>
        <w:autoSpaceDE w:val="0"/>
        <w:autoSpaceDN w:val="0"/>
        <w:adjustRightInd w:val="0"/>
      </w:pPr>
      <w:r w:rsidRPr="0007178A">
        <w:t>The Report will provide:</w:t>
      </w:r>
    </w:p>
    <w:p w:rsidR="00231D81" w:rsidRPr="0007178A" w:rsidRDefault="00231D81" w:rsidP="00CE46F5">
      <w:pPr>
        <w:numPr>
          <w:ilvl w:val="0"/>
          <w:numId w:val="9"/>
        </w:numPr>
        <w:autoSpaceDE w:val="0"/>
        <w:autoSpaceDN w:val="0"/>
        <w:adjustRightInd w:val="0"/>
      </w:pPr>
      <w:r w:rsidRPr="0007178A">
        <w:t xml:space="preserve">a comprehensive SWOT (Strengths, Weaknesses, Opportunities and Threats) analysis for variable scale feedlots and </w:t>
      </w:r>
    </w:p>
    <w:p w:rsidR="00231D81" w:rsidRPr="0007178A" w:rsidRDefault="00231D81" w:rsidP="00CE46F5">
      <w:pPr>
        <w:numPr>
          <w:ilvl w:val="0"/>
          <w:numId w:val="9"/>
        </w:numPr>
        <w:autoSpaceDE w:val="0"/>
        <w:autoSpaceDN w:val="0"/>
        <w:adjustRightInd w:val="0"/>
      </w:pPr>
      <w:r w:rsidRPr="0007178A">
        <w:t>information/recommendations on:</w:t>
      </w:r>
    </w:p>
    <w:p w:rsidR="00231D81" w:rsidRPr="0007178A" w:rsidRDefault="00231D81" w:rsidP="00CE46F5">
      <w:pPr>
        <w:numPr>
          <w:ilvl w:val="1"/>
          <w:numId w:val="6"/>
        </w:numPr>
        <w:autoSpaceDE w:val="0"/>
        <w:autoSpaceDN w:val="0"/>
        <w:adjustRightInd w:val="0"/>
      </w:pPr>
      <w:r w:rsidRPr="0007178A">
        <w:t xml:space="preserve">market prospects for lamb and </w:t>
      </w:r>
      <w:r w:rsidR="00AE5232">
        <w:t>sheepmeat</w:t>
      </w:r>
      <w:r w:rsidRPr="0007178A">
        <w:t xml:space="preserve"> within </w:t>
      </w:r>
      <w:r w:rsidR="00144AFB">
        <w:t>WA</w:t>
      </w:r>
    </w:p>
    <w:p w:rsidR="00231D81" w:rsidRPr="0007178A" w:rsidRDefault="0080410F" w:rsidP="00CE46F5">
      <w:pPr>
        <w:numPr>
          <w:ilvl w:val="1"/>
          <w:numId w:val="6"/>
        </w:numPr>
        <w:autoSpaceDE w:val="0"/>
        <w:autoSpaceDN w:val="0"/>
        <w:adjustRightInd w:val="0"/>
      </w:pPr>
      <w:r>
        <w:t>s</w:t>
      </w:r>
      <w:r w:rsidR="00231D81" w:rsidRPr="0007178A">
        <w:t xml:space="preserve">tore/light/finished lamb and mutton price trends within </w:t>
      </w:r>
      <w:r w:rsidR="00144AFB">
        <w:t>WA</w:t>
      </w:r>
      <w:r w:rsidR="00231D81" w:rsidRPr="0007178A">
        <w:t xml:space="preserve"> </w:t>
      </w:r>
    </w:p>
    <w:p w:rsidR="00231D81" w:rsidRPr="0007178A" w:rsidRDefault="0080410F" w:rsidP="00CE46F5">
      <w:pPr>
        <w:numPr>
          <w:ilvl w:val="1"/>
          <w:numId w:val="6"/>
        </w:numPr>
        <w:autoSpaceDE w:val="0"/>
        <w:autoSpaceDN w:val="0"/>
        <w:adjustRightInd w:val="0"/>
      </w:pPr>
      <w:r>
        <w:t>c</w:t>
      </w:r>
      <w:r w:rsidR="00231D81" w:rsidRPr="0007178A">
        <w:t>apital costs associated with establishing lamb feedlot modu</w:t>
      </w:r>
      <w:r>
        <w:t>les - varying operational sizes</w:t>
      </w:r>
    </w:p>
    <w:p w:rsidR="00231D81" w:rsidRPr="0007178A" w:rsidRDefault="0080410F" w:rsidP="00CE46F5">
      <w:pPr>
        <w:numPr>
          <w:ilvl w:val="1"/>
          <w:numId w:val="6"/>
        </w:numPr>
        <w:autoSpaceDE w:val="0"/>
        <w:autoSpaceDN w:val="0"/>
        <w:adjustRightInd w:val="0"/>
      </w:pPr>
      <w:r>
        <w:t>k</w:t>
      </w:r>
      <w:r w:rsidR="00231D81" w:rsidRPr="0007178A">
        <w:t xml:space="preserve">ey design and management recommendations associated with operating a </w:t>
      </w:r>
      <w:r w:rsidR="00AE5232">
        <w:t>sheepmeat</w:t>
      </w:r>
      <w:r w:rsidR="00231D81" w:rsidRPr="0007178A">
        <w:t xml:space="preserve"> feedlot including stock class, start weight, weight gain targets, feed rations and feed quality, animal health issues, food safety and supply chain management etc</w:t>
      </w:r>
    </w:p>
    <w:p w:rsidR="00231D81" w:rsidRPr="0007178A" w:rsidRDefault="0080410F" w:rsidP="00CE46F5">
      <w:pPr>
        <w:numPr>
          <w:ilvl w:val="1"/>
          <w:numId w:val="6"/>
        </w:numPr>
        <w:autoSpaceDE w:val="0"/>
        <w:autoSpaceDN w:val="0"/>
        <w:adjustRightInd w:val="0"/>
      </w:pPr>
      <w:r>
        <w:t>w</w:t>
      </w:r>
      <w:r w:rsidR="00231D81" w:rsidRPr="0007178A">
        <w:t>ater quality and quantity requirements for sheep feedlot activities</w:t>
      </w:r>
    </w:p>
    <w:p w:rsidR="00231D81" w:rsidRPr="0007178A" w:rsidRDefault="0080410F" w:rsidP="00CE46F5">
      <w:pPr>
        <w:numPr>
          <w:ilvl w:val="1"/>
          <w:numId w:val="6"/>
        </w:numPr>
        <w:autoSpaceDE w:val="0"/>
        <w:autoSpaceDN w:val="0"/>
        <w:adjustRightInd w:val="0"/>
      </w:pPr>
      <w:r>
        <w:t>‘o</w:t>
      </w:r>
      <w:r w:rsidR="00231D81" w:rsidRPr="0007178A">
        <w:t>ther’ as required</w:t>
      </w:r>
      <w:r>
        <w:t>.</w:t>
      </w:r>
    </w:p>
    <w:p w:rsidR="00231D81" w:rsidRPr="0007178A" w:rsidRDefault="00231D81" w:rsidP="00231D81">
      <w:pPr>
        <w:autoSpaceDE w:val="0"/>
        <w:autoSpaceDN w:val="0"/>
        <w:adjustRightInd w:val="0"/>
      </w:pPr>
    </w:p>
    <w:p w:rsidR="00231D81" w:rsidRPr="0007178A" w:rsidRDefault="00231D81" w:rsidP="00231D81">
      <w:pPr>
        <w:rPr>
          <w:lang w:val="en-US"/>
        </w:rPr>
      </w:pPr>
      <w:r w:rsidRPr="0007178A">
        <w:rPr>
          <w:u w:val="single"/>
          <w:lang w:val="en-US"/>
        </w:rPr>
        <w:t>Objective</w:t>
      </w:r>
      <w:r w:rsidRPr="0007178A">
        <w:rPr>
          <w:lang w:val="en-US"/>
        </w:rPr>
        <w:t xml:space="preserve"> 2:</w:t>
      </w:r>
    </w:p>
    <w:p w:rsidR="00231D81" w:rsidRPr="00296CA7" w:rsidRDefault="00231D81" w:rsidP="00231D81">
      <w:pPr>
        <w:rPr>
          <w:i/>
        </w:rPr>
      </w:pPr>
      <w:r w:rsidRPr="00296CA7">
        <w:rPr>
          <w:i/>
        </w:rPr>
        <w:t xml:space="preserve">A desktop analysis on feedlot profitability for feedlots of </w:t>
      </w:r>
      <w:r w:rsidR="00E106FC">
        <w:rPr>
          <w:i/>
        </w:rPr>
        <w:t>10 000</w:t>
      </w:r>
      <w:r w:rsidRPr="00296CA7">
        <w:rPr>
          <w:i/>
        </w:rPr>
        <w:t xml:space="preserve">, </w:t>
      </w:r>
      <w:r w:rsidR="00E106FC">
        <w:rPr>
          <w:i/>
        </w:rPr>
        <w:t>20 000</w:t>
      </w:r>
      <w:r w:rsidRPr="00296CA7">
        <w:rPr>
          <w:i/>
        </w:rPr>
        <w:t xml:space="preserve">, </w:t>
      </w:r>
      <w:r w:rsidR="00E106FC">
        <w:rPr>
          <w:i/>
        </w:rPr>
        <w:t>30 000</w:t>
      </w:r>
      <w:r w:rsidRPr="00296CA7">
        <w:rPr>
          <w:i/>
        </w:rPr>
        <w:t xml:space="preserve"> and </w:t>
      </w:r>
      <w:r w:rsidR="00E106FC">
        <w:rPr>
          <w:i/>
        </w:rPr>
        <w:t>50 000</w:t>
      </w:r>
      <w:r w:rsidRPr="00296CA7">
        <w:rPr>
          <w:i/>
        </w:rPr>
        <w:t xml:space="preserve"> head with respect to feed prices and the purchase and turn off price for stock.</w:t>
      </w:r>
    </w:p>
    <w:p w:rsidR="00231D81" w:rsidRPr="0007178A" w:rsidRDefault="00231D81" w:rsidP="00231D81">
      <w:pPr>
        <w:rPr>
          <w:lang w:val="en-US"/>
        </w:rPr>
      </w:pPr>
      <w:r w:rsidRPr="0007178A">
        <w:rPr>
          <w:lang w:val="en-US"/>
        </w:rPr>
        <w:t>A comprehensive analysis of feedlot profitability/break-even prices and benefit/costs for each large-scale operation will be undertaken using the Sheep CRC Feedlot Calculator (developed by Project Manager Geoff Duddy) and, where necessary, additional software programs.</w:t>
      </w:r>
    </w:p>
    <w:p w:rsidR="00231D81" w:rsidRPr="0007178A" w:rsidRDefault="00231D81" w:rsidP="00231D81">
      <w:pPr>
        <w:rPr>
          <w:lang w:val="en-US"/>
        </w:rPr>
      </w:pPr>
      <w:r w:rsidRPr="0007178A">
        <w:rPr>
          <w:lang w:val="en-US"/>
        </w:rPr>
        <w:t xml:space="preserve">Project Management would also suggest analysis be undertaken to compare the feasibility of: </w:t>
      </w:r>
    </w:p>
    <w:p w:rsidR="00231D81" w:rsidRPr="0007178A" w:rsidRDefault="00231D81" w:rsidP="00CE46F5">
      <w:pPr>
        <w:numPr>
          <w:ilvl w:val="0"/>
          <w:numId w:val="10"/>
        </w:numPr>
        <w:rPr>
          <w:lang w:val="en-US"/>
        </w:rPr>
      </w:pPr>
      <w:r w:rsidRPr="0007178A">
        <w:rPr>
          <w:lang w:val="en-US"/>
        </w:rPr>
        <w:t>smaller scale (5000-</w:t>
      </w:r>
      <w:r w:rsidR="00E106FC">
        <w:rPr>
          <w:lang w:val="en-US"/>
        </w:rPr>
        <w:t>10 000</w:t>
      </w:r>
      <w:r w:rsidRPr="0007178A">
        <w:rPr>
          <w:lang w:val="en-US"/>
        </w:rPr>
        <w:t xml:space="preserve"> head) sys</w:t>
      </w:r>
      <w:r w:rsidR="00607848">
        <w:rPr>
          <w:lang w:val="en-US"/>
        </w:rPr>
        <w:t>tems</w:t>
      </w:r>
    </w:p>
    <w:p w:rsidR="00231D81" w:rsidRPr="0007178A" w:rsidRDefault="00231D81" w:rsidP="00CE46F5">
      <w:pPr>
        <w:numPr>
          <w:ilvl w:val="0"/>
          <w:numId w:val="10"/>
        </w:numPr>
        <w:rPr>
          <w:lang w:val="en-US"/>
        </w:rPr>
      </w:pPr>
      <w:r w:rsidRPr="0007178A">
        <w:rPr>
          <w:lang w:val="en-US"/>
        </w:rPr>
        <w:t xml:space="preserve">‘satellite’ owner operated small scale operations … minimizing input freight costs, improving biosecurity, reducing health, disease and operational risk associated with larger scale operations   </w:t>
      </w:r>
    </w:p>
    <w:p w:rsidR="00231D81" w:rsidRPr="0007178A" w:rsidRDefault="00231D81" w:rsidP="00CE46F5">
      <w:pPr>
        <w:numPr>
          <w:ilvl w:val="0"/>
          <w:numId w:val="10"/>
        </w:numPr>
        <w:rPr>
          <w:lang w:val="en-US"/>
        </w:rPr>
      </w:pPr>
      <w:r w:rsidRPr="0007178A">
        <w:rPr>
          <w:lang w:val="en-US"/>
        </w:rPr>
        <w:lastRenderedPageBreak/>
        <w:t>producer alliances and/or a producer co-operative approach (members provide lambs and feed inputs to a central feeding site, cover associated management costs and receive a profit-share dividend when marketed)</w:t>
      </w:r>
      <w:r w:rsidR="00607848">
        <w:rPr>
          <w:lang w:val="en-US"/>
        </w:rPr>
        <w:t>.</w:t>
      </w:r>
    </w:p>
    <w:p w:rsidR="00231D81" w:rsidRPr="0007178A" w:rsidRDefault="00231D81" w:rsidP="00231D81">
      <w:pPr>
        <w:ind w:left="720"/>
        <w:rPr>
          <w:lang w:val="en-US"/>
        </w:rPr>
      </w:pPr>
    </w:p>
    <w:p w:rsidR="00231D81" w:rsidRPr="0007178A" w:rsidRDefault="00231D81" w:rsidP="00231D81">
      <w:pPr>
        <w:rPr>
          <w:lang w:val="en-US"/>
        </w:rPr>
      </w:pPr>
    </w:p>
    <w:p w:rsidR="00231D81" w:rsidRPr="0007178A" w:rsidRDefault="00231D81" w:rsidP="00231D81">
      <w:pPr>
        <w:rPr>
          <w:lang w:val="en-US"/>
        </w:rPr>
      </w:pPr>
      <w:r w:rsidRPr="0007178A">
        <w:rPr>
          <w:lang w:val="en-US"/>
        </w:rPr>
        <w:t>Although 1) to 3) above are not included within the current Terms of Reference we feel it important that these also be included within the Report and will be undertaken if considered a</w:t>
      </w:r>
      <w:r w:rsidR="00607848">
        <w:rPr>
          <w:lang w:val="en-US"/>
        </w:rPr>
        <w:t>ppropriate by DAFWA and if our p</w:t>
      </w:r>
      <w:r w:rsidRPr="0007178A">
        <w:rPr>
          <w:lang w:val="en-US"/>
        </w:rPr>
        <w:t>roject submission is successful</w:t>
      </w:r>
      <w:r w:rsidR="00607848">
        <w:rPr>
          <w:lang w:val="en-US"/>
        </w:rPr>
        <w:t>.</w:t>
      </w:r>
    </w:p>
    <w:p w:rsidR="00231D81" w:rsidRPr="0007178A" w:rsidRDefault="00231D81" w:rsidP="00231D81">
      <w:pPr>
        <w:rPr>
          <w:lang w:val="en-US"/>
        </w:rPr>
      </w:pPr>
    </w:p>
    <w:p w:rsidR="00231D81" w:rsidRPr="0007178A" w:rsidRDefault="00231D81" w:rsidP="00231D81">
      <w:pPr>
        <w:rPr>
          <w:lang w:val="en-US"/>
        </w:rPr>
      </w:pPr>
      <w:r w:rsidRPr="0007178A">
        <w:rPr>
          <w:lang w:val="en-US"/>
        </w:rPr>
        <w:t xml:space="preserve">The “Investor Ready </w:t>
      </w:r>
      <w:r w:rsidR="00AE5232">
        <w:rPr>
          <w:lang w:val="en-US"/>
        </w:rPr>
        <w:t>Sheepmeat</w:t>
      </w:r>
      <w:r w:rsidRPr="0007178A">
        <w:rPr>
          <w:lang w:val="en-US"/>
        </w:rPr>
        <w:t xml:space="preserve"> Feedlot Project” analysis/desktop study will be undertaken within time frames shown in Table 1. </w:t>
      </w:r>
    </w:p>
    <w:p w:rsidR="00231D81" w:rsidRPr="0007178A" w:rsidRDefault="00231D81" w:rsidP="00231D81">
      <w:pPr>
        <w:rPr>
          <w:lang w:val="en-US"/>
        </w:rPr>
      </w:pPr>
      <w:r w:rsidRPr="0007178A">
        <w:rPr>
          <w:lang w:val="en-US"/>
        </w:rPr>
        <w:t xml:space="preserve"> </w:t>
      </w:r>
    </w:p>
    <w:p w:rsidR="00231D81" w:rsidRPr="0007178A" w:rsidRDefault="00231D81" w:rsidP="00231D81">
      <w:pPr>
        <w:rPr>
          <w:lang w:val="en-US"/>
        </w:rPr>
      </w:pPr>
      <w:r w:rsidRPr="0007178A">
        <w:rPr>
          <w:b/>
          <w:lang w:val="en-US"/>
        </w:rPr>
        <w:t>Table 1:</w:t>
      </w:r>
      <w:r w:rsidRPr="0007178A">
        <w:rPr>
          <w:b/>
          <w:lang w:val="en-US"/>
        </w:rPr>
        <w:tab/>
        <w:t xml:space="preserve">Timeframe </w:t>
      </w:r>
    </w:p>
    <w:tbl>
      <w:tblPr>
        <w:tblW w:w="0" w:type="auto"/>
        <w:tblBorders>
          <w:insideH w:val="single" w:sz="4" w:space="0" w:color="auto"/>
          <w:insideV w:val="single" w:sz="4" w:space="0" w:color="auto"/>
        </w:tblBorders>
        <w:tblLook w:val="04A0" w:firstRow="1" w:lastRow="0" w:firstColumn="1" w:lastColumn="0" w:noHBand="0" w:noVBand="1"/>
      </w:tblPr>
      <w:tblGrid>
        <w:gridCol w:w="2147"/>
        <w:gridCol w:w="4529"/>
        <w:gridCol w:w="2873"/>
      </w:tblGrid>
      <w:tr w:rsidR="00231D81" w:rsidRPr="0007178A" w:rsidTr="0007178A">
        <w:tc>
          <w:tcPr>
            <w:tcW w:w="2235" w:type="dxa"/>
            <w:shd w:val="clear" w:color="auto" w:fill="auto"/>
          </w:tcPr>
          <w:p w:rsidR="00231D81" w:rsidRPr="0007178A" w:rsidRDefault="00231D81" w:rsidP="0007178A">
            <w:pPr>
              <w:rPr>
                <w:sz w:val="20"/>
                <w:szCs w:val="20"/>
                <w:lang w:val="en-US"/>
              </w:rPr>
            </w:pPr>
            <w:r w:rsidRPr="0007178A">
              <w:rPr>
                <w:sz w:val="20"/>
                <w:szCs w:val="20"/>
                <w:lang w:val="en-US"/>
              </w:rPr>
              <w:t xml:space="preserve">    </w:t>
            </w:r>
          </w:p>
        </w:tc>
        <w:tc>
          <w:tcPr>
            <w:tcW w:w="4677" w:type="dxa"/>
            <w:shd w:val="clear" w:color="auto" w:fill="auto"/>
          </w:tcPr>
          <w:p w:rsidR="00231D81" w:rsidRPr="0007178A" w:rsidRDefault="00231D81" w:rsidP="0007178A">
            <w:pPr>
              <w:jc w:val="center"/>
              <w:rPr>
                <w:b/>
                <w:sz w:val="20"/>
                <w:szCs w:val="20"/>
                <w:lang w:val="en-US"/>
              </w:rPr>
            </w:pPr>
            <w:r w:rsidRPr="0007178A">
              <w:rPr>
                <w:b/>
                <w:sz w:val="20"/>
                <w:szCs w:val="20"/>
                <w:lang w:val="en-US"/>
              </w:rPr>
              <w:t>Description of Work</w:t>
            </w:r>
          </w:p>
        </w:tc>
        <w:tc>
          <w:tcPr>
            <w:tcW w:w="2943" w:type="dxa"/>
          </w:tcPr>
          <w:p w:rsidR="00231D81" w:rsidRPr="0007178A" w:rsidRDefault="00231D81" w:rsidP="0007178A">
            <w:pPr>
              <w:jc w:val="center"/>
              <w:rPr>
                <w:b/>
                <w:sz w:val="20"/>
                <w:szCs w:val="20"/>
                <w:lang w:val="en-US"/>
              </w:rPr>
            </w:pPr>
            <w:r w:rsidRPr="0007178A">
              <w:rPr>
                <w:b/>
                <w:sz w:val="20"/>
                <w:szCs w:val="20"/>
                <w:lang w:val="en-US"/>
              </w:rPr>
              <w:t>Start/Completion Dates</w:t>
            </w:r>
          </w:p>
        </w:tc>
      </w:tr>
      <w:tr w:rsidR="00231D81" w:rsidRPr="0007178A" w:rsidTr="0007178A">
        <w:tc>
          <w:tcPr>
            <w:tcW w:w="2235" w:type="dxa"/>
            <w:shd w:val="clear" w:color="auto" w:fill="auto"/>
          </w:tcPr>
          <w:p w:rsidR="00231D81" w:rsidRPr="0007178A" w:rsidRDefault="00231D81" w:rsidP="0007178A">
            <w:pPr>
              <w:rPr>
                <w:sz w:val="20"/>
                <w:szCs w:val="20"/>
                <w:lang w:val="en-US"/>
              </w:rPr>
            </w:pPr>
            <w:r w:rsidRPr="0007178A">
              <w:rPr>
                <w:sz w:val="20"/>
                <w:szCs w:val="20"/>
                <w:lang w:val="en-US"/>
              </w:rPr>
              <w:t>Phase One</w:t>
            </w:r>
          </w:p>
        </w:tc>
        <w:tc>
          <w:tcPr>
            <w:tcW w:w="4677" w:type="dxa"/>
            <w:shd w:val="clear" w:color="auto" w:fill="auto"/>
          </w:tcPr>
          <w:p w:rsidR="00231D81" w:rsidRPr="0007178A" w:rsidRDefault="00231D81" w:rsidP="0007178A">
            <w:pPr>
              <w:rPr>
                <w:sz w:val="20"/>
                <w:szCs w:val="20"/>
                <w:lang w:val="en-US"/>
              </w:rPr>
            </w:pPr>
            <w:r w:rsidRPr="0007178A">
              <w:rPr>
                <w:sz w:val="20"/>
                <w:szCs w:val="20"/>
                <w:lang w:val="en-US"/>
              </w:rPr>
              <w:t>Proposal submission</w:t>
            </w:r>
          </w:p>
        </w:tc>
        <w:tc>
          <w:tcPr>
            <w:tcW w:w="2943" w:type="dxa"/>
          </w:tcPr>
          <w:p w:rsidR="00231D81" w:rsidRPr="0007178A" w:rsidRDefault="00231D81" w:rsidP="0007178A">
            <w:pPr>
              <w:rPr>
                <w:sz w:val="20"/>
                <w:szCs w:val="20"/>
                <w:lang w:val="en-US"/>
              </w:rPr>
            </w:pPr>
            <w:r w:rsidRPr="0007178A">
              <w:rPr>
                <w:sz w:val="20"/>
                <w:szCs w:val="20"/>
                <w:lang w:val="en-US"/>
              </w:rPr>
              <w:t>February 17th, 2017</w:t>
            </w:r>
          </w:p>
        </w:tc>
      </w:tr>
      <w:tr w:rsidR="00231D81" w:rsidRPr="0007178A" w:rsidTr="0007178A">
        <w:tc>
          <w:tcPr>
            <w:tcW w:w="2235" w:type="dxa"/>
            <w:shd w:val="clear" w:color="auto" w:fill="auto"/>
          </w:tcPr>
          <w:p w:rsidR="00231D81" w:rsidRPr="0007178A" w:rsidRDefault="00231D81" w:rsidP="0007178A">
            <w:pPr>
              <w:rPr>
                <w:sz w:val="20"/>
                <w:szCs w:val="20"/>
                <w:lang w:val="en-US"/>
              </w:rPr>
            </w:pPr>
            <w:r w:rsidRPr="0007178A">
              <w:rPr>
                <w:sz w:val="20"/>
                <w:szCs w:val="20"/>
                <w:lang w:val="en-US"/>
              </w:rPr>
              <w:t>Phase Two</w:t>
            </w:r>
          </w:p>
        </w:tc>
        <w:tc>
          <w:tcPr>
            <w:tcW w:w="4677" w:type="dxa"/>
            <w:shd w:val="clear" w:color="auto" w:fill="auto"/>
          </w:tcPr>
          <w:p w:rsidR="00231D81" w:rsidRPr="0007178A" w:rsidRDefault="00231D81" w:rsidP="0007178A">
            <w:pPr>
              <w:rPr>
                <w:sz w:val="20"/>
                <w:szCs w:val="20"/>
                <w:lang w:val="en-US"/>
              </w:rPr>
            </w:pPr>
            <w:r w:rsidRPr="0007178A">
              <w:rPr>
                <w:sz w:val="20"/>
                <w:szCs w:val="20"/>
                <w:lang w:val="en-US"/>
              </w:rPr>
              <w:t>Notification of Submission Acceptance</w:t>
            </w:r>
          </w:p>
        </w:tc>
        <w:tc>
          <w:tcPr>
            <w:tcW w:w="2943" w:type="dxa"/>
          </w:tcPr>
          <w:p w:rsidR="00231D81" w:rsidRPr="0007178A" w:rsidRDefault="00231D81" w:rsidP="0007178A">
            <w:pPr>
              <w:rPr>
                <w:sz w:val="20"/>
                <w:szCs w:val="20"/>
                <w:lang w:val="en-US"/>
              </w:rPr>
            </w:pPr>
            <w:r w:rsidRPr="0007178A">
              <w:rPr>
                <w:sz w:val="20"/>
                <w:szCs w:val="20"/>
                <w:lang w:val="en-US"/>
              </w:rPr>
              <w:t>February 28</w:t>
            </w:r>
            <w:r w:rsidRPr="0007178A">
              <w:rPr>
                <w:sz w:val="20"/>
                <w:szCs w:val="20"/>
                <w:vertAlign w:val="superscript"/>
                <w:lang w:val="en-US"/>
              </w:rPr>
              <w:t>th</w:t>
            </w:r>
            <w:r w:rsidRPr="0007178A">
              <w:rPr>
                <w:sz w:val="20"/>
                <w:szCs w:val="20"/>
                <w:lang w:val="en-US"/>
              </w:rPr>
              <w:t xml:space="preserve">, 2017 </w:t>
            </w:r>
            <w:r w:rsidRPr="0007178A">
              <w:rPr>
                <w:sz w:val="20"/>
                <w:szCs w:val="20"/>
                <w:vertAlign w:val="superscript"/>
                <w:lang w:val="en-US"/>
              </w:rPr>
              <w:t>(a)</w:t>
            </w:r>
          </w:p>
        </w:tc>
      </w:tr>
      <w:tr w:rsidR="00231D81" w:rsidRPr="0007178A" w:rsidTr="0007178A">
        <w:tc>
          <w:tcPr>
            <w:tcW w:w="2235" w:type="dxa"/>
            <w:shd w:val="clear" w:color="auto" w:fill="auto"/>
          </w:tcPr>
          <w:p w:rsidR="00231D81" w:rsidRPr="0007178A" w:rsidRDefault="00231D81" w:rsidP="0007178A">
            <w:pPr>
              <w:rPr>
                <w:sz w:val="20"/>
                <w:szCs w:val="20"/>
                <w:lang w:val="en-US"/>
              </w:rPr>
            </w:pPr>
            <w:r w:rsidRPr="0007178A">
              <w:rPr>
                <w:sz w:val="20"/>
                <w:szCs w:val="20"/>
                <w:lang w:val="en-US"/>
              </w:rPr>
              <w:t>Phase Three</w:t>
            </w:r>
          </w:p>
        </w:tc>
        <w:tc>
          <w:tcPr>
            <w:tcW w:w="4677" w:type="dxa"/>
            <w:shd w:val="clear" w:color="auto" w:fill="auto"/>
          </w:tcPr>
          <w:p w:rsidR="00231D81" w:rsidRPr="0007178A" w:rsidRDefault="00231D81" w:rsidP="0007178A">
            <w:pPr>
              <w:rPr>
                <w:sz w:val="20"/>
                <w:szCs w:val="20"/>
                <w:lang w:val="en-US"/>
              </w:rPr>
            </w:pPr>
            <w:r w:rsidRPr="0007178A">
              <w:rPr>
                <w:sz w:val="20"/>
                <w:szCs w:val="20"/>
                <w:lang w:val="en-US"/>
              </w:rPr>
              <w:t>Project Undertaken</w:t>
            </w:r>
          </w:p>
          <w:p w:rsidR="00231D81" w:rsidRPr="0007178A" w:rsidRDefault="00231D81" w:rsidP="00CE46F5">
            <w:pPr>
              <w:numPr>
                <w:ilvl w:val="0"/>
                <w:numId w:val="3"/>
              </w:numPr>
              <w:rPr>
                <w:sz w:val="20"/>
                <w:szCs w:val="20"/>
                <w:lang w:val="en-US"/>
              </w:rPr>
            </w:pPr>
            <w:r w:rsidRPr="0007178A">
              <w:rPr>
                <w:sz w:val="20"/>
                <w:szCs w:val="20"/>
                <w:lang w:val="en-US"/>
              </w:rPr>
              <w:t>Objective 1 (report)</w:t>
            </w:r>
          </w:p>
          <w:p w:rsidR="00231D81" w:rsidRPr="0007178A" w:rsidRDefault="00231D81" w:rsidP="00CE46F5">
            <w:pPr>
              <w:numPr>
                <w:ilvl w:val="0"/>
                <w:numId w:val="3"/>
              </w:numPr>
              <w:rPr>
                <w:sz w:val="20"/>
                <w:szCs w:val="20"/>
                <w:lang w:val="en-US"/>
              </w:rPr>
            </w:pPr>
            <w:r w:rsidRPr="0007178A">
              <w:rPr>
                <w:sz w:val="20"/>
                <w:szCs w:val="20"/>
                <w:lang w:val="en-US"/>
              </w:rPr>
              <w:t>Objective 2 (analysis)</w:t>
            </w:r>
          </w:p>
        </w:tc>
        <w:tc>
          <w:tcPr>
            <w:tcW w:w="2943" w:type="dxa"/>
          </w:tcPr>
          <w:p w:rsidR="00231D81" w:rsidRPr="0007178A" w:rsidRDefault="00231D81" w:rsidP="0007178A">
            <w:pPr>
              <w:rPr>
                <w:sz w:val="20"/>
                <w:szCs w:val="20"/>
                <w:lang w:val="en-US"/>
              </w:rPr>
            </w:pPr>
            <w:r w:rsidRPr="0007178A">
              <w:rPr>
                <w:sz w:val="20"/>
                <w:szCs w:val="20"/>
                <w:lang w:val="en-US"/>
              </w:rPr>
              <w:t>February 28</w:t>
            </w:r>
            <w:r w:rsidRPr="0007178A">
              <w:rPr>
                <w:sz w:val="20"/>
                <w:szCs w:val="20"/>
                <w:vertAlign w:val="superscript"/>
                <w:lang w:val="en-US"/>
              </w:rPr>
              <w:t>th</w:t>
            </w:r>
            <w:r w:rsidRPr="0007178A">
              <w:rPr>
                <w:sz w:val="20"/>
                <w:szCs w:val="20"/>
                <w:lang w:val="en-US"/>
              </w:rPr>
              <w:t xml:space="preserve"> – April </w:t>
            </w:r>
            <w:r w:rsidR="00E5695A" w:rsidRPr="0007178A">
              <w:rPr>
                <w:sz w:val="20"/>
                <w:szCs w:val="20"/>
                <w:lang w:val="en-US"/>
              </w:rPr>
              <w:t>28</w:t>
            </w:r>
            <w:r w:rsidR="00E5695A" w:rsidRPr="0007178A">
              <w:rPr>
                <w:sz w:val="20"/>
                <w:szCs w:val="20"/>
                <w:vertAlign w:val="superscript"/>
                <w:lang w:val="en-US"/>
              </w:rPr>
              <w:t>th,</w:t>
            </w:r>
            <w:r w:rsidRPr="0007178A">
              <w:rPr>
                <w:sz w:val="20"/>
                <w:szCs w:val="20"/>
                <w:lang w:val="en-US"/>
              </w:rPr>
              <w:t xml:space="preserve"> 2017 </w:t>
            </w:r>
            <w:r w:rsidRPr="0007178A">
              <w:rPr>
                <w:sz w:val="20"/>
                <w:szCs w:val="20"/>
                <w:vertAlign w:val="superscript"/>
                <w:lang w:val="en-US"/>
              </w:rPr>
              <w:t>(a)</w:t>
            </w:r>
          </w:p>
        </w:tc>
      </w:tr>
      <w:tr w:rsidR="00231D81" w:rsidRPr="0007178A" w:rsidTr="0007178A">
        <w:tc>
          <w:tcPr>
            <w:tcW w:w="2235" w:type="dxa"/>
            <w:shd w:val="clear" w:color="auto" w:fill="auto"/>
          </w:tcPr>
          <w:p w:rsidR="00231D81" w:rsidRPr="0007178A" w:rsidRDefault="00231D81" w:rsidP="0007178A">
            <w:pPr>
              <w:rPr>
                <w:sz w:val="20"/>
                <w:szCs w:val="20"/>
                <w:lang w:val="en-US"/>
              </w:rPr>
            </w:pPr>
            <w:r w:rsidRPr="0007178A">
              <w:rPr>
                <w:sz w:val="20"/>
                <w:szCs w:val="20"/>
                <w:lang w:val="en-US"/>
              </w:rPr>
              <w:t>Phase Five</w:t>
            </w:r>
          </w:p>
        </w:tc>
        <w:tc>
          <w:tcPr>
            <w:tcW w:w="4677" w:type="dxa"/>
            <w:shd w:val="clear" w:color="auto" w:fill="auto"/>
          </w:tcPr>
          <w:p w:rsidR="00231D81" w:rsidRPr="0007178A" w:rsidRDefault="00231D81" w:rsidP="0007178A">
            <w:pPr>
              <w:rPr>
                <w:sz w:val="20"/>
                <w:szCs w:val="20"/>
                <w:lang w:val="en-US"/>
              </w:rPr>
            </w:pPr>
            <w:r w:rsidRPr="0007178A">
              <w:rPr>
                <w:sz w:val="20"/>
                <w:szCs w:val="20"/>
                <w:lang w:val="en-US"/>
              </w:rPr>
              <w:t>Final Project Report Submission (electronic)</w:t>
            </w:r>
          </w:p>
        </w:tc>
        <w:tc>
          <w:tcPr>
            <w:tcW w:w="2943" w:type="dxa"/>
          </w:tcPr>
          <w:p w:rsidR="00231D81" w:rsidRPr="0007178A" w:rsidRDefault="00231D81" w:rsidP="0007178A">
            <w:pPr>
              <w:rPr>
                <w:sz w:val="20"/>
                <w:szCs w:val="20"/>
                <w:lang w:val="en-US"/>
              </w:rPr>
            </w:pPr>
            <w:r w:rsidRPr="0007178A">
              <w:rPr>
                <w:sz w:val="20"/>
                <w:szCs w:val="20"/>
                <w:lang w:val="en-US"/>
              </w:rPr>
              <w:t>April 28</w:t>
            </w:r>
            <w:r w:rsidRPr="0007178A">
              <w:rPr>
                <w:sz w:val="20"/>
                <w:szCs w:val="20"/>
                <w:vertAlign w:val="superscript"/>
                <w:lang w:val="en-US"/>
              </w:rPr>
              <w:t>th</w:t>
            </w:r>
            <w:r w:rsidRPr="0007178A">
              <w:rPr>
                <w:sz w:val="20"/>
                <w:szCs w:val="20"/>
                <w:lang w:val="en-US"/>
              </w:rPr>
              <w:t xml:space="preserve">, 2017 </w:t>
            </w:r>
            <w:r w:rsidRPr="0007178A">
              <w:rPr>
                <w:sz w:val="20"/>
                <w:szCs w:val="20"/>
                <w:vertAlign w:val="superscript"/>
                <w:lang w:val="en-US"/>
              </w:rPr>
              <w:t>(a)</w:t>
            </w:r>
          </w:p>
        </w:tc>
      </w:tr>
      <w:tr w:rsidR="00231D81" w:rsidRPr="0007178A" w:rsidTr="0007178A">
        <w:tc>
          <w:tcPr>
            <w:tcW w:w="2235" w:type="dxa"/>
            <w:shd w:val="clear" w:color="auto" w:fill="auto"/>
          </w:tcPr>
          <w:p w:rsidR="00231D81" w:rsidRPr="0007178A" w:rsidRDefault="00231D81" w:rsidP="0007178A">
            <w:pPr>
              <w:rPr>
                <w:sz w:val="20"/>
                <w:szCs w:val="20"/>
                <w:lang w:val="en-US"/>
              </w:rPr>
            </w:pPr>
          </w:p>
        </w:tc>
        <w:tc>
          <w:tcPr>
            <w:tcW w:w="4677" w:type="dxa"/>
            <w:shd w:val="clear" w:color="auto" w:fill="auto"/>
          </w:tcPr>
          <w:p w:rsidR="00231D81" w:rsidRPr="0007178A" w:rsidRDefault="00231D81" w:rsidP="0007178A">
            <w:pPr>
              <w:rPr>
                <w:sz w:val="20"/>
                <w:szCs w:val="20"/>
                <w:lang w:val="en-US"/>
              </w:rPr>
            </w:pPr>
          </w:p>
        </w:tc>
        <w:tc>
          <w:tcPr>
            <w:tcW w:w="2943" w:type="dxa"/>
          </w:tcPr>
          <w:p w:rsidR="00231D81" w:rsidRPr="0007178A" w:rsidRDefault="00231D81" w:rsidP="0007178A">
            <w:pPr>
              <w:rPr>
                <w:sz w:val="20"/>
                <w:szCs w:val="20"/>
                <w:lang w:val="en-US"/>
              </w:rPr>
            </w:pPr>
          </w:p>
        </w:tc>
      </w:tr>
    </w:tbl>
    <w:p w:rsidR="00231D81" w:rsidRPr="0007178A" w:rsidRDefault="00231D81" w:rsidP="00CE46F5">
      <w:pPr>
        <w:numPr>
          <w:ilvl w:val="0"/>
          <w:numId w:val="12"/>
        </w:numPr>
        <w:spacing w:after="200" w:line="276" w:lineRule="auto"/>
        <w:contextualSpacing/>
        <w:rPr>
          <w:b/>
          <w:lang w:val="en-US"/>
        </w:rPr>
      </w:pPr>
      <w:r w:rsidRPr="0007178A">
        <w:rPr>
          <w:vertAlign w:val="superscript"/>
          <w:lang w:val="en-US"/>
        </w:rPr>
        <w:t>Estimate only, dates dependent on submission acceptance</w:t>
      </w:r>
      <w:r w:rsidRPr="0007178A">
        <w:rPr>
          <w:b/>
          <w:lang w:val="en-US"/>
        </w:rPr>
        <w:br/>
      </w:r>
      <w:r w:rsidRPr="0007178A">
        <w:rPr>
          <w:b/>
          <w:lang w:val="en-US"/>
        </w:rPr>
        <w:br/>
      </w:r>
    </w:p>
    <w:p w:rsidR="00281E81" w:rsidRDefault="00281E81">
      <w:pPr>
        <w:spacing w:after="160" w:line="259" w:lineRule="auto"/>
        <w:rPr>
          <w:szCs w:val="32"/>
          <w:u w:val="single"/>
        </w:rPr>
      </w:pPr>
      <w:r>
        <w:rPr>
          <w:szCs w:val="32"/>
          <w:u w:val="single"/>
        </w:rPr>
        <w:br w:type="page"/>
      </w:r>
    </w:p>
    <w:p w:rsidR="00296CA7" w:rsidRPr="00296CA7" w:rsidRDefault="00231D81" w:rsidP="00D14FD2">
      <w:pPr>
        <w:pStyle w:val="Heading1"/>
        <w:rPr>
          <w:lang w:val="en-US"/>
        </w:rPr>
      </w:pPr>
      <w:bookmarkStart w:id="17" w:name="_Toc486934076"/>
      <w:r w:rsidRPr="00FC3A65">
        <w:lastRenderedPageBreak/>
        <w:t>Appendix 2</w:t>
      </w:r>
      <w:r w:rsidR="00D14FD2">
        <w:t xml:space="preserve"> </w:t>
      </w:r>
      <w:r w:rsidR="00296CA7" w:rsidRPr="00296CA7">
        <w:rPr>
          <w:lang w:val="en-US"/>
        </w:rPr>
        <w:t>Curriculum Vitae (Geoff Duddy)</w:t>
      </w:r>
      <w:bookmarkEnd w:id="17"/>
    </w:p>
    <w:p w:rsidR="00296CA7" w:rsidRPr="00296CA7" w:rsidRDefault="00296CA7" w:rsidP="00EB4AF4">
      <w:pPr>
        <w:rPr>
          <w:szCs w:val="32"/>
        </w:rPr>
      </w:pPr>
    </w:p>
    <w:p w:rsidR="00EB4AF4" w:rsidRDefault="00EB4AF4" w:rsidP="00231D81">
      <w:pPr>
        <w:rPr>
          <w:rFonts w:eastAsia="Times New Roman"/>
          <w:b/>
        </w:rPr>
      </w:pPr>
    </w:p>
    <w:p w:rsidR="00231D81" w:rsidRPr="0007178A" w:rsidRDefault="00231D81" w:rsidP="00231D81">
      <w:pPr>
        <w:rPr>
          <w:rFonts w:eastAsia="Times New Roman"/>
          <w:b/>
        </w:rPr>
      </w:pPr>
      <w:r w:rsidRPr="0007178A">
        <w:rPr>
          <w:rFonts w:eastAsia="Times New Roman"/>
          <w:b/>
        </w:rPr>
        <w:t>Geoffrey Ross Duddy</w:t>
      </w:r>
    </w:p>
    <w:p w:rsidR="00231D81" w:rsidRPr="0007178A" w:rsidRDefault="00231D81" w:rsidP="00231D81">
      <w:pPr>
        <w:rPr>
          <w:rFonts w:eastAsia="Times New Roman"/>
          <w:lang w:val="it-IT"/>
        </w:rPr>
      </w:pPr>
      <w:r w:rsidRPr="0007178A">
        <w:rPr>
          <w:rFonts w:eastAsia="Times New Roman"/>
          <w:lang w:val="it-IT"/>
        </w:rPr>
        <w:t>0427007490</w:t>
      </w:r>
    </w:p>
    <w:p w:rsidR="00231D81" w:rsidRPr="0007178A" w:rsidRDefault="00C74099" w:rsidP="00E6124C">
      <w:pPr>
        <w:rPr>
          <w:rFonts w:eastAsia="Times New Roman"/>
          <w:lang w:val="it-IT"/>
        </w:rPr>
      </w:pPr>
      <w:hyperlink r:id="rId44" w:history="1">
        <w:r w:rsidR="00E6124C" w:rsidRPr="003608E0">
          <w:rPr>
            <w:rFonts w:eastAsia="Times New Roman"/>
            <w:lang w:val="it-IT"/>
          </w:rPr>
          <w:t>geoff@sheepsolutions.com.au</w:t>
        </w:r>
      </w:hyperlink>
    </w:p>
    <w:p w:rsidR="00231D81" w:rsidRPr="0007178A" w:rsidRDefault="00231D81" w:rsidP="00231D81">
      <w:pPr>
        <w:rPr>
          <w:rFonts w:eastAsia="Times New Roman"/>
        </w:rPr>
      </w:pPr>
      <w:r w:rsidRPr="0007178A">
        <w:rPr>
          <w:rFonts w:eastAsia="Times New Roman"/>
        </w:rPr>
        <w:t>Lot 1 McNeil Rd Leeton NSW 2705, Australia</w:t>
      </w:r>
    </w:p>
    <w:p w:rsidR="00231D81" w:rsidRPr="0007178A" w:rsidRDefault="00231D81" w:rsidP="00231D81">
      <w:pPr>
        <w:rPr>
          <w:rFonts w:eastAsia="Times New Roman"/>
          <w:b/>
        </w:rPr>
      </w:pPr>
    </w:p>
    <w:p w:rsidR="00231D81" w:rsidRPr="0007178A" w:rsidRDefault="00231D81" w:rsidP="00231D81">
      <w:pPr>
        <w:rPr>
          <w:rFonts w:eastAsia="Times New Roman"/>
        </w:rPr>
      </w:pPr>
      <w:r w:rsidRPr="0007178A">
        <w:rPr>
          <w:rFonts w:eastAsia="Times New Roman"/>
          <w:b/>
        </w:rPr>
        <w:t>Principal Consultant</w:t>
      </w:r>
      <w:r w:rsidRPr="0007178A">
        <w:rPr>
          <w:rFonts w:eastAsia="Times New Roman"/>
        </w:rPr>
        <w:t xml:space="preserve"> </w:t>
      </w:r>
      <w:r w:rsidRPr="0007178A">
        <w:rPr>
          <w:rFonts w:eastAsia="Times New Roman"/>
          <w:b/>
        </w:rPr>
        <w:t>– Sheep Solutions</w:t>
      </w:r>
      <w:r w:rsidRPr="0007178A">
        <w:rPr>
          <w:rFonts w:eastAsia="Times New Roman"/>
        </w:rPr>
        <w:t xml:space="preserve"> (June 2013 – Present)</w:t>
      </w:r>
    </w:p>
    <w:p w:rsidR="00231D81" w:rsidRPr="0007178A" w:rsidRDefault="00231D81" w:rsidP="00231D81">
      <w:pPr>
        <w:rPr>
          <w:rFonts w:eastAsia="Times New Roman"/>
        </w:rPr>
      </w:pPr>
      <w:r w:rsidRPr="0007178A">
        <w:rPr>
          <w:rFonts w:eastAsia="Times New Roman"/>
        </w:rPr>
        <w:t xml:space="preserve">Offering individual one on one through to Nationally Recognised Competency Based Training Workshops and project options. Multiskilled in all facets of </w:t>
      </w:r>
      <w:r w:rsidR="00E5695A" w:rsidRPr="0007178A">
        <w:rPr>
          <w:rFonts w:eastAsia="Times New Roman"/>
        </w:rPr>
        <w:t>sheep meat</w:t>
      </w:r>
      <w:r w:rsidRPr="0007178A">
        <w:rPr>
          <w:rFonts w:eastAsia="Times New Roman"/>
        </w:rPr>
        <w:t xml:space="preserve"> nutrition, production, management and marketing. An accredited Bred Well Fed Well, Ram Select, Lamb 2020, Lifetime Ewe, Prograze, Stockplan and Live Lamb Assessment deliverer. </w:t>
      </w:r>
    </w:p>
    <w:p w:rsidR="00231D81" w:rsidRPr="0007178A" w:rsidRDefault="00231D81" w:rsidP="00231D81">
      <w:pPr>
        <w:rPr>
          <w:rFonts w:eastAsia="Times New Roman"/>
          <w:b/>
        </w:rPr>
      </w:pPr>
    </w:p>
    <w:p w:rsidR="00231D81" w:rsidRPr="0007178A" w:rsidRDefault="00231D81" w:rsidP="00231D81">
      <w:pPr>
        <w:rPr>
          <w:rFonts w:eastAsia="Times New Roman"/>
        </w:rPr>
      </w:pPr>
      <w:r w:rsidRPr="0007178A">
        <w:rPr>
          <w:rFonts w:eastAsia="Times New Roman"/>
          <w:b/>
        </w:rPr>
        <w:t>District Livestock Officer (Sheep and Wool)</w:t>
      </w:r>
      <w:r w:rsidRPr="0007178A">
        <w:rPr>
          <w:rFonts w:eastAsia="Times New Roman"/>
        </w:rPr>
        <w:t xml:space="preserve"> Yanco, NSW (June 1990-June 2013)</w:t>
      </w:r>
    </w:p>
    <w:p w:rsidR="00231D81" w:rsidRPr="0007178A" w:rsidRDefault="00231D81" w:rsidP="00231D81">
      <w:pPr>
        <w:rPr>
          <w:rFonts w:eastAsia="Times New Roman"/>
        </w:rPr>
      </w:pPr>
      <w:r w:rsidRPr="0007178A">
        <w:rPr>
          <w:rFonts w:eastAsia="Times New Roman"/>
        </w:rPr>
        <w:t>Serviced client enquiries and facilitate producer/industry training and best practice management uptake</w:t>
      </w:r>
    </w:p>
    <w:p w:rsidR="00231D81" w:rsidRPr="0007178A" w:rsidRDefault="00231D81" w:rsidP="00CE46F5">
      <w:pPr>
        <w:numPr>
          <w:ilvl w:val="0"/>
          <w:numId w:val="7"/>
        </w:numPr>
        <w:rPr>
          <w:rFonts w:eastAsia="Times New Roman"/>
        </w:rPr>
      </w:pPr>
      <w:r w:rsidRPr="0007178A">
        <w:rPr>
          <w:rFonts w:eastAsia="Times New Roman"/>
        </w:rPr>
        <w:t>Technical specialist within several fields nationally including intensive lambing management systems; prime lamb production and marketing; ‘new’ and introduced sheep breeds; irrigated pasture and grain-based lamb finishing systems (feedlots)</w:t>
      </w:r>
    </w:p>
    <w:p w:rsidR="00231D81" w:rsidRPr="0007178A" w:rsidRDefault="00231D81" w:rsidP="00CE46F5">
      <w:pPr>
        <w:numPr>
          <w:ilvl w:val="0"/>
          <w:numId w:val="7"/>
        </w:numPr>
        <w:rPr>
          <w:rFonts w:eastAsia="Times New Roman"/>
        </w:rPr>
      </w:pPr>
      <w:r w:rsidRPr="0007178A">
        <w:rPr>
          <w:rFonts w:eastAsia="Times New Roman"/>
        </w:rPr>
        <w:t>Coordinated prime lamb production and marketing system development and protocols (including development of several prime lamb alliances),</w:t>
      </w:r>
    </w:p>
    <w:p w:rsidR="00231D81" w:rsidRPr="0007178A" w:rsidRDefault="00231D81" w:rsidP="00CE46F5">
      <w:pPr>
        <w:numPr>
          <w:ilvl w:val="0"/>
          <w:numId w:val="7"/>
        </w:numPr>
        <w:rPr>
          <w:rFonts w:eastAsia="Times New Roman"/>
        </w:rPr>
      </w:pPr>
      <w:r w:rsidRPr="0007178A">
        <w:rPr>
          <w:rFonts w:eastAsia="Times New Roman"/>
        </w:rPr>
        <w:t xml:space="preserve">Involved in numerous national feedlotting forums, workshops and programs including MLA “Prime Time” Forums, Feedlot Industry Development workshops, Australian Lamb Finishers workshops, MLA Live Sheep Salmonellosis Project and development of Australian </w:t>
      </w:r>
      <w:r w:rsidRPr="0007178A">
        <w:rPr>
          <w:rFonts w:eastAsia="Times New Roman"/>
          <w:i/>
        </w:rPr>
        <w:t>National Procedures and Guidelines for Intensive Sheep and Lamb Feeding Systems</w:t>
      </w:r>
    </w:p>
    <w:p w:rsidR="00231D81" w:rsidRPr="0007178A" w:rsidRDefault="00231D81" w:rsidP="00CE46F5">
      <w:pPr>
        <w:numPr>
          <w:ilvl w:val="0"/>
          <w:numId w:val="7"/>
        </w:numPr>
        <w:rPr>
          <w:rFonts w:eastAsia="Times New Roman"/>
        </w:rPr>
      </w:pPr>
      <w:r w:rsidRPr="0007178A">
        <w:rPr>
          <w:rFonts w:eastAsia="Times New Roman"/>
        </w:rPr>
        <w:t xml:space="preserve">Author/co-author of numerous publications including </w:t>
      </w:r>
    </w:p>
    <w:p w:rsidR="00231D81" w:rsidRPr="0007178A" w:rsidRDefault="00231D81" w:rsidP="00CE46F5">
      <w:pPr>
        <w:numPr>
          <w:ilvl w:val="1"/>
          <w:numId w:val="7"/>
        </w:numPr>
        <w:rPr>
          <w:rFonts w:eastAsia="Times New Roman"/>
        </w:rPr>
      </w:pPr>
      <w:r w:rsidRPr="0007178A">
        <w:rPr>
          <w:rFonts w:eastAsia="Times New Roman"/>
          <w:i/>
        </w:rPr>
        <w:t xml:space="preserve">Producing and Marketing Lambs to Specification in NSW </w:t>
      </w:r>
    </w:p>
    <w:p w:rsidR="00231D81" w:rsidRPr="0007178A" w:rsidRDefault="00231D81" w:rsidP="00CE46F5">
      <w:pPr>
        <w:numPr>
          <w:ilvl w:val="1"/>
          <w:numId w:val="7"/>
        </w:numPr>
        <w:rPr>
          <w:rFonts w:eastAsia="Times New Roman"/>
        </w:rPr>
      </w:pPr>
      <w:r w:rsidRPr="0007178A">
        <w:rPr>
          <w:rFonts w:eastAsia="Times New Roman"/>
          <w:i/>
        </w:rPr>
        <w:t xml:space="preserve">New and Introduced Sheep Breeds in Australia (MLA) </w:t>
      </w:r>
    </w:p>
    <w:p w:rsidR="00231D81" w:rsidRPr="0007178A" w:rsidRDefault="00231D81" w:rsidP="00CE46F5">
      <w:pPr>
        <w:numPr>
          <w:ilvl w:val="1"/>
          <w:numId w:val="7"/>
        </w:numPr>
        <w:rPr>
          <w:rFonts w:eastAsia="Times New Roman"/>
        </w:rPr>
      </w:pPr>
      <w:r w:rsidRPr="0007178A">
        <w:rPr>
          <w:rFonts w:eastAsia="Times New Roman"/>
          <w:i/>
        </w:rPr>
        <w:t>Feedlotting Lambs (NSW DPI Primefact)</w:t>
      </w:r>
    </w:p>
    <w:p w:rsidR="00231D81" w:rsidRPr="0007178A" w:rsidRDefault="00231D81" w:rsidP="00CE46F5">
      <w:pPr>
        <w:numPr>
          <w:ilvl w:val="1"/>
          <w:numId w:val="7"/>
        </w:numPr>
        <w:rPr>
          <w:rFonts w:eastAsia="Times New Roman"/>
        </w:rPr>
      </w:pPr>
      <w:r w:rsidRPr="0007178A">
        <w:rPr>
          <w:rFonts w:eastAsia="Times New Roman"/>
          <w:i/>
        </w:rPr>
        <w:t>National Procedures and Guidelines for Intensive Sheep and Lamb Feeding Systems</w:t>
      </w:r>
    </w:p>
    <w:p w:rsidR="00231D81" w:rsidRPr="0007178A" w:rsidRDefault="00231D81" w:rsidP="00CE46F5">
      <w:pPr>
        <w:numPr>
          <w:ilvl w:val="1"/>
          <w:numId w:val="7"/>
        </w:numPr>
        <w:rPr>
          <w:rFonts w:eastAsia="Times New Roman"/>
        </w:rPr>
      </w:pPr>
      <w:r w:rsidRPr="0007178A">
        <w:rPr>
          <w:rFonts w:eastAsia="Times New Roman"/>
          <w:i/>
        </w:rPr>
        <w:t>International Sheep and Wool Handbook (ed D Cottle) – 2 chapters</w:t>
      </w:r>
    </w:p>
    <w:p w:rsidR="00231D81" w:rsidRPr="0007178A" w:rsidRDefault="00231D81" w:rsidP="00231D81">
      <w:pPr>
        <w:rPr>
          <w:rFonts w:eastAsia="Times New Roman"/>
        </w:rPr>
      </w:pPr>
    </w:p>
    <w:p w:rsidR="00231D81" w:rsidRPr="0007178A" w:rsidRDefault="00231D81" w:rsidP="00231D81">
      <w:pPr>
        <w:rPr>
          <w:rFonts w:eastAsia="Times New Roman"/>
        </w:rPr>
      </w:pPr>
      <w:r w:rsidRPr="0007178A">
        <w:rPr>
          <w:rFonts w:eastAsia="Times New Roman"/>
          <w:b/>
        </w:rPr>
        <w:t>Additional Training:</w:t>
      </w:r>
    </w:p>
    <w:p w:rsidR="00231D81" w:rsidRPr="0007178A" w:rsidRDefault="00231D81" w:rsidP="00231D81">
      <w:pPr>
        <w:autoSpaceDE w:val="0"/>
        <w:autoSpaceDN w:val="0"/>
        <w:adjustRightInd w:val="0"/>
        <w:rPr>
          <w:rFonts w:eastAsia="Times New Roman"/>
          <w:color w:val="000000"/>
        </w:rPr>
      </w:pPr>
      <w:r w:rsidRPr="0007178A">
        <w:rPr>
          <w:rFonts w:eastAsia="Times New Roman"/>
          <w:color w:val="000000"/>
        </w:rPr>
        <w:t>Certificate IV in Training and Assessment (TAE40104 and TAE 40110)</w:t>
      </w:r>
    </w:p>
    <w:p w:rsidR="00231D81" w:rsidRPr="0007178A" w:rsidRDefault="00231D81" w:rsidP="00231D81">
      <w:pPr>
        <w:autoSpaceDE w:val="0"/>
        <w:autoSpaceDN w:val="0"/>
        <w:adjustRightInd w:val="0"/>
        <w:rPr>
          <w:rFonts w:eastAsia="Times New Roman"/>
          <w:color w:val="000000"/>
        </w:rPr>
      </w:pPr>
      <w:r w:rsidRPr="0007178A">
        <w:rPr>
          <w:rFonts w:eastAsia="Times New Roman"/>
          <w:color w:val="000000"/>
        </w:rPr>
        <w:t>Certificate IV in Conservation and Land Management (RTD40102)</w:t>
      </w:r>
    </w:p>
    <w:p w:rsidR="00231D81" w:rsidRPr="0007178A" w:rsidRDefault="00231D81" w:rsidP="00231D81">
      <w:pPr>
        <w:autoSpaceDE w:val="0"/>
        <w:autoSpaceDN w:val="0"/>
        <w:adjustRightInd w:val="0"/>
        <w:rPr>
          <w:rFonts w:eastAsia="Times New Roman"/>
          <w:color w:val="000000"/>
        </w:rPr>
      </w:pPr>
      <w:r w:rsidRPr="0007178A">
        <w:rPr>
          <w:rFonts w:eastAsia="Times New Roman"/>
          <w:color w:val="000000"/>
        </w:rPr>
        <w:t>Handle Livestock using basic techniques (AHCLSK205A)</w:t>
      </w:r>
    </w:p>
    <w:p w:rsidR="00231D81" w:rsidRPr="0007178A" w:rsidRDefault="00231D81" w:rsidP="00231D81">
      <w:pPr>
        <w:autoSpaceDE w:val="0"/>
        <w:autoSpaceDN w:val="0"/>
        <w:adjustRightInd w:val="0"/>
        <w:rPr>
          <w:rFonts w:eastAsia="Times New Roman"/>
          <w:color w:val="000000"/>
        </w:rPr>
      </w:pPr>
      <w:r w:rsidRPr="0007178A">
        <w:rPr>
          <w:rFonts w:eastAsia="Times New Roman"/>
          <w:color w:val="000000"/>
        </w:rPr>
        <w:t xml:space="preserve">SmartTrain AQF3 Chemical Application  </w:t>
      </w:r>
    </w:p>
    <w:p w:rsidR="00231D81" w:rsidRPr="0007178A" w:rsidRDefault="00231D81" w:rsidP="00231D81">
      <w:pPr>
        <w:autoSpaceDE w:val="0"/>
        <w:autoSpaceDN w:val="0"/>
        <w:adjustRightInd w:val="0"/>
        <w:rPr>
          <w:rFonts w:eastAsia="Times New Roman"/>
          <w:color w:val="000000"/>
        </w:rPr>
      </w:pPr>
      <w:r w:rsidRPr="0007178A">
        <w:rPr>
          <w:rFonts w:eastAsia="Times New Roman"/>
          <w:color w:val="000000"/>
        </w:rPr>
        <w:t xml:space="preserve">Train Small Groups; TopFodder; Excel; Client Service Training </w:t>
      </w:r>
    </w:p>
    <w:p w:rsidR="00231D81" w:rsidRPr="0007178A" w:rsidRDefault="00231D81" w:rsidP="00231D81">
      <w:pPr>
        <w:rPr>
          <w:rFonts w:eastAsia="Times New Roman"/>
          <w:color w:val="000000"/>
        </w:rPr>
      </w:pPr>
      <w:r w:rsidRPr="0007178A">
        <w:rPr>
          <w:rFonts w:eastAsia="Times New Roman"/>
          <w:color w:val="000000"/>
        </w:rPr>
        <w:t>AUS-MEAT ACFM – Ovine</w:t>
      </w:r>
    </w:p>
    <w:p w:rsidR="00231D81" w:rsidRPr="0007178A" w:rsidRDefault="00231D81" w:rsidP="00231D81">
      <w:pPr>
        <w:rPr>
          <w:rFonts w:eastAsia="Times New Roman"/>
          <w:color w:val="000000"/>
        </w:rPr>
      </w:pPr>
    </w:p>
    <w:p w:rsidR="00231D81" w:rsidRPr="0007178A" w:rsidRDefault="00231D81" w:rsidP="00231D81">
      <w:pPr>
        <w:rPr>
          <w:rFonts w:eastAsia="Times New Roman"/>
        </w:rPr>
      </w:pPr>
      <w:r w:rsidRPr="0007178A">
        <w:rPr>
          <w:rFonts w:eastAsia="Times New Roman"/>
          <w:b/>
        </w:rPr>
        <w:t>Achievements/Accomplishments:</w:t>
      </w:r>
    </w:p>
    <w:p w:rsidR="00231D81" w:rsidRPr="0007178A" w:rsidRDefault="00231D81" w:rsidP="00CE46F5">
      <w:pPr>
        <w:numPr>
          <w:ilvl w:val="0"/>
          <w:numId w:val="8"/>
        </w:numPr>
        <w:rPr>
          <w:rFonts w:eastAsia="Times New Roman"/>
        </w:rPr>
      </w:pPr>
      <w:r w:rsidRPr="0007178A">
        <w:rPr>
          <w:rFonts w:eastAsia="Times New Roman"/>
        </w:rPr>
        <w:t>Designed/developed Sheep CRC Lamb Feedlot Calculator</w:t>
      </w:r>
    </w:p>
    <w:p w:rsidR="00231D81" w:rsidRPr="0007178A" w:rsidRDefault="00231D81" w:rsidP="00CE46F5">
      <w:pPr>
        <w:numPr>
          <w:ilvl w:val="0"/>
          <w:numId w:val="8"/>
        </w:numPr>
        <w:rPr>
          <w:rFonts w:eastAsia="Times New Roman"/>
        </w:rPr>
      </w:pPr>
      <w:r w:rsidRPr="0007178A">
        <w:rPr>
          <w:rFonts w:eastAsia="Times New Roman"/>
        </w:rPr>
        <w:lastRenderedPageBreak/>
        <w:t>Co-ordinated/managed numerous intra-departmental and industry based projects and evaluations</w:t>
      </w:r>
    </w:p>
    <w:p w:rsidR="00231D81" w:rsidRPr="0007178A" w:rsidRDefault="00231D81" w:rsidP="00CE46F5">
      <w:pPr>
        <w:numPr>
          <w:ilvl w:val="0"/>
          <w:numId w:val="8"/>
        </w:numPr>
        <w:rPr>
          <w:rFonts w:eastAsia="Times New Roman"/>
        </w:rPr>
      </w:pPr>
      <w:r w:rsidRPr="0007178A">
        <w:rPr>
          <w:rFonts w:eastAsia="Times New Roman"/>
        </w:rPr>
        <w:t>Input into the development/revision of</w:t>
      </w:r>
    </w:p>
    <w:p w:rsidR="00231D81" w:rsidRPr="0007178A" w:rsidRDefault="00231D81" w:rsidP="00CE46F5">
      <w:pPr>
        <w:numPr>
          <w:ilvl w:val="1"/>
          <w:numId w:val="8"/>
        </w:numPr>
        <w:rPr>
          <w:rFonts w:eastAsia="Times New Roman"/>
        </w:rPr>
      </w:pPr>
      <w:r w:rsidRPr="0007178A">
        <w:rPr>
          <w:rFonts w:eastAsia="Times New Roman"/>
        </w:rPr>
        <w:t xml:space="preserve">National Animal Welfare, </w:t>
      </w:r>
    </w:p>
    <w:p w:rsidR="00231D81" w:rsidRPr="0007178A" w:rsidRDefault="00231D81" w:rsidP="00CE46F5">
      <w:pPr>
        <w:numPr>
          <w:ilvl w:val="1"/>
          <w:numId w:val="8"/>
        </w:numPr>
        <w:rPr>
          <w:rFonts w:eastAsia="Times New Roman"/>
        </w:rPr>
      </w:pPr>
      <w:r w:rsidRPr="0007178A">
        <w:rPr>
          <w:rFonts w:eastAsia="Times New Roman"/>
        </w:rPr>
        <w:t xml:space="preserve">Livestock Handling and </w:t>
      </w:r>
    </w:p>
    <w:p w:rsidR="00231D81" w:rsidRPr="0007178A" w:rsidRDefault="00231D81" w:rsidP="00CE46F5">
      <w:pPr>
        <w:numPr>
          <w:ilvl w:val="1"/>
          <w:numId w:val="8"/>
        </w:numPr>
        <w:rPr>
          <w:rFonts w:eastAsia="Times New Roman"/>
        </w:rPr>
      </w:pPr>
      <w:r w:rsidRPr="0007178A">
        <w:rPr>
          <w:rFonts w:eastAsia="Times New Roman"/>
        </w:rPr>
        <w:t>Live Lamb Assessment training manuals, competencies and training workshops/packages</w:t>
      </w:r>
    </w:p>
    <w:p w:rsidR="00231D81" w:rsidRPr="0007178A" w:rsidRDefault="00231D81" w:rsidP="00CE46F5">
      <w:pPr>
        <w:numPr>
          <w:ilvl w:val="0"/>
          <w:numId w:val="8"/>
        </w:numPr>
        <w:rPr>
          <w:color w:val="000000"/>
          <w:sz w:val="32"/>
          <w:szCs w:val="32"/>
          <w:u w:val="single"/>
        </w:rPr>
      </w:pPr>
      <w:r w:rsidRPr="0007178A">
        <w:rPr>
          <w:rFonts w:eastAsia="Times New Roman"/>
        </w:rPr>
        <w:t>Responsible for NLRS Livestock Reporter professional development, delivering accreditation workshops for staff nationally since 2002</w:t>
      </w:r>
      <w:r w:rsidR="00DA5527">
        <w:rPr>
          <w:rFonts w:eastAsia="Times New Roman"/>
        </w:rPr>
        <w:t>.</w:t>
      </w:r>
    </w:p>
    <w:p w:rsidR="00231D81" w:rsidRPr="0007178A" w:rsidRDefault="00231D81" w:rsidP="00231D81">
      <w:pPr>
        <w:jc w:val="center"/>
      </w:pPr>
      <w:r w:rsidRPr="0007178A">
        <w:br w:type="page"/>
      </w:r>
    </w:p>
    <w:p w:rsidR="00296CA7" w:rsidRPr="00296CA7" w:rsidRDefault="00231D81" w:rsidP="005C49AE">
      <w:pPr>
        <w:pStyle w:val="Heading1"/>
        <w:rPr>
          <w:lang w:val="en-US"/>
        </w:rPr>
      </w:pPr>
      <w:bookmarkStart w:id="18" w:name="_Toc486934077"/>
      <w:r w:rsidRPr="00FC3A65">
        <w:lastRenderedPageBreak/>
        <w:t>Appendix 3</w:t>
      </w:r>
      <w:r w:rsidR="005C49AE">
        <w:t xml:space="preserve"> </w:t>
      </w:r>
      <w:r w:rsidR="00296CA7" w:rsidRPr="00296CA7">
        <w:rPr>
          <w:lang w:val="en-US"/>
        </w:rPr>
        <w:t>Curriculum Vitae (David Zinga)</w:t>
      </w:r>
      <w:bookmarkEnd w:id="18"/>
    </w:p>
    <w:p w:rsidR="00231D81" w:rsidRPr="0007178A" w:rsidRDefault="00231D81" w:rsidP="00231D81">
      <w:pPr>
        <w:rPr>
          <w:b/>
          <w:bCs/>
          <w:sz w:val="22"/>
          <w:szCs w:val="22"/>
        </w:rPr>
      </w:pPr>
    </w:p>
    <w:p w:rsidR="00231D81" w:rsidRPr="0007178A" w:rsidRDefault="00231D81" w:rsidP="00231D81">
      <w:pPr>
        <w:rPr>
          <w:sz w:val="22"/>
          <w:szCs w:val="22"/>
        </w:rPr>
      </w:pPr>
      <w:r w:rsidRPr="0007178A">
        <w:rPr>
          <w:b/>
          <w:bCs/>
          <w:sz w:val="22"/>
          <w:szCs w:val="22"/>
        </w:rPr>
        <w:t xml:space="preserve">Re : DAFWA Project </w:t>
      </w:r>
    </w:p>
    <w:p w:rsidR="00231D81" w:rsidRPr="0007178A" w:rsidRDefault="00231D81" w:rsidP="00231D81">
      <w:pPr>
        <w:rPr>
          <w:sz w:val="22"/>
          <w:szCs w:val="22"/>
        </w:rPr>
      </w:pPr>
    </w:p>
    <w:p w:rsidR="00231D81" w:rsidRPr="0007178A" w:rsidRDefault="00231D81" w:rsidP="00231D81">
      <w:pPr>
        <w:rPr>
          <w:sz w:val="22"/>
          <w:szCs w:val="22"/>
        </w:rPr>
      </w:pPr>
      <w:r w:rsidRPr="0007178A">
        <w:rPr>
          <w:i/>
          <w:iCs/>
          <w:sz w:val="22"/>
          <w:szCs w:val="22"/>
        </w:rPr>
        <w:t xml:space="preserve">Zinga &amp; Associates </w:t>
      </w:r>
      <w:r w:rsidRPr="0007178A">
        <w:rPr>
          <w:sz w:val="22"/>
          <w:szCs w:val="22"/>
        </w:rPr>
        <w:t xml:space="preserve">has been involved in many projects for over 20 years now and work closely with our clients in achieving sustainable environmental management outcomes. </w:t>
      </w:r>
    </w:p>
    <w:p w:rsidR="00231D81" w:rsidRPr="0007178A" w:rsidRDefault="00231D81" w:rsidP="00231D81">
      <w:pPr>
        <w:rPr>
          <w:sz w:val="22"/>
          <w:szCs w:val="22"/>
        </w:rPr>
      </w:pPr>
    </w:p>
    <w:p w:rsidR="00231D81" w:rsidRPr="0007178A" w:rsidRDefault="00231D81" w:rsidP="00231D81">
      <w:pPr>
        <w:rPr>
          <w:sz w:val="22"/>
          <w:szCs w:val="22"/>
        </w:rPr>
      </w:pPr>
      <w:r w:rsidRPr="0007178A">
        <w:rPr>
          <w:sz w:val="22"/>
          <w:szCs w:val="22"/>
        </w:rPr>
        <w:t xml:space="preserve">We specialise in feedlot design, Environmental Impact Assessment, and environmental planning &amp; management issues including environmental monitoring. We can assist in achieving environmental sustainability of effluent treatment and disposal systems and compliance with EPA licence requirements. </w:t>
      </w:r>
    </w:p>
    <w:p w:rsidR="00231D81" w:rsidRPr="0007178A" w:rsidRDefault="00231D81" w:rsidP="00231D81">
      <w:pPr>
        <w:rPr>
          <w:sz w:val="22"/>
          <w:szCs w:val="22"/>
        </w:rPr>
      </w:pPr>
    </w:p>
    <w:p w:rsidR="00231D81" w:rsidRPr="0007178A" w:rsidRDefault="00231D81" w:rsidP="00231D81">
      <w:pPr>
        <w:rPr>
          <w:sz w:val="22"/>
          <w:szCs w:val="22"/>
        </w:rPr>
      </w:pPr>
      <w:r w:rsidRPr="0007178A">
        <w:rPr>
          <w:sz w:val="22"/>
          <w:szCs w:val="22"/>
        </w:rPr>
        <w:t xml:space="preserve">Please don’t hesitate to contact me re any of the above matters </w:t>
      </w:r>
    </w:p>
    <w:p w:rsidR="00231D81" w:rsidRPr="0007178A" w:rsidRDefault="00231D81" w:rsidP="00231D81">
      <w:pPr>
        <w:rPr>
          <w:sz w:val="22"/>
          <w:szCs w:val="22"/>
          <w:lang w:val="uk-UA"/>
        </w:rPr>
      </w:pPr>
    </w:p>
    <w:p w:rsidR="00231D81" w:rsidRPr="0007178A" w:rsidRDefault="00231D81" w:rsidP="00231D81">
      <w:pPr>
        <w:rPr>
          <w:sz w:val="22"/>
          <w:szCs w:val="22"/>
          <w:lang w:val="uk-UA"/>
        </w:rPr>
      </w:pPr>
      <w:r w:rsidRPr="0007178A">
        <w:rPr>
          <w:sz w:val="22"/>
          <w:szCs w:val="22"/>
          <w:lang w:val="uk-UA"/>
        </w:rPr>
        <w:t>David E. Zinga</w:t>
      </w:r>
    </w:p>
    <w:p w:rsidR="00231D81" w:rsidRPr="0007178A" w:rsidRDefault="00231D81" w:rsidP="00231D81">
      <w:pPr>
        <w:rPr>
          <w:sz w:val="22"/>
          <w:szCs w:val="22"/>
          <w:lang w:val="uk-UA"/>
        </w:rPr>
      </w:pPr>
      <w:r w:rsidRPr="0007178A">
        <w:rPr>
          <w:sz w:val="22"/>
          <w:szCs w:val="22"/>
          <w:lang w:val="uk-UA"/>
        </w:rPr>
        <w:t>15 February 2017</w:t>
      </w:r>
    </w:p>
    <w:p w:rsidR="00231D81" w:rsidRPr="0007178A" w:rsidRDefault="00231D81" w:rsidP="00231D81">
      <w:pPr>
        <w:rPr>
          <w:sz w:val="22"/>
          <w:szCs w:val="22"/>
          <w:lang w:val="uk-UA"/>
        </w:rPr>
      </w:pPr>
      <w:r w:rsidRPr="0007178A">
        <w:rPr>
          <w:sz w:val="22"/>
          <w:szCs w:val="22"/>
          <w:lang w:val="uk-UA"/>
        </w:rPr>
        <w:t xml:space="preserve">Mobile: 0407 41 77 41 </w:t>
      </w:r>
    </w:p>
    <w:p w:rsidR="00231D81" w:rsidRPr="0007178A" w:rsidRDefault="00231D81" w:rsidP="00231D81">
      <w:pPr>
        <w:rPr>
          <w:sz w:val="22"/>
          <w:szCs w:val="22"/>
          <w:lang w:val="uk-UA"/>
        </w:rPr>
      </w:pPr>
      <w:r w:rsidRPr="0007178A">
        <w:rPr>
          <w:sz w:val="22"/>
          <w:szCs w:val="22"/>
          <w:lang w:val="uk-UA"/>
        </w:rPr>
        <w:t>Email: d.zinga@bigpond.com</w:t>
      </w:r>
    </w:p>
    <w:p w:rsidR="00231D81" w:rsidRPr="0007178A" w:rsidRDefault="00231D81" w:rsidP="00231D81">
      <w:pPr>
        <w:rPr>
          <w:sz w:val="22"/>
          <w:szCs w:val="22"/>
          <w:lang w:val="uk-UA"/>
        </w:rPr>
      </w:pPr>
      <w:r w:rsidRPr="0007178A">
        <w:rPr>
          <w:sz w:val="22"/>
          <w:szCs w:val="22"/>
          <w:lang w:val="uk-UA"/>
        </w:rPr>
        <w:t xml:space="preserve"> </w:t>
      </w:r>
    </w:p>
    <w:p w:rsidR="00231D81" w:rsidRPr="0007178A" w:rsidRDefault="00231D81" w:rsidP="00231D81">
      <w:pPr>
        <w:rPr>
          <w:sz w:val="22"/>
          <w:szCs w:val="22"/>
          <w:lang w:val="uk-UA"/>
        </w:rPr>
      </w:pPr>
    </w:p>
    <w:p w:rsidR="00231D81" w:rsidRPr="0007178A" w:rsidRDefault="00231D81" w:rsidP="00231D81">
      <w:pPr>
        <w:rPr>
          <w:sz w:val="22"/>
          <w:szCs w:val="22"/>
        </w:rPr>
      </w:pPr>
      <w:r w:rsidRPr="0007178A">
        <w:rPr>
          <w:b/>
          <w:bCs/>
          <w:sz w:val="22"/>
          <w:szCs w:val="22"/>
        </w:rPr>
        <w:t>Services and Project Listing</w:t>
      </w:r>
    </w:p>
    <w:p w:rsidR="00231D81" w:rsidRPr="0007178A" w:rsidRDefault="00231D81" w:rsidP="00231D81">
      <w:pPr>
        <w:rPr>
          <w:sz w:val="22"/>
          <w:szCs w:val="22"/>
        </w:rPr>
      </w:pPr>
      <w:r w:rsidRPr="0007178A">
        <w:rPr>
          <w:i/>
          <w:sz w:val="22"/>
          <w:szCs w:val="22"/>
        </w:rPr>
        <w:t>Zinga &amp; Associates</w:t>
      </w:r>
      <w:r w:rsidRPr="0007178A">
        <w:rPr>
          <w:sz w:val="22"/>
          <w:szCs w:val="22"/>
        </w:rPr>
        <w:t xml:space="preserve"> have a range of experience, over many years, in providing environmental management advice to abattoirs, as well as other intensive animal industries such as cattle and sheep feedlots, dairies, and piggeries.</w:t>
      </w:r>
    </w:p>
    <w:p w:rsidR="00231D81" w:rsidRPr="0007178A" w:rsidRDefault="00231D81" w:rsidP="00231D81">
      <w:pPr>
        <w:rPr>
          <w:sz w:val="22"/>
          <w:szCs w:val="22"/>
        </w:rPr>
      </w:pPr>
    </w:p>
    <w:p w:rsidR="00231D81" w:rsidRPr="0007178A" w:rsidRDefault="00231D81" w:rsidP="00231D81">
      <w:pPr>
        <w:rPr>
          <w:sz w:val="22"/>
          <w:szCs w:val="22"/>
        </w:rPr>
      </w:pPr>
      <w:r w:rsidRPr="0007178A">
        <w:rPr>
          <w:sz w:val="22"/>
          <w:szCs w:val="22"/>
        </w:rPr>
        <w:t xml:space="preserve">Following are a list of services provided by </w:t>
      </w:r>
      <w:r w:rsidRPr="0007178A">
        <w:rPr>
          <w:i/>
          <w:sz w:val="22"/>
          <w:szCs w:val="22"/>
        </w:rPr>
        <w:t>Zinga &amp; Associates</w:t>
      </w:r>
      <w:r w:rsidRPr="0007178A">
        <w:rPr>
          <w:sz w:val="22"/>
          <w:szCs w:val="22"/>
        </w:rPr>
        <w:t xml:space="preserve"> and projects undertaken to date that are relevant to this proposal:</w:t>
      </w:r>
    </w:p>
    <w:p w:rsidR="00231D81" w:rsidRPr="0007178A" w:rsidRDefault="00231D81" w:rsidP="00CE46F5">
      <w:pPr>
        <w:numPr>
          <w:ilvl w:val="0"/>
          <w:numId w:val="5"/>
        </w:numPr>
        <w:rPr>
          <w:sz w:val="22"/>
          <w:szCs w:val="22"/>
        </w:rPr>
      </w:pPr>
      <w:r w:rsidRPr="0007178A">
        <w:rPr>
          <w:sz w:val="22"/>
          <w:szCs w:val="22"/>
        </w:rPr>
        <w:t>Treatment Pond designs &amp; Supervision of earthworks construction</w:t>
      </w:r>
    </w:p>
    <w:p w:rsidR="00231D81" w:rsidRPr="0007178A" w:rsidRDefault="00231D81" w:rsidP="00CE46F5">
      <w:pPr>
        <w:numPr>
          <w:ilvl w:val="0"/>
          <w:numId w:val="5"/>
        </w:numPr>
        <w:rPr>
          <w:sz w:val="22"/>
          <w:szCs w:val="22"/>
        </w:rPr>
      </w:pPr>
      <w:r w:rsidRPr="0007178A">
        <w:rPr>
          <w:sz w:val="22"/>
          <w:szCs w:val="22"/>
        </w:rPr>
        <w:t>Stormwater Runoff &amp; Drainage design</w:t>
      </w:r>
    </w:p>
    <w:p w:rsidR="00231D81" w:rsidRPr="0007178A" w:rsidRDefault="00231D81" w:rsidP="00CE46F5">
      <w:pPr>
        <w:numPr>
          <w:ilvl w:val="0"/>
          <w:numId w:val="5"/>
        </w:numPr>
        <w:rPr>
          <w:sz w:val="22"/>
          <w:szCs w:val="22"/>
        </w:rPr>
      </w:pPr>
      <w:r w:rsidRPr="0007178A">
        <w:rPr>
          <w:sz w:val="22"/>
          <w:szCs w:val="22"/>
        </w:rPr>
        <w:t>Erosion &amp; Sediment Control Planning</w:t>
      </w:r>
    </w:p>
    <w:p w:rsidR="00231D81" w:rsidRPr="0007178A" w:rsidRDefault="00231D81" w:rsidP="00CE46F5">
      <w:pPr>
        <w:numPr>
          <w:ilvl w:val="0"/>
          <w:numId w:val="5"/>
        </w:numPr>
        <w:rPr>
          <w:sz w:val="22"/>
          <w:szCs w:val="22"/>
        </w:rPr>
      </w:pPr>
      <w:r w:rsidRPr="0007178A">
        <w:rPr>
          <w:sz w:val="22"/>
          <w:szCs w:val="22"/>
        </w:rPr>
        <w:t>On-going Environmental Monitoring – quarterly/six monthly</w:t>
      </w:r>
    </w:p>
    <w:p w:rsidR="00231D81" w:rsidRPr="0007178A" w:rsidRDefault="00231D81" w:rsidP="00CE46F5">
      <w:pPr>
        <w:numPr>
          <w:ilvl w:val="0"/>
          <w:numId w:val="5"/>
        </w:numPr>
        <w:rPr>
          <w:sz w:val="22"/>
          <w:szCs w:val="22"/>
        </w:rPr>
      </w:pPr>
      <w:r w:rsidRPr="0007178A">
        <w:rPr>
          <w:sz w:val="22"/>
          <w:szCs w:val="22"/>
        </w:rPr>
        <w:t>Annual EPA reporting</w:t>
      </w:r>
    </w:p>
    <w:p w:rsidR="00231D81" w:rsidRPr="0007178A" w:rsidRDefault="00231D81" w:rsidP="00CE46F5">
      <w:pPr>
        <w:numPr>
          <w:ilvl w:val="0"/>
          <w:numId w:val="5"/>
        </w:numPr>
        <w:rPr>
          <w:sz w:val="22"/>
          <w:szCs w:val="22"/>
        </w:rPr>
      </w:pPr>
      <w:r w:rsidRPr="0007178A">
        <w:rPr>
          <w:sz w:val="22"/>
          <w:szCs w:val="22"/>
        </w:rPr>
        <w:t>Effluent Irrigation Management</w:t>
      </w:r>
    </w:p>
    <w:p w:rsidR="00231D81" w:rsidRPr="0007178A" w:rsidRDefault="00231D81" w:rsidP="00CE46F5">
      <w:pPr>
        <w:numPr>
          <w:ilvl w:val="0"/>
          <w:numId w:val="5"/>
        </w:numPr>
        <w:rPr>
          <w:sz w:val="22"/>
          <w:szCs w:val="22"/>
        </w:rPr>
      </w:pPr>
      <w:r w:rsidRPr="0007178A">
        <w:rPr>
          <w:sz w:val="22"/>
          <w:szCs w:val="22"/>
        </w:rPr>
        <w:t>Agronomic recommendations &amp; soil management</w:t>
      </w:r>
    </w:p>
    <w:p w:rsidR="00231D81" w:rsidRPr="0007178A" w:rsidRDefault="00231D81" w:rsidP="00CE46F5">
      <w:pPr>
        <w:numPr>
          <w:ilvl w:val="0"/>
          <w:numId w:val="5"/>
        </w:numPr>
        <w:rPr>
          <w:sz w:val="22"/>
          <w:szCs w:val="22"/>
        </w:rPr>
      </w:pPr>
      <w:r w:rsidRPr="0007178A">
        <w:rPr>
          <w:sz w:val="22"/>
          <w:szCs w:val="22"/>
        </w:rPr>
        <w:t>Liaison with Council and EPA re Development Consents</w:t>
      </w:r>
    </w:p>
    <w:p w:rsidR="00231D81" w:rsidRPr="0007178A" w:rsidRDefault="00231D81" w:rsidP="00CE46F5">
      <w:pPr>
        <w:numPr>
          <w:ilvl w:val="0"/>
          <w:numId w:val="5"/>
        </w:numPr>
        <w:rPr>
          <w:sz w:val="22"/>
          <w:szCs w:val="22"/>
        </w:rPr>
      </w:pPr>
      <w:r w:rsidRPr="0007178A">
        <w:rPr>
          <w:sz w:val="22"/>
          <w:szCs w:val="22"/>
        </w:rPr>
        <w:t>Advice on EPA Licence issues</w:t>
      </w:r>
    </w:p>
    <w:p w:rsidR="00231D81" w:rsidRPr="0007178A" w:rsidRDefault="00231D81" w:rsidP="00CE46F5">
      <w:pPr>
        <w:numPr>
          <w:ilvl w:val="0"/>
          <w:numId w:val="5"/>
        </w:numPr>
        <w:rPr>
          <w:sz w:val="22"/>
          <w:szCs w:val="22"/>
        </w:rPr>
      </w:pPr>
      <w:r w:rsidRPr="0007178A">
        <w:rPr>
          <w:sz w:val="22"/>
          <w:szCs w:val="22"/>
        </w:rPr>
        <w:t>Completion of Environmental Management Systems - ISO 9001</w:t>
      </w:r>
    </w:p>
    <w:p w:rsidR="00231D81" w:rsidRPr="0007178A" w:rsidRDefault="00231D81" w:rsidP="00CE46F5">
      <w:pPr>
        <w:numPr>
          <w:ilvl w:val="0"/>
          <w:numId w:val="5"/>
        </w:numPr>
        <w:rPr>
          <w:sz w:val="22"/>
          <w:szCs w:val="22"/>
        </w:rPr>
      </w:pPr>
      <w:r w:rsidRPr="0007178A">
        <w:rPr>
          <w:sz w:val="22"/>
          <w:szCs w:val="22"/>
        </w:rPr>
        <w:t>National Pollution Inventory reporting</w:t>
      </w:r>
    </w:p>
    <w:p w:rsidR="00231D81" w:rsidRPr="0007178A" w:rsidRDefault="00231D81" w:rsidP="00CE46F5">
      <w:pPr>
        <w:numPr>
          <w:ilvl w:val="0"/>
          <w:numId w:val="5"/>
        </w:numPr>
        <w:rPr>
          <w:sz w:val="22"/>
          <w:szCs w:val="22"/>
        </w:rPr>
      </w:pPr>
      <w:r w:rsidRPr="0007178A">
        <w:rPr>
          <w:sz w:val="22"/>
          <w:szCs w:val="22"/>
        </w:rPr>
        <w:t>Environment &amp; Resource Efficiency Planning</w:t>
      </w:r>
    </w:p>
    <w:p w:rsidR="00231D81" w:rsidRPr="0007178A" w:rsidRDefault="00231D81" w:rsidP="00231D81">
      <w:pPr>
        <w:rPr>
          <w:sz w:val="22"/>
          <w:szCs w:val="22"/>
        </w:rPr>
      </w:pPr>
    </w:p>
    <w:p w:rsidR="00231D81" w:rsidRPr="0007178A" w:rsidRDefault="00231D81" w:rsidP="00231D81">
      <w:pPr>
        <w:rPr>
          <w:sz w:val="22"/>
          <w:szCs w:val="22"/>
        </w:rPr>
      </w:pPr>
    </w:p>
    <w:p w:rsidR="00231D81" w:rsidRPr="0007178A" w:rsidRDefault="00231D81" w:rsidP="00231D81">
      <w:pPr>
        <w:rPr>
          <w:sz w:val="22"/>
          <w:szCs w:val="22"/>
        </w:rPr>
      </w:pPr>
      <w:r w:rsidRPr="0007178A">
        <w:rPr>
          <w:sz w:val="22"/>
          <w:szCs w:val="22"/>
        </w:rPr>
        <w:t xml:space="preserve">SOILS INVESTIGATION (2016) – Abattoir, Clermont, QLD </w:t>
      </w:r>
    </w:p>
    <w:p w:rsidR="00231D81" w:rsidRPr="0007178A" w:rsidRDefault="00231D81" w:rsidP="00231D81">
      <w:pPr>
        <w:rPr>
          <w:sz w:val="22"/>
          <w:szCs w:val="22"/>
        </w:rPr>
      </w:pPr>
      <w:r w:rsidRPr="0007178A">
        <w:rPr>
          <w:sz w:val="22"/>
          <w:szCs w:val="22"/>
        </w:rPr>
        <w:t xml:space="preserve">ENVIRONMENTAL IMPACT STATEMENT (2016) – Beef Feedlot, Leeton </w:t>
      </w:r>
    </w:p>
    <w:p w:rsidR="00231D81" w:rsidRPr="0007178A" w:rsidRDefault="00231D81" w:rsidP="00231D81">
      <w:pPr>
        <w:rPr>
          <w:sz w:val="22"/>
          <w:szCs w:val="22"/>
        </w:rPr>
      </w:pPr>
      <w:r w:rsidRPr="0007178A">
        <w:rPr>
          <w:sz w:val="22"/>
          <w:szCs w:val="22"/>
        </w:rPr>
        <w:t xml:space="preserve">ENVIRONMENTAL PLANNING (2016) – Radfords Abattoir, Warragul </w:t>
      </w:r>
    </w:p>
    <w:p w:rsidR="00231D81" w:rsidRPr="0007178A" w:rsidRDefault="00231D81" w:rsidP="00231D81">
      <w:pPr>
        <w:rPr>
          <w:sz w:val="22"/>
          <w:szCs w:val="22"/>
        </w:rPr>
      </w:pPr>
      <w:r w:rsidRPr="0007178A">
        <w:rPr>
          <w:sz w:val="22"/>
          <w:szCs w:val="22"/>
        </w:rPr>
        <w:t xml:space="preserve">SOIL &amp; WATER MANAGEMENT PLAN (2015) – Bindaree Beef, Inverell </w:t>
      </w:r>
    </w:p>
    <w:p w:rsidR="00231D81" w:rsidRPr="0007178A" w:rsidRDefault="00231D81" w:rsidP="00231D81">
      <w:pPr>
        <w:rPr>
          <w:sz w:val="22"/>
          <w:szCs w:val="22"/>
        </w:rPr>
      </w:pPr>
      <w:r w:rsidRPr="0007178A">
        <w:rPr>
          <w:sz w:val="22"/>
          <w:szCs w:val="22"/>
        </w:rPr>
        <w:t xml:space="preserve">ENVIRONMENTAL IMPACT STATEMENT (2015) – 5000 Beef &amp; 15000 Sheep Feedlot, Conargo </w:t>
      </w:r>
    </w:p>
    <w:p w:rsidR="00231D81" w:rsidRPr="0007178A" w:rsidRDefault="00231D81" w:rsidP="00231D81">
      <w:pPr>
        <w:rPr>
          <w:sz w:val="22"/>
          <w:szCs w:val="22"/>
        </w:rPr>
      </w:pPr>
      <w:r w:rsidRPr="0007178A">
        <w:rPr>
          <w:sz w:val="22"/>
          <w:szCs w:val="22"/>
        </w:rPr>
        <w:t xml:space="preserve">ENVIRONMENTAL IMPACT STATEMENT (2014) – 5000 Cow Free Stall Dairy, Eastern Riverina </w:t>
      </w:r>
    </w:p>
    <w:p w:rsidR="00231D81" w:rsidRPr="0007178A" w:rsidRDefault="00231D81" w:rsidP="00231D81">
      <w:pPr>
        <w:rPr>
          <w:sz w:val="22"/>
          <w:szCs w:val="22"/>
        </w:rPr>
      </w:pPr>
      <w:r w:rsidRPr="0007178A">
        <w:rPr>
          <w:sz w:val="22"/>
          <w:szCs w:val="22"/>
        </w:rPr>
        <w:t xml:space="preserve">ENVIRONMENTAL IMPACT STATEMENT (2014) – 40000 Sheep Feedlot, Condobolin </w:t>
      </w:r>
    </w:p>
    <w:p w:rsidR="00231D81" w:rsidRPr="0007178A" w:rsidRDefault="00231D81" w:rsidP="00231D81">
      <w:pPr>
        <w:rPr>
          <w:sz w:val="22"/>
          <w:szCs w:val="22"/>
        </w:rPr>
      </w:pPr>
      <w:r w:rsidRPr="0007178A">
        <w:rPr>
          <w:sz w:val="22"/>
          <w:szCs w:val="22"/>
        </w:rPr>
        <w:t xml:space="preserve">DESIGNS &amp; SITE INVESTIGATIONS (2013) - 5000 Beef Feedlot, Moree </w:t>
      </w:r>
    </w:p>
    <w:p w:rsidR="00231D81" w:rsidRPr="0007178A" w:rsidRDefault="00231D81" w:rsidP="00231D81">
      <w:pPr>
        <w:rPr>
          <w:sz w:val="22"/>
          <w:szCs w:val="22"/>
        </w:rPr>
      </w:pPr>
      <w:r w:rsidRPr="0007178A">
        <w:rPr>
          <w:sz w:val="22"/>
          <w:szCs w:val="22"/>
        </w:rPr>
        <w:t xml:space="preserve">ABATTOIR EXPANSION SUBMISSION EPA VIC. (2013) – Swan Hill Abattoir </w:t>
      </w:r>
    </w:p>
    <w:p w:rsidR="00231D81" w:rsidRPr="0007178A" w:rsidRDefault="00231D81" w:rsidP="00231D81">
      <w:pPr>
        <w:rPr>
          <w:sz w:val="22"/>
          <w:szCs w:val="22"/>
        </w:rPr>
      </w:pPr>
    </w:p>
    <w:p w:rsidR="00231D81" w:rsidRPr="0007178A" w:rsidRDefault="00231D81" w:rsidP="00231D81">
      <w:pPr>
        <w:rPr>
          <w:sz w:val="22"/>
          <w:szCs w:val="22"/>
        </w:rPr>
      </w:pPr>
      <w:r w:rsidRPr="0007178A">
        <w:rPr>
          <w:sz w:val="22"/>
          <w:szCs w:val="22"/>
        </w:rPr>
        <w:lastRenderedPageBreak/>
        <w:t xml:space="preserve">ENVIRONMENTAL MANAGEMENT PLAN (2013) – AACo, Darwin Abattoir </w:t>
      </w:r>
    </w:p>
    <w:p w:rsidR="00231D81" w:rsidRPr="0007178A" w:rsidRDefault="00231D81" w:rsidP="00231D81">
      <w:pPr>
        <w:rPr>
          <w:sz w:val="22"/>
          <w:szCs w:val="22"/>
        </w:rPr>
      </w:pPr>
      <w:r w:rsidRPr="0007178A">
        <w:rPr>
          <w:sz w:val="22"/>
          <w:szCs w:val="22"/>
        </w:rPr>
        <w:t xml:space="preserve">EFFLUENT TREATMENT SYSTEM INVESTIGATIONS (2012) – AACo, Darwin Abattoir </w:t>
      </w:r>
    </w:p>
    <w:p w:rsidR="00231D81" w:rsidRPr="0007178A" w:rsidRDefault="00231D81" w:rsidP="00231D81">
      <w:pPr>
        <w:rPr>
          <w:sz w:val="22"/>
          <w:szCs w:val="22"/>
        </w:rPr>
      </w:pPr>
      <w:r w:rsidRPr="0007178A">
        <w:rPr>
          <w:sz w:val="22"/>
          <w:szCs w:val="22"/>
        </w:rPr>
        <w:t xml:space="preserve">ENVIRONMENTAL MANAGEMENT PLANNING (2011) – Young Abattoir </w:t>
      </w:r>
    </w:p>
    <w:p w:rsidR="00231D81" w:rsidRPr="0007178A" w:rsidRDefault="00231D81" w:rsidP="00231D81">
      <w:pPr>
        <w:rPr>
          <w:sz w:val="22"/>
          <w:szCs w:val="22"/>
        </w:rPr>
      </w:pPr>
      <w:r w:rsidRPr="0007178A">
        <w:rPr>
          <w:sz w:val="22"/>
          <w:szCs w:val="22"/>
        </w:rPr>
        <w:t xml:space="preserve">ANNUAL ENVIRONMENTAL MONITORING REPORT (2010) – 50000 Sheep Feedlot, Warren </w:t>
      </w:r>
    </w:p>
    <w:p w:rsidR="00231D81" w:rsidRPr="0007178A" w:rsidRDefault="00231D81" w:rsidP="00231D81">
      <w:pPr>
        <w:rPr>
          <w:sz w:val="22"/>
          <w:szCs w:val="22"/>
        </w:rPr>
      </w:pPr>
      <w:r w:rsidRPr="0007178A">
        <w:rPr>
          <w:sz w:val="22"/>
          <w:szCs w:val="22"/>
        </w:rPr>
        <w:t xml:space="preserve">ENVIRONMENTAL IMPACT STATEMENT (2010) – 7500 Head Beef Feedlot, Balranald </w:t>
      </w:r>
    </w:p>
    <w:p w:rsidR="00231D81" w:rsidRPr="0007178A" w:rsidRDefault="00231D81" w:rsidP="00231D81">
      <w:pPr>
        <w:rPr>
          <w:sz w:val="22"/>
          <w:szCs w:val="22"/>
        </w:rPr>
      </w:pPr>
      <w:r w:rsidRPr="0007178A">
        <w:rPr>
          <w:sz w:val="22"/>
          <w:szCs w:val="22"/>
        </w:rPr>
        <w:t xml:space="preserve">SITE INVESTIGATION (2010) – Proposed Camel Abattoir, Port Pirie, South Australia </w:t>
      </w:r>
    </w:p>
    <w:p w:rsidR="00231D81" w:rsidRPr="0007178A" w:rsidRDefault="00231D81" w:rsidP="00231D81">
      <w:pPr>
        <w:rPr>
          <w:sz w:val="22"/>
          <w:szCs w:val="22"/>
        </w:rPr>
      </w:pPr>
      <w:r w:rsidRPr="0007178A">
        <w:rPr>
          <w:sz w:val="22"/>
          <w:szCs w:val="22"/>
        </w:rPr>
        <w:t xml:space="preserve">SITE INVESTIGATION (2010) – Existing Abattoir, Esperance, Western Australia </w:t>
      </w:r>
    </w:p>
    <w:p w:rsidR="00231D81" w:rsidRPr="0007178A" w:rsidRDefault="00231D81" w:rsidP="00231D81">
      <w:pPr>
        <w:rPr>
          <w:sz w:val="22"/>
          <w:szCs w:val="22"/>
        </w:rPr>
      </w:pPr>
      <w:r w:rsidRPr="0007178A">
        <w:rPr>
          <w:sz w:val="22"/>
          <w:szCs w:val="22"/>
        </w:rPr>
        <w:t xml:space="preserve">DESIGN 50 ML WATER STORAGE DAM (2010) – Grenfell </w:t>
      </w:r>
    </w:p>
    <w:p w:rsidR="00231D81" w:rsidRPr="0007178A" w:rsidRDefault="00231D81" w:rsidP="00231D81">
      <w:pPr>
        <w:rPr>
          <w:sz w:val="22"/>
          <w:szCs w:val="22"/>
        </w:rPr>
      </w:pPr>
      <w:r w:rsidRPr="0007178A">
        <w:rPr>
          <w:sz w:val="22"/>
          <w:szCs w:val="22"/>
        </w:rPr>
        <w:t xml:space="preserve">FEASABILITY STUDY (2009) – 15000 Sheep Feedlot, Moulamein </w:t>
      </w:r>
    </w:p>
    <w:p w:rsidR="00231D81" w:rsidRPr="0007178A" w:rsidRDefault="00231D81" w:rsidP="00231D81">
      <w:pPr>
        <w:rPr>
          <w:sz w:val="22"/>
          <w:szCs w:val="22"/>
        </w:rPr>
      </w:pPr>
      <w:r w:rsidRPr="0007178A">
        <w:rPr>
          <w:sz w:val="22"/>
          <w:szCs w:val="22"/>
        </w:rPr>
        <w:t xml:space="preserve">ENVIRONMENTAL REPORT 3600 BEEF FEEDLOT (2009) - Deniliquin </w:t>
      </w:r>
    </w:p>
    <w:p w:rsidR="00231D81" w:rsidRPr="0007178A" w:rsidRDefault="00231D81" w:rsidP="00231D81">
      <w:pPr>
        <w:rPr>
          <w:sz w:val="22"/>
          <w:szCs w:val="22"/>
        </w:rPr>
      </w:pPr>
      <w:r w:rsidRPr="0007178A">
        <w:rPr>
          <w:sz w:val="22"/>
          <w:szCs w:val="22"/>
        </w:rPr>
        <w:t xml:space="preserve">LAMB FEEDLOT FEASABILITY (2009) - Canowindra </w:t>
      </w:r>
    </w:p>
    <w:p w:rsidR="00231D81" w:rsidRPr="0007178A" w:rsidRDefault="00231D81" w:rsidP="00231D81">
      <w:pPr>
        <w:rPr>
          <w:sz w:val="22"/>
          <w:szCs w:val="22"/>
        </w:rPr>
      </w:pPr>
      <w:r w:rsidRPr="0007178A">
        <w:rPr>
          <w:sz w:val="22"/>
          <w:szCs w:val="22"/>
        </w:rPr>
        <w:t xml:space="preserve">ENVIRONMENTAL MANAGEMENT REPORT (2009) - Gulgong Beef Feedlot </w:t>
      </w:r>
    </w:p>
    <w:p w:rsidR="00231D81" w:rsidRPr="0007178A" w:rsidRDefault="00231D81" w:rsidP="00231D81">
      <w:pPr>
        <w:rPr>
          <w:sz w:val="22"/>
          <w:szCs w:val="22"/>
        </w:rPr>
      </w:pPr>
      <w:r w:rsidRPr="0007178A">
        <w:rPr>
          <w:sz w:val="22"/>
          <w:szCs w:val="22"/>
        </w:rPr>
        <w:t xml:space="preserve">ANNUAL ENVIRONMENTAL MONITORING REPORT (2009) - Swan Hill Abattoirs </w:t>
      </w:r>
    </w:p>
    <w:p w:rsidR="00231D81" w:rsidRPr="0007178A" w:rsidRDefault="00231D81" w:rsidP="00231D81">
      <w:pPr>
        <w:rPr>
          <w:sz w:val="22"/>
          <w:szCs w:val="22"/>
        </w:rPr>
      </w:pPr>
      <w:r w:rsidRPr="0007178A">
        <w:rPr>
          <w:sz w:val="22"/>
          <w:szCs w:val="22"/>
        </w:rPr>
        <w:t xml:space="preserve">ENVIRONMENTAL MONITORING REPORT (2009) - 500 Sow Piggery Dunedoo </w:t>
      </w:r>
    </w:p>
    <w:p w:rsidR="00231D81" w:rsidRPr="0007178A" w:rsidRDefault="00231D81" w:rsidP="00231D81">
      <w:pPr>
        <w:rPr>
          <w:sz w:val="22"/>
          <w:szCs w:val="22"/>
        </w:rPr>
      </w:pPr>
      <w:r w:rsidRPr="0007178A">
        <w:rPr>
          <w:sz w:val="22"/>
          <w:szCs w:val="22"/>
        </w:rPr>
        <w:t xml:space="preserve">ENVT. &amp; RESOURCE EFFICIENCY PROGRAM (2008) – Swan Hill Abattoirs </w:t>
      </w:r>
    </w:p>
    <w:p w:rsidR="00231D81" w:rsidRPr="0007178A" w:rsidRDefault="00231D81" w:rsidP="00231D81">
      <w:pPr>
        <w:rPr>
          <w:sz w:val="22"/>
          <w:szCs w:val="22"/>
        </w:rPr>
      </w:pPr>
      <w:r w:rsidRPr="0007178A">
        <w:rPr>
          <w:sz w:val="22"/>
          <w:szCs w:val="22"/>
        </w:rPr>
        <w:t xml:space="preserve">TRAINING EARTHMOVING CONTRACTORS - Lachlan R. Catchment Management Authority (2008) </w:t>
      </w:r>
    </w:p>
    <w:p w:rsidR="00231D81" w:rsidRPr="0007178A" w:rsidRDefault="00231D81" w:rsidP="00231D81">
      <w:pPr>
        <w:rPr>
          <w:sz w:val="22"/>
          <w:szCs w:val="22"/>
        </w:rPr>
      </w:pPr>
      <w:r w:rsidRPr="0007178A">
        <w:rPr>
          <w:sz w:val="22"/>
          <w:szCs w:val="22"/>
        </w:rPr>
        <w:t xml:space="preserve">STATEMENT OF ENVIRONMENTAL EFFECTS (2008) – Beef Feedlot, Boorowa </w:t>
      </w:r>
    </w:p>
    <w:p w:rsidR="00231D81" w:rsidRPr="0007178A" w:rsidRDefault="00231D81" w:rsidP="00231D81">
      <w:pPr>
        <w:rPr>
          <w:sz w:val="22"/>
          <w:szCs w:val="22"/>
        </w:rPr>
      </w:pPr>
      <w:r w:rsidRPr="0007178A">
        <w:rPr>
          <w:sz w:val="22"/>
          <w:szCs w:val="22"/>
        </w:rPr>
        <w:t xml:space="preserve">STATEMENT OF ENVIRONMENTAL EFFECTS (2008) – Beef Feedlot, Balranald </w:t>
      </w:r>
    </w:p>
    <w:p w:rsidR="00231D81" w:rsidRPr="0007178A" w:rsidRDefault="00231D81" w:rsidP="00231D81">
      <w:pPr>
        <w:rPr>
          <w:sz w:val="22"/>
          <w:szCs w:val="22"/>
        </w:rPr>
      </w:pPr>
      <w:r w:rsidRPr="0007178A">
        <w:rPr>
          <w:sz w:val="22"/>
          <w:szCs w:val="22"/>
        </w:rPr>
        <w:t xml:space="preserve">CHARLES STURT UNIVERSITY (2007 &amp; 2008) – Lecturing Property &amp; Catchment Planning </w:t>
      </w:r>
    </w:p>
    <w:p w:rsidR="00231D81" w:rsidRPr="0007178A" w:rsidRDefault="00231D81" w:rsidP="00231D81">
      <w:pPr>
        <w:rPr>
          <w:sz w:val="22"/>
          <w:szCs w:val="22"/>
        </w:rPr>
      </w:pPr>
      <w:r w:rsidRPr="0007178A">
        <w:rPr>
          <w:sz w:val="22"/>
          <w:szCs w:val="22"/>
        </w:rPr>
        <w:t xml:space="preserve">SITE INVESTIGATION (2007) – Waikerie Abattoir, South Aust. </w:t>
      </w:r>
    </w:p>
    <w:p w:rsidR="00B6227D" w:rsidRDefault="00231D81" w:rsidP="006E40FB">
      <w:pPr>
        <w:sectPr w:rsidR="00B6227D" w:rsidSect="00F35BCE">
          <w:type w:val="continuous"/>
          <w:pgSz w:w="12240" w:h="15840"/>
          <w:pgMar w:top="1440" w:right="1467" w:bottom="672" w:left="1440" w:header="708" w:footer="708" w:gutter="0"/>
          <w:cols w:space="708"/>
          <w:docGrid w:linePitch="360"/>
        </w:sectPr>
      </w:pPr>
      <w:r w:rsidRPr="0007178A">
        <w:t>DESIGN 99 ML EFFLUENT &amp; IRRIGATION STORAGE DAM (2007) – Deniliquin</w:t>
      </w:r>
    </w:p>
    <w:p w:rsidR="00281E81" w:rsidRDefault="00281E81" w:rsidP="006E40FB">
      <w:pPr>
        <w:rPr>
          <w:bCs/>
          <w:lang w:val="en-US"/>
        </w:rPr>
      </w:pPr>
    </w:p>
    <w:p w:rsidR="004126AF" w:rsidRDefault="004126AF" w:rsidP="00D14FD2">
      <w:pPr>
        <w:pStyle w:val="Heading1"/>
        <w:rPr>
          <w:lang w:val="en-US"/>
        </w:rPr>
      </w:pPr>
      <w:bookmarkStart w:id="19" w:name="_Toc486934078"/>
      <w:r w:rsidRPr="004A1625">
        <w:rPr>
          <w:lang w:val="en-US"/>
        </w:rPr>
        <w:t>Appendix 4</w:t>
      </w:r>
      <w:r w:rsidR="00D14FD2">
        <w:rPr>
          <w:lang w:val="en-US"/>
        </w:rPr>
        <w:t xml:space="preserve"> -</w:t>
      </w:r>
      <w:r w:rsidRPr="00EB4AF4">
        <w:rPr>
          <w:lang w:val="en-US"/>
        </w:rPr>
        <w:t>Sheep CRC Feedlot Calculator</w:t>
      </w:r>
      <w:bookmarkEnd w:id="19"/>
      <w:r w:rsidRPr="00EB4AF4">
        <w:rPr>
          <w:lang w:val="en-US"/>
        </w:rPr>
        <w:t xml:space="preserve"> </w:t>
      </w:r>
    </w:p>
    <w:p w:rsidR="00D14FD2" w:rsidRPr="00D14FD2" w:rsidRDefault="00D14FD2" w:rsidP="00D14FD2">
      <w:pPr>
        <w:rPr>
          <w:lang w:val="en-US"/>
        </w:rPr>
      </w:pPr>
    </w:p>
    <w:p w:rsidR="00BE7C1C" w:rsidRDefault="004126AF" w:rsidP="00601C45">
      <w:pPr>
        <w:rPr>
          <w:rStyle w:val="Hyperlink"/>
          <w:rFonts w:eastAsia="Times New Roman"/>
          <w:lang w:val="en-US"/>
        </w:rPr>
      </w:pPr>
      <w:r w:rsidRPr="005569B9">
        <w:rPr>
          <w:rFonts w:eastAsia="Times New Roman"/>
          <w:lang w:val="en-US"/>
        </w:rPr>
        <w:t xml:space="preserve">Available from </w:t>
      </w:r>
      <w:hyperlink r:id="rId45" w:history="1">
        <w:r w:rsidRPr="003858DF">
          <w:rPr>
            <w:rStyle w:val="Hyperlink"/>
            <w:rFonts w:eastAsia="Times New Roman"/>
            <w:lang w:val="en-US"/>
          </w:rPr>
          <w:t>http://www.sheepcrc.org.au/resources/psm-software-feedlot-calculator.php</w:t>
        </w:r>
      </w:hyperlink>
    </w:p>
    <w:p w:rsidR="00BE7C1C" w:rsidRDefault="00BE7C1C" w:rsidP="00601C45">
      <w:pPr>
        <w:rPr>
          <w:rStyle w:val="Hyperlink"/>
          <w:rFonts w:eastAsia="Times New Roman"/>
          <w:lang w:val="en-US"/>
        </w:rPr>
      </w:pPr>
    </w:p>
    <w:p w:rsidR="006E40FB" w:rsidRDefault="004126AF" w:rsidP="00F35BCE">
      <w:pPr>
        <w:jc w:val="center"/>
      </w:pPr>
      <w:r>
        <w:rPr>
          <w:noProof/>
        </w:rPr>
        <w:drawing>
          <wp:inline distT="0" distB="0" distL="0" distR="0" wp14:anchorId="59609B09" wp14:editId="6A287ECF">
            <wp:extent cx="6993786" cy="4917440"/>
            <wp:effectExtent l="0" t="0" r="0" b="0"/>
            <wp:docPr id="37" name="Picture 37" descr="Appendix 4 -Sheep CRC Feedlot Calcula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srcRect r="14664"/>
                    <a:stretch/>
                  </pic:blipFill>
                  <pic:spPr bwMode="auto">
                    <a:xfrm>
                      <a:off x="0" y="0"/>
                      <a:ext cx="7000751" cy="4922337"/>
                    </a:xfrm>
                    <a:prstGeom prst="rect">
                      <a:avLst/>
                    </a:prstGeom>
                    <a:ln>
                      <a:noFill/>
                    </a:ln>
                    <a:extLst>
                      <a:ext uri="{53640926-AAD7-44D8-BBD7-CCE9431645EC}">
                        <a14:shadowObscured xmlns:a14="http://schemas.microsoft.com/office/drawing/2010/main"/>
                      </a:ext>
                    </a:extLst>
                  </pic:spPr>
                </pic:pic>
              </a:graphicData>
            </a:graphic>
          </wp:inline>
        </w:drawing>
      </w:r>
      <w:r w:rsidR="006E40FB">
        <w:br w:type="page"/>
      </w:r>
    </w:p>
    <w:p w:rsidR="00D14FD2" w:rsidRPr="00EB4AF4" w:rsidRDefault="00D14FD2" w:rsidP="00D14FD2">
      <w:pPr>
        <w:pStyle w:val="Heading1"/>
      </w:pPr>
      <w:bookmarkStart w:id="20" w:name="_Toc486934079"/>
      <w:r w:rsidRPr="004A1625">
        <w:rPr>
          <w:color w:val="000000"/>
          <w:u w:val="single"/>
        </w:rPr>
        <w:lastRenderedPageBreak/>
        <w:t xml:space="preserve">Appendix </w:t>
      </w:r>
      <w:r w:rsidRPr="004A1625">
        <w:rPr>
          <w:u w:val="single"/>
        </w:rPr>
        <w:t>5</w:t>
      </w:r>
      <w:r>
        <w:rPr>
          <w:u w:val="single"/>
        </w:rPr>
        <w:t xml:space="preserve"> </w:t>
      </w:r>
      <w:r w:rsidRPr="00EB4AF4">
        <w:t xml:space="preserve">Analysis Assumptions and </w:t>
      </w:r>
      <w:r>
        <w:t>c</w:t>
      </w:r>
      <w:r w:rsidRPr="00EB4AF4">
        <w:t>ostings</w:t>
      </w:r>
      <w:bookmarkEnd w:id="20"/>
    </w:p>
    <w:p w:rsidR="00D14FD2" w:rsidRPr="00D14FD2" w:rsidRDefault="00D14FD2" w:rsidP="00D14FD2">
      <w:pPr>
        <w:rPr>
          <w:rFonts w:ascii="Calibri" w:eastAsia="Times New Roman" w:hAnsi="Calibri"/>
          <w:b/>
          <w:bCs/>
          <w:color w:val="000000"/>
          <w:sz w:val="22"/>
          <w:szCs w:val="22"/>
        </w:rPr>
      </w:pPr>
      <w:r w:rsidRPr="003C710B">
        <w:rPr>
          <w:rFonts w:ascii="Calibri" w:eastAsia="Times New Roman" w:hAnsi="Calibri"/>
          <w:b/>
          <w:bCs/>
          <w:color w:val="000000"/>
          <w:sz w:val="22"/>
          <w:szCs w:val="22"/>
        </w:rPr>
        <w:t>Pen Infrastructure assumptions and costs</w:t>
      </w:r>
    </w:p>
    <w:tbl>
      <w:tblPr>
        <w:tblW w:w="13541" w:type="dxa"/>
        <w:tblCellMar>
          <w:top w:w="15" w:type="dxa"/>
          <w:bottom w:w="15" w:type="dxa"/>
        </w:tblCellMar>
        <w:tblLook w:val="04A0" w:firstRow="1" w:lastRow="0" w:firstColumn="1" w:lastColumn="0" w:noHBand="0" w:noVBand="1"/>
      </w:tblPr>
      <w:tblGrid>
        <w:gridCol w:w="4281"/>
        <w:gridCol w:w="1540"/>
        <w:gridCol w:w="1540"/>
        <w:gridCol w:w="1540"/>
        <w:gridCol w:w="1540"/>
        <w:gridCol w:w="1540"/>
        <w:gridCol w:w="1560"/>
      </w:tblGrid>
      <w:tr w:rsidR="004126AF" w:rsidRPr="003C710B" w:rsidTr="009A5504">
        <w:trPr>
          <w:trHeight w:val="300"/>
        </w:trPr>
        <w:tc>
          <w:tcPr>
            <w:tcW w:w="4281" w:type="dxa"/>
            <w:tcBorders>
              <w:top w:val="nil"/>
              <w:left w:val="nil"/>
              <w:bottom w:val="nil"/>
              <w:right w:val="nil"/>
            </w:tcBorders>
            <w:noWrap/>
            <w:vAlign w:val="bottom"/>
            <w:hideMark/>
          </w:tcPr>
          <w:p w:rsidR="004126AF" w:rsidRPr="003C710B"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3C710B" w:rsidRDefault="004126AF" w:rsidP="009A5504">
            <w:pPr>
              <w:rPr>
                <w:rFonts w:eastAsia="Times New Roman"/>
                <w:sz w:val="20"/>
                <w:szCs w:val="20"/>
              </w:rPr>
            </w:pPr>
          </w:p>
        </w:tc>
        <w:tc>
          <w:tcPr>
            <w:tcW w:w="1540" w:type="dxa"/>
            <w:tcBorders>
              <w:top w:val="nil"/>
              <w:left w:val="nil"/>
              <w:bottom w:val="nil"/>
              <w:right w:val="nil"/>
            </w:tcBorders>
            <w:noWrap/>
            <w:vAlign w:val="bottom"/>
            <w:hideMark/>
          </w:tcPr>
          <w:p w:rsidR="004126AF" w:rsidRPr="003C710B"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3C710B"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3C710B"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3C710B" w:rsidRDefault="004126AF" w:rsidP="009A5504">
            <w:pPr>
              <w:jc w:val="center"/>
              <w:rPr>
                <w:rFonts w:eastAsia="Times New Roman"/>
                <w:sz w:val="20"/>
                <w:szCs w:val="20"/>
              </w:rPr>
            </w:pPr>
          </w:p>
        </w:tc>
        <w:tc>
          <w:tcPr>
            <w:tcW w:w="1560" w:type="dxa"/>
            <w:tcBorders>
              <w:top w:val="nil"/>
              <w:left w:val="nil"/>
              <w:bottom w:val="nil"/>
              <w:right w:val="nil"/>
            </w:tcBorders>
            <w:noWrap/>
            <w:vAlign w:val="bottom"/>
            <w:hideMark/>
          </w:tcPr>
          <w:p w:rsidR="004126AF" w:rsidRPr="003C710B" w:rsidRDefault="004126AF" w:rsidP="009A5504">
            <w:pPr>
              <w:jc w:val="center"/>
              <w:rPr>
                <w:rFonts w:eastAsia="Times New Roman"/>
                <w:sz w:val="20"/>
                <w:szCs w:val="20"/>
              </w:rPr>
            </w:pP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BE7C1C" w:rsidP="00BE7C1C">
            <w:pPr>
              <w:rPr>
                <w:rFonts w:eastAsia="Times New Roman"/>
                <w:sz w:val="20"/>
                <w:szCs w:val="20"/>
              </w:rPr>
            </w:pPr>
            <w:r w:rsidRPr="00601C45">
              <w:rPr>
                <w:rFonts w:eastAsia="Times New Roman"/>
                <w:sz w:val="22"/>
                <w:szCs w:val="20"/>
              </w:rPr>
              <w:t>Feedlot Capacity</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5000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10</w:t>
            </w:r>
            <w:r w:rsidR="00F54348">
              <w:rPr>
                <w:rFonts w:eastAsia="Times New Roman"/>
                <w:color w:val="000000"/>
                <w:sz w:val="22"/>
                <w:szCs w:val="22"/>
              </w:rPr>
              <w:t xml:space="preserve"> </w:t>
            </w:r>
            <w:r w:rsidRPr="00BE7C1C">
              <w:rPr>
                <w:rFonts w:eastAsia="Times New Roman"/>
                <w:color w:val="000000"/>
                <w:sz w:val="22"/>
                <w:szCs w:val="22"/>
              </w:rPr>
              <w:t>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20</w:t>
            </w:r>
            <w:r w:rsidR="00F54348">
              <w:rPr>
                <w:rFonts w:eastAsia="Times New Roman"/>
                <w:color w:val="000000"/>
                <w:sz w:val="22"/>
                <w:szCs w:val="22"/>
              </w:rPr>
              <w:t xml:space="preserve"> </w:t>
            </w:r>
            <w:r w:rsidRPr="00BE7C1C">
              <w:rPr>
                <w:rFonts w:eastAsia="Times New Roman"/>
                <w:color w:val="000000"/>
                <w:sz w:val="22"/>
                <w:szCs w:val="22"/>
              </w:rPr>
              <w:t>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30</w:t>
            </w:r>
            <w:r w:rsidR="00F54348">
              <w:rPr>
                <w:rFonts w:eastAsia="Times New Roman"/>
                <w:color w:val="000000"/>
                <w:sz w:val="22"/>
                <w:szCs w:val="22"/>
              </w:rPr>
              <w:t xml:space="preserve"> </w:t>
            </w:r>
            <w:r w:rsidRPr="00BE7C1C">
              <w:rPr>
                <w:rFonts w:eastAsia="Times New Roman"/>
                <w:color w:val="000000"/>
                <w:sz w:val="22"/>
                <w:szCs w:val="22"/>
              </w:rPr>
              <w:t>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50</w:t>
            </w:r>
            <w:r w:rsidR="00F54348">
              <w:rPr>
                <w:rFonts w:eastAsia="Times New Roman"/>
                <w:color w:val="000000"/>
                <w:sz w:val="22"/>
                <w:szCs w:val="22"/>
              </w:rPr>
              <w:t xml:space="preserve"> </w:t>
            </w:r>
            <w:r w:rsidRPr="00BE7C1C">
              <w:rPr>
                <w:rFonts w:eastAsia="Times New Roman"/>
                <w:color w:val="000000"/>
                <w:sz w:val="22"/>
                <w:szCs w:val="22"/>
              </w:rPr>
              <w:t>000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Total lengths per pen</w:t>
            </w:r>
            <w:r w:rsidR="00EA2C32" w:rsidRPr="00BE7C1C">
              <w:rPr>
                <w:rFonts w:eastAsia="Times New Roman"/>
                <w:color w:val="000000"/>
                <w:sz w:val="22"/>
                <w:szCs w:val="22"/>
              </w:rPr>
              <w:t xml:space="preserve"> (metres)</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180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Pen number needed</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40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60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100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Total pens (2 sick pens/5000 lambs)</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12</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24</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48</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72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120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Pen dimensions (50*40m)</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Total lengths</w:t>
            </w:r>
            <w:r w:rsidR="00BE7C1C" w:rsidRPr="00BE7C1C">
              <w:rPr>
                <w:rFonts w:eastAsia="Times New Roman"/>
                <w:color w:val="000000"/>
                <w:sz w:val="22"/>
                <w:szCs w:val="22"/>
              </w:rPr>
              <w:t xml:space="preserve"> (metres)</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2160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4320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8640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12960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21600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 xml:space="preserve">Cost/km </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BE7C1C" w:rsidP="009A5504">
            <w:pPr>
              <w:jc w:val="center"/>
              <w:rPr>
                <w:rFonts w:eastAsia="Times New Roman"/>
                <w:color w:val="000000"/>
                <w:sz w:val="22"/>
                <w:szCs w:val="22"/>
              </w:rPr>
            </w:pPr>
            <w:r w:rsidRPr="00BE7C1C">
              <w:rPr>
                <w:rFonts w:eastAsia="Times New Roman"/>
                <w:color w:val="000000"/>
                <w:sz w:val="22"/>
                <w:szCs w:val="22"/>
              </w:rPr>
              <w:t>$</w:t>
            </w:r>
            <w:r w:rsidR="004126AF" w:rsidRPr="00BE7C1C">
              <w:rPr>
                <w:rFonts w:eastAsia="Times New Roman"/>
                <w:color w:val="000000"/>
                <w:sz w:val="22"/>
                <w:szCs w:val="22"/>
              </w:rPr>
              <w:t>7000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$15,120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$30,240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$60,480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$90,720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$151,200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Cost/km 2.5% reduced per 5000 lambs</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BE7C1C" w:rsidP="00601C45">
            <w:pPr>
              <w:jc w:val="center"/>
              <w:rPr>
                <w:rFonts w:eastAsia="Times New Roman"/>
                <w:color w:val="000000"/>
                <w:sz w:val="22"/>
                <w:szCs w:val="22"/>
              </w:rPr>
            </w:pPr>
            <w:r>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$15,120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$29,484</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$57,456</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$83,916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$132,300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 xml:space="preserve">Feedlot </w:t>
            </w:r>
            <w:r w:rsidR="00BE7C1C" w:rsidRPr="00BE7C1C">
              <w:rPr>
                <w:rFonts w:eastAsia="Times New Roman"/>
                <w:color w:val="000000"/>
                <w:sz w:val="22"/>
                <w:szCs w:val="22"/>
              </w:rPr>
              <w:t>‘</w:t>
            </w:r>
            <w:r w:rsidRPr="00BE7C1C">
              <w:rPr>
                <w:rFonts w:eastAsia="Times New Roman"/>
                <w:color w:val="000000"/>
                <w:sz w:val="22"/>
                <w:szCs w:val="22"/>
              </w:rPr>
              <w:t>capacity</w:t>
            </w:r>
            <w:r w:rsidR="00BE7C1C" w:rsidRPr="00BE7C1C">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5000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10</w:t>
            </w:r>
            <w:r w:rsidR="00F54348">
              <w:rPr>
                <w:rFonts w:eastAsia="Times New Roman"/>
                <w:color w:val="000000"/>
                <w:sz w:val="22"/>
                <w:szCs w:val="22"/>
              </w:rPr>
              <w:t xml:space="preserve"> </w:t>
            </w:r>
            <w:r w:rsidRPr="00BE7C1C">
              <w:rPr>
                <w:rFonts w:eastAsia="Times New Roman"/>
                <w:color w:val="000000"/>
                <w:sz w:val="22"/>
                <w:szCs w:val="22"/>
              </w:rPr>
              <w:t>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20</w:t>
            </w:r>
            <w:r w:rsidR="00F54348">
              <w:rPr>
                <w:rFonts w:eastAsia="Times New Roman"/>
                <w:color w:val="000000"/>
                <w:sz w:val="22"/>
                <w:szCs w:val="22"/>
              </w:rPr>
              <w:t xml:space="preserve"> </w:t>
            </w:r>
            <w:r w:rsidRPr="00BE7C1C">
              <w:rPr>
                <w:rFonts w:eastAsia="Times New Roman"/>
                <w:color w:val="000000"/>
                <w:sz w:val="22"/>
                <w:szCs w:val="22"/>
              </w:rPr>
              <w:t>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30</w:t>
            </w:r>
            <w:r w:rsidR="00F54348">
              <w:rPr>
                <w:rFonts w:eastAsia="Times New Roman"/>
                <w:color w:val="000000"/>
                <w:sz w:val="22"/>
                <w:szCs w:val="22"/>
              </w:rPr>
              <w:t xml:space="preserve"> </w:t>
            </w:r>
            <w:r w:rsidRPr="00BE7C1C">
              <w:rPr>
                <w:rFonts w:eastAsia="Times New Roman"/>
                <w:color w:val="000000"/>
                <w:sz w:val="22"/>
                <w:szCs w:val="22"/>
              </w:rPr>
              <w:t>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50</w:t>
            </w:r>
            <w:r w:rsidR="00F54348">
              <w:rPr>
                <w:rFonts w:eastAsia="Times New Roman"/>
                <w:color w:val="000000"/>
                <w:sz w:val="22"/>
                <w:szCs w:val="22"/>
              </w:rPr>
              <w:t xml:space="preserve"> </w:t>
            </w:r>
            <w:r w:rsidRPr="00BE7C1C">
              <w:rPr>
                <w:rFonts w:eastAsia="Times New Roman"/>
                <w:color w:val="000000"/>
                <w:sz w:val="22"/>
                <w:szCs w:val="22"/>
              </w:rPr>
              <w:t>000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Total lambs in feedlot/</w:t>
            </w:r>
            <w:r w:rsidR="00E5695A" w:rsidRPr="00BE7C1C">
              <w:rPr>
                <w:rFonts w:eastAsia="Times New Roman"/>
                <w:color w:val="000000"/>
                <w:sz w:val="22"/>
                <w:szCs w:val="22"/>
              </w:rPr>
              <w:t>yr.</w:t>
            </w:r>
          </w:p>
        </w:tc>
        <w:tc>
          <w:tcPr>
            <w:tcW w:w="1540" w:type="dxa"/>
            <w:tcBorders>
              <w:top w:val="nil"/>
              <w:left w:val="nil"/>
              <w:bottom w:val="nil"/>
              <w:right w:val="nil"/>
            </w:tcBorders>
            <w:noWrap/>
            <w:vAlign w:val="bottom"/>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43</w:t>
            </w:r>
            <w:r w:rsidR="00F54348">
              <w:rPr>
                <w:rFonts w:eastAsia="Times New Roman"/>
                <w:color w:val="000000"/>
                <w:sz w:val="22"/>
                <w:szCs w:val="22"/>
              </w:rPr>
              <w:t xml:space="preserve"> </w:t>
            </w:r>
            <w:r w:rsidRPr="00BE7C1C">
              <w:rPr>
                <w:rFonts w:eastAsia="Times New Roman"/>
                <w:color w:val="000000"/>
                <w:sz w:val="22"/>
                <w:szCs w:val="22"/>
              </w:rPr>
              <w:t>333</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2C55B3" w:rsidP="009A5504">
            <w:pPr>
              <w:jc w:val="center"/>
              <w:rPr>
                <w:rFonts w:eastAsia="Times New Roman"/>
                <w:color w:val="000000"/>
                <w:sz w:val="22"/>
                <w:szCs w:val="22"/>
              </w:rPr>
            </w:pPr>
            <w:r>
              <w:rPr>
                <w:rFonts w:eastAsia="Times New Roman"/>
                <w:color w:val="000000"/>
                <w:sz w:val="22"/>
                <w:szCs w:val="22"/>
              </w:rPr>
              <w:t>86 667</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2C55B3" w:rsidP="009A5504">
            <w:pPr>
              <w:jc w:val="center"/>
              <w:rPr>
                <w:rFonts w:eastAsia="Times New Roman"/>
                <w:color w:val="000000"/>
                <w:sz w:val="22"/>
                <w:szCs w:val="22"/>
              </w:rPr>
            </w:pPr>
            <w:r>
              <w:rPr>
                <w:rFonts w:eastAsia="Times New Roman"/>
                <w:color w:val="000000"/>
                <w:sz w:val="22"/>
                <w:szCs w:val="22"/>
              </w:rPr>
              <w:t>173 333</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260</w:t>
            </w:r>
            <w:r w:rsidR="00F54348">
              <w:rPr>
                <w:rFonts w:eastAsia="Times New Roman"/>
                <w:color w:val="000000"/>
                <w:sz w:val="22"/>
                <w:szCs w:val="22"/>
              </w:rPr>
              <w:t xml:space="preserve"> </w:t>
            </w:r>
            <w:r w:rsidRPr="00BE7C1C">
              <w:rPr>
                <w:rFonts w:eastAsia="Times New Roman"/>
                <w:color w:val="000000"/>
                <w:sz w:val="22"/>
                <w:szCs w:val="22"/>
              </w:rPr>
              <w:t>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433</w:t>
            </w:r>
            <w:r w:rsidR="00F54348">
              <w:rPr>
                <w:rFonts w:eastAsia="Times New Roman"/>
                <w:color w:val="000000"/>
                <w:sz w:val="22"/>
                <w:szCs w:val="22"/>
              </w:rPr>
              <w:t xml:space="preserve"> </w:t>
            </w:r>
            <w:r w:rsidRPr="00BE7C1C">
              <w:rPr>
                <w:rFonts w:eastAsia="Times New Roman"/>
                <w:color w:val="000000"/>
                <w:sz w:val="22"/>
                <w:szCs w:val="22"/>
              </w:rPr>
              <w:t>333</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Cost based on feedlot capacity</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$3.02</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$2.95</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$2.87</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$2.80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$2.65</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Cost/annual lambs - 1 year</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$0.35</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$0.34</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$0.33</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$0.32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$0.31</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Cost/annual lambs - 5 years</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$0.07</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$0.07</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$0.07</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$0.06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$0.06</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Cost/annual lambs - 10 years</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$0.03</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$0.03</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$0.03</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$0.03</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Cost/annual lambs - 15 years</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$0.02</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$0.02</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$0.02</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$0.02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$0.02</w:t>
            </w:r>
          </w:p>
        </w:tc>
      </w:tr>
      <w:tr w:rsidR="004126AF" w:rsidRPr="00BE7C1C" w:rsidTr="009A5504">
        <w:trPr>
          <w:trHeight w:val="300"/>
        </w:trPr>
        <w:tc>
          <w:tcPr>
            <w:tcW w:w="4281" w:type="dxa"/>
            <w:tcBorders>
              <w:top w:val="nil"/>
              <w:left w:val="nil"/>
              <w:bottom w:val="nil"/>
              <w:right w:val="nil"/>
            </w:tcBorders>
            <w:noWrap/>
            <w:vAlign w:val="bottom"/>
            <w:hideMark/>
          </w:tcPr>
          <w:p w:rsidR="004126AF" w:rsidRPr="00BE7C1C" w:rsidRDefault="004126AF" w:rsidP="009A5504">
            <w:pPr>
              <w:jc w:val="center"/>
              <w:rPr>
                <w:rFonts w:eastAsia="Times New Roman"/>
                <w:color w:val="000000"/>
                <w:sz w:val="22"/>
                <w:szCs w:val="22"/>
              </w:rPr>
            </w:pPr>
          </w:p>
        </w:tc>
        <w:tc>
          <w:tcPr>
            <w:tcW w:w="154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6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r>
      <w:tr w:rsidR="004126AF" w:rsidRPr="00BE7C1C" w:rsidTr="009A5504">
        <w:trPr>
          <w:trHeight w:val="300"/>
        </w:trPr>
        <w:tc>
          <w:tcPr>
            <w:tcW w:w="4281" w:type="dxa"/>
            <w:tcBorders>
              <w:top w:val="nil"/>
              <w:left w:val="nil"/>
              <w:bottom w:val="nil"/>
              <w:right w:val="nil"/>
            </w:tcBorders>
            <w:noWrap/>
            <w:vAlign w:val="bottom"/>
            <w:hideMark/>
          </w:tcPr>
          <w:p w:rsidR="004126AF" w:rsidRPr="00BE7C1C" w:rsidRDefault="004126AF" w:rsidP="009A5504">
            <w:pPr>
              <w:rPr>
                <w:rFonts w:eastAsia="Times New Roman"/>
                <w:b/>
                <w:bCs/>
                <w:color w:val="000000"/>
                <w:sz w:val="22"/>
                <w:szCs w:val="22"/>
              </w:rPr>
            </w:pPr>
          </w:p>
          <w:p w:rsidR="004126AF" w:rsidRPr="00BE7C1C" w:rsidRDefault="004126AF" w:rsidP="009A5504">
            <w:pPr>
              <w:rPr>
                <w:rFonts w:eastAsia="Times New Roman"/>
                <w:b/>
                <w:bCs/>
                <w:color w:val="000000"/>
                <w:sz w:val="22"/>
                <w:szCs w:val="22"/>
              </w:rPr>
            </w:pPr>
            <w:r w:rsidRPr="00BE7C1C">
              <w:rPr>
                <w:rFonts w:eastAsia="Times New Roman"/>
                <w:b/>
                <w:bCs/>
                <w:color w:val="000000"/>
                <w:sz w:val="22"/>
                <w:szCs w:val="22"/>
              </w:rPr>
              <w:t>Water delivery assumptions and costs</w:t>
            </w:r>
          </w:p>
        </w:tc>
        <w:tc>
          <w:tcPr>
            <w:tcW w:w="1540" w:type="dxa"/>
            <w:tcBorders>
              <w:top w:val="nil"/>
              <w:left w:val="nil"/>
              <w:bottom w:val="nil"/>
              <w:right w:val="nil"/>
            </w:tcBorders>
            <w:noWrap/>
            <w:vAlign w:val="bottom"/>
            <w:hideMark/>
          </w:tcPr>
          <w:p w:rsidR="004126AF" w:rsidRPr="00BE7C1C" w:rsidRDefault="004126AF" w:rsidP="009A5504">
            <w:pPr>
              <w:rPr>
                <w:rFonts w:eastAsia="Times New Roman"/>
                <w:b/>
                <w:bCs/>
                <w:color w:val="000000"/>
                <w:sz w:val="22"/>
                <w:szCs w:val="22"/>
              </w:rPr>
            </w:pPr>
          </w:p>
        </w:tc>
        <w:tc>
          <w:tcPr>
            <w:tcW w:w="154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c>
          <w:tcPr>
            <w:tcW w:w="156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r>
      <w:tr w:rsidR="004126AF" w:rsidRPr="00BE7C1C" w:rsidTr="009A5504">
        <w:trPr>
          <w:trHeight w:val="300"/>
        </w:trPr>
        <w:tc>
          <w:tcPr>
            <w:tcW w:w="4281"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c>
          <w:tcPr>
            <w:tcW w:w="156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BE7C1C" w:rsidP="009A5504">
            <w:pPr>
              <w:rPr>
                <w:rFonts w:eastAsia="Times New Roman"/>
                <w:sz w:val="20"/>
                <w:szCs w:val="20"/>
              </w:rPr>
            </w:pPr>
            <w:r w:rsidRPr="00174BBD">
              <w:rPr>
                <w:rFonts w:eastAsia="Times New Roman"/>
                <w:sz w:val="22"/>
                <w:szCs w:val="20"/>
              </w:rPr>
              <w:t>Feedlot Capacity</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5000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10</w:t>
            </w:r>
            <w:r w:rsidR="00F54348">
              <w:rPr>
                <w:rFonts w:eastAsia="Times New Roman"/>
                <w:color w:val="000000"/>
                <w:sz w:val="22"/>
                <w:szCs w:val="22"/>
              </w:rPr>
              <w:t xml:space="preserve"> </w:t>
            </w:r>
            <w:r w:rsidRPr="00BE7C1C">
              <w:rPr>
                <w:rFonts w:eastAsia="Times New Roman"/>
                <w:color w:val="000000"/>
                <w:sz w:val="22"/>
                <w:szCs w:val="22"/>
              </w:rPr>
              <w:t>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20</w:t>
            </w:r>
            <w:r w:rsidR="00F54348">
              <w:rPr>
                <w:rFonts w:eastAsia="Times New Roman"/>
                <w:color w:val="000000"/>
                <w:sz w:val="22"/>
                <w:szCs w:val="22"/>
              </w:rPr>
              <w:t xml:space="preserve"> </w:t>
            </w:r>
            <w:r w:rsidRPr="00BE7C1C">
              <w:rPr>
                <w:rFonts w:eastAsia="Times New Roman"/>
                <w:color w:val="000000"/>
                <w:sz w:val="22"/>
                <w:szCs w:val="22"/>
              </w:rPr>
              <w:t>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30</w:t>
            </w:r>
            <w:r w:rsidR="00F54348">
              <w:rPr>
                <w:rFonts w:eastAsia="Times New Roman"/>
                <w:color w:val="000000"/>
                <w:sz w:val="22"/>
                <w:szCs w:val="22"/>
              </w:rPr>
              <w:t xml:space="preserve"> </w:t>
            </w:r>
            <w:r w:rsidRPr="00BE7C1C">
              <w:rPr>
                <w:rFonts w:eastAsia="Times New Roman"/>
                <w:color w:val="000000"/>
                <w:sz w:val="22"/>
                <w:szCs w:val="22"/>
              </w:rPr>
              <w:t>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50</w:t>
            </w:r>
            <w:r w:rsidR="00F54348">
              <w:rPr>
                <w:rFonts w:eastAsia="Times New Roman"/>
                <w:color w:val="000000"/>
                <w:sz w:val="22"/>
                <w:szCs w:val="22"/>
              </w:rPr>
              <w:t xml:space="preserve"> </w:t>
            </w:r>
            <w:r w:rsidRPr="00BE7C1C">
              <w:rPr>
                <w:rFonts w:eastAsia="Times New Roman"/>
                <w:color w:val="000000"/>
                <w:sz w:val="22"/>
                <w:szCs w:val="22"/>
              </w:rPr>
              <w:t>000</w:t>
            </w:r>
          </w:p>
        </w:tc>
      </w:tr>
      <w:tr w:rsidR="004126AF" w:rsidRPr="00BE7C1C" w:rsidTr="009A5504">
        <w:trPr>
          <w:trHeight w:val="600"/>
        </w:trPr>
        <w:tc>
          <w:tcPr>
            <w:tcW w:w="4281" w:type="dxa"/>
            <w:tcBorders>
              <w:top w:val="single" w:sz="4" w:space="0" w:color="auto"/>
              <w:left w:val="single" w:sz="4" w:space="0" w:color="auto"/>
              <w:bottom w:val="single" w:sz="4" w:space="0" w:color="auto"/>
              <w:right w:val="single" w:sz="4" w:space="0" w:color="auto"/>
            </w:tcBorders>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5*110,000 L supply tanks per 5000 for 3</w:t>
            </w:r>
            <w:r w:rsidR="002E088A">
              <w:rPr>
                <w:rFonts w:eastAsia="Times New Roman"/>
                <w:color w:val="000000"/>
                <w:sz w:val="22"/>
                <w:szCs w:val="22"/>
              </w:rPr>
              <w:t>-</w:t>
            </w:r>
            <w:r w:rsidRPr="00BE7C1C">
              <w:rPr>
                <w:rFonts w:eastAsia="Times New Roman"/>
                <w:color w:val="000000"/>
                <w:sz w:val="22"/>
                <w:szCs w:val="22"/>
              </w:rPr>
              <w:t>day supply</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45000</w:t>
            </w:r>
            <w:r w:rsidR="00BE7C1C" w:rsidRPr="00BE7C1C">
              <w:rPr>
                <w:rFonts w:eastAsia="Times New Roman"/>
                <w:color w:val="000000"/>
                <w:sz w:val="22"/>
                <w:szCs w:val="22"/>
              </w:rPr>
              <w:t xml:space="preserve"> (litres)</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 xml:space="preserve">Supply line from source - 2km total </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3200</w:t>
            </w:r>
            <w:r w:rsidR="00BE7C1C" w:rsidRPr="00BE7C1C">
              <w:rPr>
                <w:rFonts w:eastAsia="Times New Roman"/>
                <w:color w:val="000000"/>
                <w:sz w:val="22"/>
                <w:szCs w:val="22"/>
              </w:rPr>
              <w:t xml:space="preserve"> (metres)</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Trough cost (4.3m concrete with float)</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BE7C1C" w:rsidP="009A5504">
            <w:pPr>
              <w:jc w:val="center"/>
              <w:rPr>
                <w:rFonts w:eastAsia="Times New Roman"/>
                <w:color w:val="000000"/>
                <w:sz w:val="22"/>
                <w:szCs w:val="22"/>
              </w:rPr>
            </w:pPr>
            <w:r w:rsidRPr="00BE7C1C">
              <w:rPr>
                <w:rFonts w:eastAsia="Times New Roman"/>
                <w:color w:val="000000"/>
                <w:sz w:val="22"/>
                <w:szCs w:val="22"/>
              </w:rPr>
              <w:t>$</w:t>
            </w:r>
            <w:r w:rsidR="004126AF" w:rsidRPr="00BE7C1C">
              <w:rPr>
                <w:rFonts w:eastAsia="Times New Roman"/>
                <w:color w:val="000000"/>
                <w:sz w:val="22"/>
                <w:szCs w:val="22"/>
              </w:rPr>
              <w:t>600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Poly and fittings per pen</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BE7C1C" w:rsidP="009A5504">
            <w:pPr>
              <w:jc w:val="center"/>
              <w:rPr>
                <w:rFonts w:eastAsia="Times New Roman"/>
                <w:color w:val="000000"/>
                <w:sz w:val="22"/>
                <w:szCs w:val="22"/>
              </w:rPr>
            </w:pPr>
            <w:r w:rsidRPr="00BE7C1C">
              <w:rPr>
                <w:rFonts w:eastAsia="Times New Roman"/>
                <w:color w:val="000000"/>
                <w:sz w:val="22"/>
                <w:szCs w:val="22"/>
              </w:rPr>
              <w:t>$</w:t>
            </w:r>
            <w:r w:rsidR="004126AF" w:rsidRPr="00BE7C1C">
              <w:rPr>
                <w:rFonts w:eastAsia="Times New Roman"/>
                <w:color w:val="000000"/>
                <w:sz w:val="22"/>
                <w:szCs w:val="22"/>
              </w:rPr>
              <w:t>327</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r>
      <w:tr w:rsidR="004126AF" w:rsidRPr="00BE7C1C" w:rsidTr="009A5504">
        <w:trPr>
          <w:trHeight w:val="600"/>
        </w:trPr>
        <w:tc>
          <w:tcPr>
            <w:tcW w:w="4281" w:type="dxa"/>
            <w:tcBorders>
              <w:top w:val="single" w:sz="4" w:space="0" w:color="auto"/>
              <w:left w:val="single" w:sz="4" w:space="0" w:color="auto"/>
              <w:bottom w:val="single" w:sz="4" w:space="0" w:color="auto"/>
              <w:right w:val="single" w:sz="4" w:space="0" w:color="auto"/>
            </w:tcBorders>
            <w:vAlign w:val="bottom"/>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Cost per pen (share of tanks cost, trough, pipe, fittings, labour etc)</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$4,944</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$2,935</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$1,931</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$1,596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$1,329</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vAlign w:val="bottom"/>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lastRenderedPageBreak/>
              <w:t>Cost per pen (no tank cost)</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$1,194</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$1,060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$994</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$971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$954</w:t>
            </w:r>
          </w:p>
        </w:tc>
      </w:tr>
      <w:tr w:rsidR="004126AF" w:rsidRPr="00BE7C1C" w:rsidTr="009A5504">
        <w:trPr>
          <w:trHeight w:val="900"/>
        </w:trPr>
        <w:tc>
          <w:tcPr>
            <w:tcW w:w="4281" w:type="dxa"/>
            <w:tcBorders>
              <w:top w:val="single" w:sz="4" w:space="0" w:color="auto"/>
              <w:left w:val="single" w:sz="4" w:space="0" w:color="auto"/>
              <w:bottom w:val="single" w:sz="4" w:space="0" w:color="auto"/>
              <w:right w:val="single" w:sz="4" w:space="0" w:color="auto"/>
            </w:tcBorders>
            <w:vAlign w:val="bottom"/>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Cost per pen (share of tanks cost, trough, pipe, fittings, labour etc) 2.5% reduced per 5000 lambs</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$4,944</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$2,862</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$1,835</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$1,477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$1,163</w:t>
            </w:r>
          </w:p>
        </w:tc>
      </w:tr>
      <w:tr w:rsidR="004126AF" w:rsidRPr="00BE7C1C" w:rsidTr="009A5504">
        <w:trPr>
          <w:trHeight w:val="600"/>
        </w:trPr>
        <w:tc>
          <w:tcPr>
            <w:tcW w:w="4281" w:type="dxa"/>
            <w:tcBorders>
              <w:top w:val="single" w:sz="4" w:space="0" w:color="auto"/>
              <w:left w:val="single" w:sz="4" w:space="0" w:color="auto"/>
              <w:bottom w:val="single" w:sz="4" w:space="0" w:color="auto"/>
              <w:right w:val="single" w:sz="4" w:space="0" w:color="auto"/>
            </w:tcBorders>
            <w:vAlign w:val="bottom"/>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Cost per pen (no tank costs) 2.5% reduced per 5000 lambs</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$1,194</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$1,034</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$944</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$899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$834</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Pen number needed</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40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60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100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Total pens (2 sick pens/5000 lambs)</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12</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24</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48</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72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120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 xml:space="preserve">Total cost </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$59,324</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$68,687</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$88,061</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$106,323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$139,510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Total cost not including water tanks</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$14,324</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$24,812</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$45,311</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$64,698</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$100,135</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 xml:space="preserve">Feedlot </w:t>
            </w:r>
            <w:r w:rsidR="00BE7C1C" w:rsidRPr="00BE7C1C">
              <w:rPr>
                <w:rFonts w:eastAsia="Times New Roman"/>
                <w:color w:val="000000"/>
                <w:sz w:val="22"/>
                <w:szCs w:val="22"/>
              </w:rPr>
              <w:t>‘</w:t>
            </w:r>
            <w:r w:rsidRPr="00BE7C1C">
              <w:rPr>
                <w:rFonts w:eastAsia="Times New Roman"/>
                <w:color w:val="000000"/>
                <w:sz w:val="22"/>
                <w:szCs w:val="22"/>
              </w:rPr>
              <w:t>capacity</w:t>
            </w:r>
            <w:r w:rsidR="00BE7C1C" w:rsidRPr="00BE7C1C">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5000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10</w:t>
            </w:r>
            <w:r w:rsidR="00F54348">
              <w:rPr>
                <w:rFonts w:eastAsia="Times New Roman"/>
                <w:color w:val="000000"/>
                <w:sz w:val="22"/>
                <w:szCs w:val="22"/>
              </w:rPr>
              <w:t xml:space="preserve"> </w:t>
            </w:r>
            <w:r w:rsidRPr="00BE7C1C">
              <w:rPr>
                <w:rFonts w:eastAsia="Times New Roman"/>
                <w:color w:val="000000"/>
                <w:sz w:val="22"/>
                <w:szCs w:val="22"/>
              </w:rPr>
              <w:t>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20</w:t>
            </w:r>
            <w:r w:rsidR="00F54348">
              <w:rPr>
                <w:rFonts w:eastAsia="Times New Roman"/>
                <w:color w:val="000000"/>
                <w:sz w:val="22"/>
                <w:szCs w:val="22"/>
              </w:rPr>
              <w:t xml:space="preserve"> </w:t>
            </w:r>
            <w:r w:rsidRPr="00BE7C1C">
              <w:rPr>
                <w:rFonts w:eastAsia="Times New Roman"/>
                <w:color w:val="000000"/>
                <w:sz w:val="22"/>
                <w:szCs w:val="22"/>
              </w:rPr>
              <w:t>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30</w:t>
            </w:r>
            <w:r w:rsidR="00F54348">
              <w:rPr>
                <w:rFonts w:eastAsia="Times New Roman"/>
                <w:color w:val="000000"/>
                <w:sz w:val="22"/>
                <w:szCs w:val="22"/>
              </w:rPr>
              <w:t xml:space="preserve"> </w:t>
            </w:r>
            <w:r w:rsidRPr="00BE7C1C">
              <w:rPr>
                <w:rFonts w:eastAsia="Times New Roman"/>
                <w:color w:val="000000"/>
                <w:sz w:val="22"/>
                <w:szCs w:val="22"/>
              </w:rPr>
              <w:t>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50</w:t>
            </w:r>
            <w:r w:rsidR="00F54348">
              <w:rPr>
                <w:rFonts w:eastAsia="Times New Roman"/>
                <w:color w:val="000000"/>
                <w:sz w:val="22"/>
                <w:szCs w:val="22"/>
              </w:rPr>
              <w:t xml:space="preserve"> </w:t>
            </w:r>
            <w:r w:rsidRPr="00BE7C1C">
              <w:rPr>
                <w:rFonts w:eastAsia="Times New Roman"/>
                <w:color w:val="000000"/>
                <w:sz w:val="22"/>
                <w:szCs w:val="22"/>
              </w:rPr>
              <w:t>000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Total lambs in feedlot/</w:t>
            </w:r>
            <w:r w:rsidR="00E5695A" w:rsidRPr="00BE7C1C">
              <w:rPr>
                <w:rFonts w:eastAsia="Times New Roman"/>
                <w:color w:val="000000"/>
                <w:sz w:val="22"/>
                <w:szCs w:val="22"/>
              </w:rPr>
              <w:t>yr.</w:t>
            </w:r>
          </w:p>
        </w:tc>
        <w:tc>
          <w:tcPr>
            <w:tcW w:w="1540" w:type="dxa"/>
            <w:tcBorders>
              <w:top w:val="nil"/>
              <w:left w:val="nil"/>
              <w:bottom w:val="nil"/>
              <w:right w:val="nil"/>
            </w:tcBorders>
            <w:noWrap/>
            <w:vAlign w:val="bottom"/>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43</w:t>
            </w:r>
            <w:r w:rsidR="00F54348">
              <w:rPr>
                <w:rFonts w:eastAsia="Times New Roman"/>
                <w:color w:val="000000"/>
                <w:sz w:val="22"/>
                <w:szCs w:val="22"/>
              </w:rPr>
              <w:t xml:space="preserve"> </w:t>
            </w:r>
            <w:r w:rsidRPr="00BE7C1C">
              <w:rPr>
                <w:rFonts w:eastAsia="Times New Roman"/>
                <w:color w:val="000000"/>
                <w:sz w:val="22"/>
                <w:szCs w:val="22"/>
              </w:rPr>
              <w:t>333</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2C55B3" w:rsidP="009A5504">
            <w:pPr>
              <w:jc w:val="center"/>
              <w:rPr>
                <w:rFonts w:eastAsia="Times New Roman"/>
                <w:color w:val="000000"/>
                <w:sz w:val="22"/>
                <w:szCs w:val="22"/>
              </w:rPr>
            </w:pPr>
            <w:r>
              <w:rPr>
                <w:rFonts w:eastAsia="Times New Roman"/>
                <w:color w:val="000000"/>
                <w:sz w:val="22"/>
                <w:szCs w:val="22"/>
              </w:rPr>
              <w:t>86 667</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2C55B3" w:rsidP="009A5504">
            <w:pPr>
              <w:jc w:val="center"/>
              <w:rPr>
                <w:rFonts w:eastAsia="Times New Roman"/>
                <w:color w:val="000000"/>
                <w:sz w:val="22"/>
                <w:szCs w:val="22"/>
              </w:rPr>
            </w:pPr>
            <w:r>
              <w:rPr>
                <w:rFonts w:eastAsia="Times New Roman"/>
                <w:color w:val="000000"/>
                <w:sz w:val="22"/>
                <w:szCs w:val="22"/>
              </w:rPr>
              <w:t>173 333</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260</w:t>
            </w:r>
            <w:r w:rsidR="00F54348">
              <w:rPr>
                <w:rFonts w:eastAsia="Times New Roman"/>
                <w:color w:val="000000"/>
                <w:sz w:val="22"/>
                <w:szCs w:val="22"/>
              </w:rPr>
              <w:t xml:space="preserve"> </w:t>
            </w:r>
            <w:r w:rsidRPr="00BE7C1C">
              <w:rPr>
                <w:rFonts w:eastAsia="Times New Roman"/>
                <w:color w:val="000000"/>
                <w:sz w:val="22"/>
                <w:szCs w:val="22"/>
              </w:rPr>
              <w:t>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433</w:t>
            </w:r>
            <w:r w:rsidR="00F54348">
              <w:rPr>
                <w:rFonts w:eastAsia="Times New Roman"/>
                <w:color w:val="000000"/>
                <w:sz w:val="22"/>
                <w:szCs w:val="22"/>
              </w:rPr>
              <w:t xml:space="preserve"> </w:t>
            </w:r>
            <w:r w:rsidRPr="00BE7C1C">
              <w:rPr>
                <w:rFonts w:eastAsia="Times New Roman"/>
                <w:color w:val="000000"/>
                <w:sz w:val="22"/>
                <w:szCs w:val="22"/>
              </w:rPr>
              <w:t>333</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Cost based on feedlot capacity</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$11.86</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$6.87</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$4.40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$3.54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$2.79</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Cost/annual lambs - 1 year</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$1.37</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$0.79</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$0.51</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$0.41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$0.32</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Cost/annual lambs - 5 years</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$0.27</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$0.16</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$0.10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$0.08</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$0.06</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Cost/annual lambs - 10 years</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$0.14</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$0.08</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$0.05</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$0.04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$0.03</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Cost/annual lambs - 15 years</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$0.09</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$0.05</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$0.03</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$0.02</w:t>
            </w:r>
          </w:p>
        </w:tc>
      </w:tr>
      <w:tr w:rsidR="004126AF" w:rsidRPr="00BE7C1C" w:rsidTr="009A5504">
        <w:trPr>
          <w:trHeight w:val="300"/>
        </w:trPr>
        <w:tc>
          <w:tcPr>
            <w:tcW w:w="4281" w:type="dxa"/>
            <w:tcBorders>
              <w:top w:val="nil"/>
              <w:left w:val="nil"/>
              <w:bottom w:val="nil"/>
              <w:right w:val="nil"/>
            </w:tcBorders>
            <w:noWrap/>
            <w:vAlign w:val="bottom"/>
            <w:hideMark/>
          </w:tcPr>
          <w:p w:rsidR="004126AF" w:rsidRPr="00BE7C1C" w:rsidRDefault="004126AF" w:rsidP="009A5504">
            <w:pPr>
              <w:jc w:val="center"/>
              <w:rPr>
                <w:rFonts w:eastAsia="Times New Roman"/>
                <w:color w:val="000000"/>
                <w:sz w:val="22"/>
                <w:szCs w:val="22"/>
              </w:rPr>
            </w:pPr>
          </w:p>
        </w:tc>
        <w:tc>
          <w:tcPr>
            <w:tcW w:w="154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c>
          <w:tcPr>
            <w:tcW w:w="156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601C45">
            <w:pPr>
              <w:rPr>
                <w:rFonts w:eastAsia="Times New Roman"/>
                <w:color w:val="000000"/>
                <w:sz w:val="22"/>
                <w:szCs w:val="22"/>
              </w:rPr>
            </w:pPr>
            <w:r w:rsidRPr="00BE7C1C">
              <w:rPr>
                <w:rFonts w:eastAsia="Times New Roman"/>
                <w:color w:val="000000"/>
                <w:sz w:val="22"/>
                <w:szCs w:val="22"/>
              </w:rPr>
              <w:t>Feedlot capacity - daily intake (av over year)</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4.3</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21</w:t>
            </w:r>
            <w:r w:rsidR="00F54348">
              <w:rPr>
                <w:rFonts w:eastAsia="Times New Roman"/>
                <w:color w:val="000000"/>
                <w:sz w:val="22"/>
                <w:szCs w:val="22"/>
              </w:rPr>
              <w:t xml:space="preserve"> </w:t>
            </w:r>
            <w:r w:rsidRPr="00BE7C1C">
              <w:rPr>
                <w:rFonts w:eastAsia="Times New Roman"/>
                <w:color w:val="000000"/>
                <w:sz w:val="22"/>
                <w:szCs w:val="22"/>
              </w:rPr>
              <w:t>500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43</w:t>
            </w:r>
            <w:r w:rsidR="00F54348">
              <w:rPr>
                <w:rFonts w:eastAsia="Times New Roman"/>
                <w:color w:val="000000"/>
                <w:sz w:val="22"/>
                <w:szCs w:val="22"/>
              </w:rPr>
              <w:t xml:space="preserve"> </w:t>
            </w:r>
            <w:r w:rsidRPr="00BE7C1C">
              <w:rPr>
                <w:rFonts w:eastAsia="Times New Roman"/>
                <w:color w:val="000000"/>
                <w:sz w:val="22"/>
                <w:szCs w:val="22"/>
              </w:rPr>
              <w:t>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86</w:t>
            </w:r>
            <w:r w:rsidR="00F54348">
              <w:rPr>
                <w:rFonts w:eastAsia="Times New Roman"/>
                <w:color w:val="000000"/>
                <w:sz w:val="22"/>
                <w:szCs w:val="22"/>
              </w:rPr>
              <w:t xml:space="preserve"> </w:t>
            </w:r>
            <w:r w:rsidRPr="00BE7C1C">
              <w:rPr>
                <w:rFonts w:eastAsia="Times New Roman"/>
                <w:color w:val="000000"/>
                <w:sz w:val="22"/>
                <w:szCs w:val="22"/>
              </w:rPr>
              <w:t>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129</w:t>
            </w:r>
            <w:r w:rsidR="00F54348">
              <w:rPr>
                <w:rFonts w:eastAsia="Times New Roman"/>
                <w:color w:val="000000"/>
                <w:sz w:val="22"/>
                <w:szCs w:val="22"/>
              </w:rPr>
              <w:t xml:space="preserve"> </w:t>
            </w:r>
            <w:r w:rsidRPr="00BE7C1C">
              <w:rPr>
                <w:rFonts w:eastAsia="Times New Roman"/>
                <w:color w:val="000000"/>
                <w:sz w:val="22"/>
                <w:szCs w:val="22"/>
              </w:rPr>
              <w:t>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215</w:t>
            </w:r>
            <w:r w:rsidR="00F54348">
              <w:rPr>
                <w:rFonts w:eastAsia="Times New Roman"/>
                <w:color w:val="000000"/>
                <w:sz w:val="22"/>
                <w:szCs w:val="22"/>
              </w:rPr>
              <w:t xml:space="preserve"> </w:t>
            </w:r>
            <w:r w:rsidRPr="00BE7C1C">
              <w:rPr>
                <w:rFonts w:eastAsia="Times New Roman"/>
                <w:color w:val="000000"/>
                <w:sz w:val="22"/>
                <w:szCs w:val="22"/>
              </w:rPr>
              <w:t>000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Total lambs in feedlot/</w:t>
            </w:r>
            <w:r w:rsidR="00E5695A" w:rsidRPr="00BE7C1C">
              <w:rPr>
                <w:rFonts w:eastAsia="Times New Roman"/>
                <w:color w:val="000000"/>
                <w:sz w:val="22"/>
                <w:szCs w:val="22"/>
              </w:rPr>
              <w:t>yr.</w:t>
            </w:r>
            <w:r w:rsidRPr="00BE7C1C">
              <w:rPr>
                <w:rFonts w:eastAsia="Times New Roman"/>
                <w:color w:val="000000"/>
                <w:sz w:val="22"/>
                <w:szCs w:val="22"/>
              </w:rPr>
              <w:t xml:space="preserve"> - daily intake</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Number</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186</w:t>
            </w:r>
            <w:r w:rsidR="00F54348">
              <w:rPr>
                <w:rFonts w:eastAsia="Times New Roman"/>
                <w:color w:val="000000"/>
                <w:sz w:val="22"/>
                <w:szCs w:val="22"/>
              </w:rPr>
              <w:t xml:space="preserve"> </w:t>
            </w:r>
            <w:r w:rsidRPr="00BE7C1C">
              <w:rPr>
                <w:rFonts w:eastAsia="Times New Roman"/>
                <w:color w:val="000000"/>
                <w:sz w:val="22"/>
                <w:szCs w:val="22"/>
              </w:rPr>
              <w:t>333</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372</w:t>
            </w:r>
            <w:r w:rsidR="00F54348">
              <w:rPr>
                <w:rFonts w:eastAsia="Times New Roman"/>
                <w:color w:val="000000"/>
                <w:sz w:val="22"/>
                <w:szCs w:val="22"/>
              </w:rPr>
              <w:t xml:space="preserve"> </w:t>
            </w:r>
            <w:r w:rsidRPr="00BE7C1C">
              <w:rPr>
                <w:rFonts w:eastAsia="Times New Roman"/>
                <w:color w:val="000000"/>
                <w:sz w:val="22"/>
                <w:szCs w:val="22"/>
              </w:rPr>
              <w:t>667</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745</w:t>
            </w:r>
            <w:r w:rsidR="00F54348">
              <w:rPr>
                <w:rFonts w:eastAsia="Times New Roman"/>
                <w:color w:val="000000"/>
                <w:sz w:val="22"/>
                <w:szCs w:val="22"/>
              </w:rPr>
              <w:t xml:space="preserve"> </w:t>
            </w:r>
            <w:r w:rsidRPr="00BE7C1C">
              <w:rPr>
                <w:rFonts w:eastAsia="Times New Roman"/>
                <w:color w:val="000000"/>
                <w:sz w:val="22"/>
                <w:szCs w:val="22"/>
              </w:rPr>
              <w:t>333</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w:t>
            </w:r>
            <w:r w:rsidR="00F54348">
              <w:rPr>
                <w:rFonts w:eastAsia="Times New Roman"/>
                <w:color w:val="000000"/>
                <w:sz w:val="22"/>
                <w:szCs w:val="22"/>
              </w:rPr>
              <w:t xml:space="preserve"> </w:t>
            </w:r>
            <w:r w:rsidRPr="00BE7C1C">
              <w:rPr>
                <w:rFonts w:eastAsia="Times New Roman"/>
                <w:color w:val="000000"/>
                <w:sz w:val="22"/>
                <w:szCs w:val="22"/>
              </w:rPr>
              <w:t>118</w:t>
            </w:r>
            <w:r w:rsidR="00F54348">
              <w:rPr>
                <w:rFonts w:eastAsia="Times New Roman"/>
                <w:color w:val="000000"/>
                <w:sz w:val="22"/>
                <w:szCs w:val="22"/>
              </w:rPr>
              <w:t xml:space="preserve"> </w:t>
            </w:r>
            <w:r w:rsidRPr="00BE7C1C">
              <w:rPr>
                <w:rFonts w:eastAsia="Times New Roman"/>
                <w:color w:val="000000"/>
                <w:sz w:val="22"/>
                <w:szCs w:val="22"/>
              </w:rPr>
              <w:t>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w:t>
            </w:r>
            <w:r w:rsidR="00F54348">
              <w:rPr>
                <w:rFonts w:eastAsia="Times New Roman"/>
                <w:color w:val="000000"/>
                <w:sz w:val="22"/>
                <w:szCs w:val="22"/>
              </w:rPr>
              <w:t xml:space="preserve"> </w:t>
            </w:r>
            <w:r w:rsidRPr="00BE7C1C">
              <w:rPr>
                <w:rFonts w:eastAsia="Times New Roman"/>
                <w:color w:val="000000"/>
                <w:sz w:val="22"/>
                <w:szCs w:val="22"/>
              </w:rPr>
              <w:t>863</w:t>
            </w:r>
            <w:r w:rsidR="00F54348">
              <w:rPr>
                <w:rFonts w:eastAsia="Times New Roman"/>
                <w:color w:val="000000"/>
                <w:sz w:val="22"/>
                <w:szCs w:val="22"/>
              </w:rPr>
              <w:t xml:space="preserve"> </w:t>
            </w:r>
            <w:r w:rsidRPr="00BE7C1C">
              <w:rPr>
                <w:rFonts w:eastAsia="Times New Roman"/>
                <w:color w:val="000000"/>
                <w:sz w:val="22"/>
                <w:szCs w:val="22"/>
              </w:rPr>
              <w:t>333</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Feedlot capacity - annual</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365</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7</w:t>
            </w:r>
            <w:r w:rsidR="00F54348">
              <w:rPr>
                <w:rFonts w:eastAsia="Times New Roman"/>
                <w:color w:val="000000"/>
                <w:sz w:val="22"/>
                <w:szCs w:val="22"/>
              </w:rPr>
              <w:t xml:space="preserve"> </w:t>
            </w:r>
            <w:r w:rsidRPr="00BE7C1C">
              <w:rPr>
                <w:rFonts w:eastAsia="Times New Roman"/>
                <w:color w:val="000000"/>
                <w:sz w:val="22"/>
                <w:szCs w:val="22"/>
              </w:rPr>
              <w:t>847</w:t>
            </w:r>
            <w:r w:rsidR="00F54348">
              <w:rPr>
                <w:rFonts w:eastAsia="Times New Roman"/>
                <w:color w:val="000000"/>
                <w:sz w:val="22"/>
                <w:szCs w:val="22"/>
              </w:rPr>
              <w:t xml:space="preserve"> </w:t>
            </w:r>
            <w:r w:rsidRPr="00BE7C1C">
              <w:rPr>
                <w:rFonts w:eastAsia="Times New Roman"/>
                <w:color w:val="000000"/>
                <w:sz w:val="22"/>
                <w:szCs w:val="22"/>
              </w:rPr>
              <w:t>500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15</w:t>
            </w:r>
            <w:r w:rsidR="00F54348">
              <w:rPr>
                <w:rFonts w:eastAsia="Times New Roman"/>
                <w:color w:val="000000"/>
                <w:sz w:val="22"/>
                <w:szCs w:val="22"/>
              </w:rPr>
              <w:t xml:space="preserve"> </w:t>
            </w:r>
            <w:r w:rsidRPr="00BE7C1C">
              <w:rPr>
                <w:rFonts w:eastAsia="Times New Roman"/>
                <w:color w:val="000000"/>
                <w:sz w:val="22"/>
                <w:szCs w:val="22"/>
              </w:rPr>
              <w:t>695</w:t>
            </w:r>
            <w:r w:rsidR="00F54348">
              <w:rPr>
                <w:rFonts w:eastAsia="Times New Roman"/>
                <w:color w:val="000000"/>
                <w:sz w:val="22"/>
                <w:szCs w:val="22"/>
              </w:rPr>
              <w:t xml:space="preserve"> </w:t>
            </w:r>
            <w:r w:rsidRPr="00BE7C1C">
              <w:rPr>
                <w:rFonts w:eastAsia="Times New Roman"/>
                <w:color w:val="000000"/>
                <w:sz w:val="22"/>
                <w:szCs w:val="22"/>
              </w:rPr>
              <w:t>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31</w:t>
            </w:r>
            <w:r w:rsidR="00F54348">
              <w:rPr>
                <w:rFonts w:eastAsia="Times New Roman"/>
                <w:color w:val="000000"/>
                <w:sz w:val="22"/>
                <w:szCs w:val="22"/>
              </w:rPr>
              <w:t xml:space="preserve"> </w:t>
            </w:r>
            <w:r w:rsidRPr="00BE7C1C">
              <w:rPr>
                <w:rFonts w:eastAsia="Times New Roman"/>
                <w:color w:val="000000"/>
                <w:sz w:val="22"/>
                <w:szCs w:val="22"/>
              </w:rPr>
              <w:t>390</w:t>
            </w:r>
            <w:r w:rsidR="00F54348">
              <w:rPr>
                <w:rFonts w:eastAsia="Times New Roman"/>
                <w:color w:val="000000"/>
                <w:sz w:val="22"/>
                <w:szCs w:val="22"/>
              </w:rPr>
              <w:t xml:space="preserve"> </w:t>
            </w:r>
            <w:r w:rsidRPr="00BE7C1C">
              <w:rPr>
                <w:rFonts w:eastAsia="Times New Roman"/>
                <w:color w:val="000000"/>
                <w:sz w:val="22"/>
                <w:szCs w:val="22"/>
              </w:rPr>
              <w:t>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47</w:t>
            </w:r>
            <w:r w:rsidR="00F54348">
              <w:rPr>
                <w:rFonts w:eastAsia="Times New Roman"/>
                <w:color w:val="000000"/>
                <w:sz w:val="22"/>
                <w:szCs w:val="22"/>
              </w:rPr>
              <w:t xml:space="preserve"> </w:t>
            </w:r>
            <w:r w:rsidRPr="00BE7C1C">
              <w:rPr>
                <w:rFonts w:eastAsia="Times New Roman"/>
                <w:color w:val="000000"/>
                <w:sz w:val="22"/>
                <w:szCs w:val="22"/>
              </w:rPr>
              <w:t>085</w:t>
            </w:r>
            <w:r w:rsidR="00F54348">
              <w:rPr>
                <w:rFonts w:eastAsia="Times New Roman"/>
                <w:color w:val="000000"/>
                <w:sz w:val="22"/>
                <w:szCs w:val="22"/>
              </w:rPr>
              <w:t xml:space="preserve"> </w:t>
            </w:r>
            <w:r w:rsidRPr="00BE7C1C">
              <w:rPr>
                <w:rFonts w:eastAsia="Times New Roman"/>
                <w:color w:val="000000"/>
                <w:sz w:val="22"/>
                <w:szCs w:val="22"/>
              </w:rPr>
              <w:t>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78</w:t>
            </w:r>
            <w:r w:rsidR="00F54348">
              <w:rPr>
                <w:rFonts w:eastAsia="Times New Roman"/>
                <w:color w:val="000000"/>
                <w:sz w:val="22"/>
                <w:szCs w:val="22"/>
              </w:rPr>
              <w:t xml:space="preserve"> </w:t>
            </w:r>
            <w:r w:rsidRPr="00BE7C1C">
              <w:rPr>
                <w:rFonts w:eastAsia="Times New Roman"/>
                <w:color w:val="000000"/>
                <w:sz w:val="22"/>
                <w:szCs w:val="22"/>
              </w:rPr>
              <w:t>475</w:t>
            </w:r>
            <w:r w:rsidR="00F54348">
              <w:rPr>
                <w:rFonts w:eastAsia="Times New Roman"/>
                <w:color w:val="000000"/>
                <w:sz w:val="22"/>
                <w:szCs w:val="22"/>
              </w:rPr>
              <w:t xml:space="preserve"> </w:t>
            </w:r>
            <w:r w:rsidRPr="00BE7C1C">
              <w:rPr>
                <w:rFonts w:eastAsia="Times New Roman"/>
                <w:color w:val="000000"/>
                <w:sz w:val="22"/>
                <w:szCs w:val="22"/>
              </w:rPr>
              <w:t>000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Total lambs in feedlot/</w:t>
            </w:r>
            <w:r w:rsidR="00E5695A" w:rsidRPr="00BE7C1C">
              <w:rPr>
                <w:rFonts w:eastAsia="Times New Roman"/>
                <w:color w:val="000000"/>
                <w:sz w:val="22"/>
                <w:szCs w:val="22"/>
              </w:rPr>
              <w:t>yr.</w:t>
            </w:r>
            <w:r w:rsidRPr="00BE7C1C">
              <w:rPr>
                <w:rFonts w:eastAsia="Times New Roman"/>
                <w:color w:val="000000"/>
                <w:sz w:val="22"/>
                <w:szCs w:val="22"/>
              </w:rPr>
              <w:t xml:space="preserve"> - annual</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Litres</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68</w:t>
            </w:r>
            <w:r w:rsidR="00F54348">
              <w:rPr>
                <w:rFonts w:eastAsia="Times New Roman"/>
                <w:color w:val="000000"/>
                <w:sz w:val="22"/>
                <w:szCs w:val="22"/>
              </w:rPr>
              <w:t xml:space="preserve"> </w:t>
            </w:r>
            <w:r w:rsidRPr="00BE7C1C">
              <w:rPr>
                <w:rFonts w:eastAsia="Times New Roman"/>
                <w:color w:val="000000"/>
                <w:sz w:val="22"/>
                <w:szCs w:val="22"/>
              </w:rPr>
              <w:t>011</w:t>
            </w:r>
            <w:r w:rsidR="00F54348">
              <w:rPr>
                <w:rFonts w:eastAsia="Times New Roman"/>
                <w:color w:val="000000"/>
                <w:sz w:val="22"/>
                <w:szCs w:val="22"/>
              </w:rPr>
              <w:t xml:space="preserve"> </w:t>
            </w:r>
            <w:r w:rsidRPr="00BE7C1C">
              <w:rPr>
                <w:rFonts w:eastAsia="Times New Roman"/>
                <w:color w:val="000000"/>
                <w:sz w:val="22"/>
                <w:szCs w:val="22"/>
              </w:rPr>
              <w:t>667</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136</w:t>
            </w:r>
            <w:r w:rsidR="00F54348">
              <w:rPr>
                <w:rFonts w:eastAsia="Times New Roman"/>
                <w:color w:val="000000"/>
                <w:sz w:val="22"/>
                <w:szCs w:val="22"/>
              </w:rPr>
              <w:t xml:space="preserve"> </w:t>
            </w:r>
            <w:r w:rsidRPr="00BE7C1C">
              <w:rPr>
                <w:rFonts w:eastAsia="Times New Roman"/>
                <w:color w:val="000000"/>
                <w:sz w:val="22"/>
                <w:szCs w:val="22"/>
              </w:rPr>
              <w:t>023</w:t>
            </w:r>
            <w:r w:rsidR="00F54348">
              <w:rPr>
                <w:rFonts w:eastAsia="Times New Roman"/>
                <w:color w:val="000000"/>
                <w:sz w:val="22"/>
                <w:szCs w:val="22"/>
              </w:rPr>
              <w:t xml:space="preserve"> </w:t>
            </w:r>
            <w:r w:rsidRPr="00BE7C1C">
              <w:rPr>
                <w:rFonts w:eastAsia="Times New Roman"/>
                <w:color w:val="000000"/>
                <w:sz w:val="22"/>
                <w:szCs w:val="22"/>
              </w:rPr>
              <w:t>333</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272</w:t>
            </w:r>
            <w:r w:rsidR="00F54348">
              <w:rPr>
                <w:rFonts w:eastAsia="Times New Roman"/>
                <w:color w:val="000000"/>
                <w:sz w:val="22"/>
                <w:szCs w:val="22"/>
              </w:rPr>
              <w:t xml:space="preserve"> </w:t>
            </w:r>
            <w:r w:rsidRPr="00BE7C1C">
              <w:rPr>
                <w:rFonts w:eastAsia="Times New Roman"/>
                <w:color w:val="000000"/>
                <w:sz w:val="22"/>
                <w:szCs w:val="22"/>
              </w:rPr>
              <w:t>046</w:t>
            </w:r>
            <w:r w:rsidR="00F54348">
              <w:rPr>
                <w:rFonts w:eastAsia="Times New Roman"/>
                <w:color w:val="000000"/>
                <w:sz w:val="22"/>
                <w:szCs w:val="22"/>
              </w:rPr>
              <w:t xml:space="preserve"> </w:t>
            </w:r>
            <w:r w:rsidRPr="00BE7C1C">
              <w:rPr>
                <w:rFonts w:eastAsia="Times New Roman"/>
                <w:color w:val="000000"/>
                <w:sz w:val="22"/>
                <w:szCs w:val="22"/>
              </w:rPr>
              <w:t>667</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408</w:t>
            </w:r>
            <w:r w:rsidR="00F54348">
              <w:rPr>
                <w:rFonts w:eastAsia="Times New Roman"/>
                <w:color w:val="000000"/>
                <w:sz w:val="22"/>
                <w:szCs w:val="22"/>
              </w:rPr>
              <w:t xml:space="preserve"> </w:t>
            </w:r>
            <w:r w:rsidRPr="00BE7C1C">
              <w:rPr>
                <w:rFonts w:eastAsia="Times New Roman"/>
                <w:color w:val="000000"/>
                <w:sz w:val="22"/>
                <w:szCs w:val="22"/>
              </w:rPr>
              <w:t>070</w:t>
            </w:r>
            <w:r w:rsidR="00F54348">
              <w:rPr>
                <w:rFonts w:eastAsia="Times New Roman"/>
                <w:color w:val="000000"/>
                <w:sz w:val="22"/>
                <w:szCs w:val="22"/>
              </w:rPr>
              <w:t xml:space="preserve"> </w:t>
            </w:r>
            <w:r w:rsidRPr="00BE7C1C">
              <w:rPr>
                <w:rFonts w:eastAsia="Times New Roman"/>
                <w:color w:val="000000"/>
                <w:sz w:val="22"/>
                <w:szCs w:val="22"/>
              </w:rPr>
              <w:t>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680</w:t>
            </w:r>
            <w:r w:rsidR="00F54348">
              <w:rPr>
                <w:rFonts w:eastAsia="Times New Roman"/>
                <w:color w:val="000000"/>
                <w:sz w:val="22"/>
                <w:szCs w:val="22"/>
              </w:rPr>
              <w:t xml:space="preserve"> </w:t>
            </w:r>
            <w:r w:rsidRPr="00BE7C1C">
              <w:rPr>
                <w:rFonts w:eastAsia="Times New Roman"/>
                <w:color w:val="000000"/>
                <w:sz w:val="22"/>
                <w:szCs w:val="22"/>
              </w:rPr>
              <w:t>116</w:t>
            </w:r>
            <w:r w:rsidR="00F54348">
              <w:rPr>
                <w:rFonts w:eastAsia="Times New Roman"/>
                <w:color w:val="000000"/>
                <w:sz w:val="22"/>
                <w:szCs w:val="22"/>
              </w:rPr>
              <w:t xml:space="preserve"> </w:t>
            </w:r>
            <w:r w:rsidRPr="00BE7C1C">
              <w:rPr>
                <w:rFonts w:eastAsia="Times New Roman"/>
                <w:color w:val="000000"/>
                <w:sz w:val="22"/>
                <w:szCs w:val="22"/>
              </w:rPr>
              <w:t>667</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Total lambs in feedlot/</w:t>
            </w:r>
            <w:r w:rsidR="00E5695A" w:rsidRPr="00BE7C1C">
              <w:rPr>
                <w:rFonts w:eastAsia="Times New Roman"/>
                <w:color w:val="000000"/>
                <w:sz w:val="22"/>
                <w:szCs w:val="22"/>
              </w:rPr>
              <w:t>yr.</w:t>
            </w:r>
            <w:r w:rsidRPr="00BE7C1C">
              <w:rPr>
                <w:rFonts w:eastAsia="Times New Roman"/>
                <w:color w:val="000000"/>
                <w:sz w:val="22"/>
                <w:szCs w:val="22"/>
              </w:rPr>
              <w:t xml:space="preserve"> - annual Megalitres</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ML</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68</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136</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272</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408</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680</w:t>
            </w:r>
          </w:p>
        </w:tc>
      </w:tr>
      <w:tr w:rsidR="004126AF" w:rsidRPr="00BE7C1C" w:rsidTr="009A5504">
        <w:trPr>
          <w:trHeight w:val="300"/>
        </w:trPr>
        <w:tc>
          <w:tcPr>
            <w:tcW w:w="4281" w:type="dxa"/>
            <w:tcBorders>
              <w:top w:val="nil"/>
              <w:left w:val="nil"/>
              <w:bottom w:val="nil"/>
              <w:right w:val="nil"/>
            </w:tcBorders>
            <w:noWrap/>
            <w:vAlign w:val="bottom"/>
            <w:hideMark/>
          </w:tcPr>
          <w:p w:rsidR="004126AF" w:rsidRPr="00BE7C1C" w:rsidRDefault="004126AF" w:rsidP="009A5504">
            <w:pPr>
              <w:jc w:val="right"/>
              <w:rPr>
                <w:rFonts w:eastAsia="Times New Roman"/>
                <w:color w:val="000000"/>
                <w:sz w:val="22"/>
                <w:szCs w:val="22"/>
              </w:rPr>
            </w:pPr>
          </w:p>
        </w:tc>
        <w:tc>
          <w:tcPr>
            <w:tcW w:w="154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c>
          <w:tcPr>
            <w:tcW w:w="156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r>
      <w:tr w:rsidR="004126AF" w:rsidRPr="00BE7C1C" w:rsidTr="009A5504">
        <w:trPr>
          <w:trHeight w:val="300"/>
        </w:trPr>
        <w:tc>
          <w:tcPr>
            <w:tcW w:w="4281"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c>
          <w:tcPr>
            <w:tcW w:w="156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r>
    </w:tbl>
    <w:p w:rsidR="00F35BCE" w:rsidRPr="00BE7C1C" w:rsidRDefault="00F35BCE">
      <w:r w:rsidRPr="00BE7C1C">
        <w:br w:type="page"/>
      </w:r>
    </w:p>
    <w:tbl>
      <w:tblPr>
        <w:tblW w:w="13541" w:type="dxa"/>
        <w:tblCellMar>
          <w:top w:w="15" w:type="dxa"/>
          <w:bottom w:w="15" w:type="dxa"/>
        </w:tblCellMar>
        <w:tblLook w:val="04A0" w:firstRow="1" w:lastRow="0" w:firstColumn="1" w:lastColumn="0" w:noHBand="0" w:noVBand="1"/>
      </w:tblPr>
      <w:tblGrid>
        <w:gridCol w:w="4281"/>
        <w:gridCol w:w="1540"/>
        <w:gridCol w:w="1540"/>
        <w:gridCol w:w="1540"/>
        <w:gridCol w:w="1540"/>
        <w:gridCol w:w="1540"/>
        <w:gridCol w:w="1560"/>
      </w:tblGrid>
      <w:tr w:rsidR="004126AF" w:rsidRPr="00BE7C1C" w:rsidTr="009A5504">
        <w:trPr>
          <w:trHeight w:val="300"/>
        </w:trPr>
        <w:tc>
          <w:tcPr>
            <w:tcW w:w="4281" w:type="dxa"/>
            <w:tcBorders>
              <w:top w:val="nil"/>
              <w:left w:val="nil"/>
              <w:bottom w:val="nil"/>
              <w:right w:val="nil"/>
            </w:tcBorders>
            <w:noWrap/>
            <w:vAlign w:val="bottom"/>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lastRenderedPageBreak/>
              <w:t>Total Establishment Costs</w:t>
            </w:r>
          </w:p>
        </w:tc>
        <w:tc>
          <w:tcPr>
            <w:tcW w:w="1540" w:type="dxa"/>
            <w:tcBorders>
              <w:top w:val="nil"/>
              <w:left w:val="nil"/>
              <w:bottom w:val="nil"/>
              <w:right w:val="nil"/>
            </w:tcBorders>
            <w:noWrap/>
            <w:vAlign w:val="bottom"/>
            <w:hideMark/>
          </w:tcPr>
          <w:p w:rsidR="004126AF" w:rsidRPr="00BE7C1C" w:rsidRDefault="004126AF" w:rsidP="009A5504">
            <w:pPr>
              <w:rPr>
                <w:rFonts w:eastAsia="Times New Roman"/>
                <w:color w:val="000000"/>
                <w:sz w:val="22"/>
                <w:szCs w:val="22"/>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$59,324</w:t>
            </w:r>
          </w:p>
        </w:tc>
        <w:tc>
          <w:tcPr>
            <w:tcW w:w="1540" w:type="dxa"/>
            <w:tcBorders>
              <w:top w:val="nil"/>
              <w:left w:val="nil"/>
              <w:bottom w:val="nil"/>
              <w:right w:val="nil"/>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$68,687</w:t>
            </w:r>
          </w:p>
        </w:tc>
        <w:tc>
          <w:tcPr>
            <w:tcW w:w="1540" w:type="dxa"/>
            <w:tcBorders>
              <w:top w:val="nil"/>
              <w:left w:val="nil"/>
              <w:bottom w:val="nil"/>
              <w:right w:val="nil"/>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$88,061</w:t>
            </w:r>
          </w:p>
        </w:tc>
        <w:tc>
          <w:tcPr>
            <w:tcW w:w="1540" w:type="dxa"/>
            <w:tcBorders>
              <w:top w:val="nil"/>
              <w:left w:val="nil"/>
              <w:bottom w:val="nil"/>
              <w:right w:val="nil"/>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$106,323</w:t>
            </w:r>
          </w:p>
        </w:tc>
        <w:tc>
          <w:tcPr>
            <w:tcW w:w="1560" w:type="dxa"/>
            <w:tcBorders>
              <w:top w:val="nil"/>
              <w:left w:val="nil"/>
              <w:bottom w:val="nil"/>
              <w:right w:val="nil"/>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$139,510</w:t>
            </w:r>
          </w:p>
        </w:tc>
      </w:tr>
      <w:tr w:rsidR="004126AF" w:rsidRPr="00BE7C1C" w:rsidTr="009A5504">
        <w:trPr>
          <w:trHeight w:val="300"/>
        </w:trPr>
        <w:tc>
          <w:tcPr>
            <w:tcW w:w="4281" w:type="dxa"/>
            <w:tcBorders>
              <w:top w:val="nil"/>
              <w:left w:val="nil"/>
              <w:bottom w:val="nil"/>
              <w:right w:val="nil"/>
            </w:tcBorders>
            <w:noWrap/>
            <w:vAlign w:val="bottom"/>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Total Establishment Costs (no tanks)</w:t>
            </w:r>
          </w:p>
        </w:tc>
        <w:tc>
          <w:tcPr>
            <w:tcW w:w="1540" w:type="dxa"/>
            <w:tcBorders>
              <w:top w:val="nil"/>
              <w:left w:val="nil"/>
              <w:bottom w:val="nil"/>
              <w:right w:val="nil"/>
            </w:tcBorders>
            <w:noWrap/>
            <w:vAlign w:val="bottom"/>
            <w:hideMark/>
          </w:tcPr>
          <w:p w:rsidR="004126AF" w:rsidRPr="00BE7C1C" w:rsidRDefault="004126AF" w:rsidP="009A5504">
            <w:pPr>
              <w:rPr>
                <w:rFonts w:eastAsia="Times New Roman"/>
                <w:color w:val="000000"/>
                <w:sz w:val="22"/>
                <w:szCs w:val="22"/>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$14,324</w:t>
            </w:r>
          </w:p>
        </w:tc>
        <w:tc>
          <w:tcPr>
            <w:tcW w:w="1540" w:type="dxa"/>
            <w:tcBorders>
              <w:top w:val="nil"/>
              <w:left w:val="nil"/>
              <w:bottom w:val="nil"/>
              <w:right w:val="nil"/>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$24,812</w:t>
            </w:r>
          </w:p>
        </w:tc>
        <w:tc>
          <w:tcPr>
            <w:tcW w:w="1540" w:type="dxa"/>
            <w:tcBorders>
              <w:top w:val="nil"/>
              <w:left w:val="nil"/>
              <w:bottom w:val="nil"/>
              <w:right w:val="nil"/>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$45,311</w:t>
            </w:r>
          </w:p>
        </w:tc>
        <w:tc>
          <w:tcPr>
            <w:tcW w:w="1540" w:type="dxa"/>
            <w:tcBorders>
              <w:top w:val="nil"/>
              <w:left w:val="nil"/>
              <w:bottom w:val="nil"/>
              <w:right w:val="nil"/>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$64,698</w:t>
            </w:r>
          </w:p>
        </w:tc>
        <w:tc>
          <w:tcPr>
            <w:tcW w:w="1560" w:type="dxa"/>
            <w:tcBorders>
              <w:top w:val="nil"/>
              <w:left w:val="nil"/>
              <w:bottom w:val="nil"/>
              <w:right w:val="nil"/>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$100,135</w:t>
            </w:r>
          </w:p>
        </w:tc>
      </w:tr>
      <w:tr w:rsidR="004126AF" w:rsidRPr="00BE7C1C" w:rsidTr="009A5504">
        <w:trPr>
          <w:trHeight w:val="300"/>
        </w:trPr>
        <w:tc>
          <w:tcPr>
            <w:tcW w:w="4281" w:type="dxa"/>
            <w:tcBorders>
              <w:top w:val="nil"/>
              <w:left w:val="nil"/>
              <w:bottom w:val="nil"/>
              <w:right w:val="nil"/>
            </w:tcBorders>
            <w:noWrap/>
            <w:vAlign w:val="center"/>
            <w:hideMark/>
          </w:tcPr>
          <w:p w:rsidR="004126AF" w:rsidRPr="00BE7C1C" w:rsidRDefault="004126AF" w:rsidP="009A5504">
            <w:pPr>
              <w:jc w:val="right"/>
              <w:rPr>
                <w:rFonts w:eastAsia="Times New Roman"/>
                <w:color w:val="000000"/>
                <w:sz w:val="22"/>
                <w:szCs w:val="22"/>
              </w:rPr>
            </w:pPr>
          </w:p>
        </w:tc>
        <w:tc>
          <w:tcPr>
            <w:tcW w:w="154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right"/>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right"/>
              <w:rPr>
                <w:rFonts w:eastAsia="Times New Roman"/>
                <w:sz w:val="20"/>
                <w:szCs w:val="20"/>
              </w:rPr>
            </w:pPr>
          </w:p>
        </w:tc>
        <w:tc>
          <w:tcPr>
            <w:tcW w:w="1560" w:type="dxa"/>
            <w:tcBorders>
              <w:top w:val="nil"/>
              <w:left w:val="nil"/>
              <w:bottom w:val="nil"/>
              <w:right w:val="nil"/>
            </w:tcBorders>
            <w:noWrap/>
            <w:vAlign w:val="bottom"/>
            <w:hideMark/>
          </w:tcPr>
          <w:p w:rsidR="004126AF" w:rsidRPr="00BE7C1C" w:rsidRDefault="004126AF" w:rsidP="009A5504">
            <w:pPr>
              <w:jc w:val="right"/>
              <w:rPr>
                <w:rFonts w:eastAsia="Times New Roman"/>
                <w:sz w:val="20"/>
                <w:szCs w:val="20"/>
              </w:rPr>
            </w:pPr>
          </w:p>
        </w:tc>
      </w:tr>
      <w:tr w:rsidR="00F35BCE" w:rsidRPr="00BE7C1C" w:rsidTr="009A5504">
        <w:trPr>
          <w:trHeight w:val="300"/>
        </w:trPr>
        <w:tc>
          <w:tcPr>
            <w:tcW w:w="4281" w:type="dxa"/>
            <w:tcBorders>
              <w:top w:val="nil"/>
              <w:left w:val="nil"/>
              <w:bottom w:val="nil"/>
              <w:right w:val="nil"/>
            </w:tcBorders>
            <w:noWrap/>
            <w:vAlign w:val="bottom"/>
          </w:tcPr>
          <w:p w:rsidR="00F35BCE" w:rsidRPr="00BE7C1C" w:rsidRDefault="00F35BCE" w:rsidP="009A5504">
            <w:pPr>
              <w:rPr>
                <w:rFonts w:eastAsia="Times New Roman"/>
                <w:b/>
                <w:bCs/>
                <w:color w:val="000000"/>
                <w:sz w:val="22"/>
                <w:szCs w:val="22"/>
              </w:rPr>
            </w:pPr>
            <w:r w:rsidRPr="00BE7C1C">
              <w:rPr>
                <w:rFonts w:eastAsia="Times New Roman"/>
                <w:b/>
                <w:bCs/>
                <w:color w:val="000000"/>
                <w:sz w:val="22"/>
                <w:szCs w:val="22"/>
              </w:rPr>
              <w:t>Stock Number assumptions</w:t>
            </w:r>
          </w:p>
        </w:tc>
        <w:tc>
          <w:tcPr>
            <w:tcW w:w="1540" w:type="dxa"/>
            <w:tcBorders>
              <w:top w:val="nil"/>
              <w:left w:val="nil"/>
              <w:bottom w:val="nil"/>
              <w:right w:val="nil"/>
            </w:tcBorders>
            <w:noWrap/>
            <w:vAlign w:val="bottom"/>
          </w:tcPr>
          <w:p w:rsidR="00F35BCE" w:rsidRPr="00BE7C1C" w:rsidRDefault="00F35BCE" w:rsidP="009A5504">
            <w:pPr>
              <w:rPr>
                <w:rFonts w:eastAsia="Times New Roman"/>
                <w:b/>
                <w:bCs/>
                <w:color w:val="000000"/>
                <w:sz w:val="22"/>
                <w:szCs w:val="22"/>
              </w:rPr>
            </w:pPr>
          </w:p>
        </w:tc>
        <w:tc>
          <w:tcPr>
            <w:tcW w:w="1540" w:type="dxa"/>
            <w:tcBorders>
              <w:top w:val="nil"/>
              <w:left w:val="nil"/>
              <w:bottom w:val="nil"/>
              <w:right w:val="nil"/>
            </w:tcBorders>
            <w:noWrap/>
            <w:vAlign w:val="bottom"/>
          </w:tcPr>
          <w:p w:rsidR="00F35BCE" w:rsidRPr="00BE7C1C" w:rsidRDefault="00F35BCE" w:rsidP="009A5504">
            <w:pPr>
              <w:jc w:val="center"/>
              <w:rPr>
                <w:rFonts w:eastAsia="Times New Roman"/>
                <w:sz w:val="20"/>
                <w:szCs w:val="20"/>
              </w:rPr>
            </w:pPr>
          </w:p>
        </w:tc>
        <w:tc>
          <w:tcPr>
            <w:tcW w:w="1540" w:type="dxa"/>
            <w:tcBorders>
              <w:top w:val="nil"/>
              <w:left w:val="nil"/>
              <w:bottom w:val="nil"/>
              <w:right w:val="nil"/>
            </w:tcBorders>
            <w:noWrap/>
            <w:vAlign w:val="bottom"/>
          </w:tcPr>
          <w:p w:rsidR="00F35BCE" w:rsidRPr="00BE7C1C" w:rsidRDefault="00F35BCE" w:rsidP="009A5504">
            <w:pPr>
              <w:jc w:val="center"/>
              <w:rPr>
                <w:rFonts w:eastAsia="Times New Roman"/>
                <w:sz w:val="20"/>
                <w:szCs w:val="20"/>
              </w:rPr>
            </w:pPr>
          </w:p>
        </w:tc>
        <w:tc>
          <w:tcPr>
            <w:tcW w:w="1540" w:type="dxa"/>
            <w:tcBorders>
              <w:top w:val="nil"/>
              <w:left w:val="nil"/>
              <w:bottom w:val="nil"/>
              <w:right w:val="nil"/>
            </w:tcBorders>
            <w:noWrap/>
            <w:vAlign w:val="bottom"/>
          </w:tcPr>
          <w:p w:rsidR="00F35BCE" w:rsidRPr="00BE7C1C" w:rsidRDefault="00F35BCE" w:rsidP="009A5504">
            <w:pPr>
              <w:jc w:val="center"/>
              <w:rPr>
                <w:rFonts w:eastAsia="Times New Roman"/>
                <w:sz w:val="20"/>
                <w:szCs w:val="20"/>
              </w:rPr>
            </w:pPr>
          </w:p>
        </w:tc>
        <w:tc>
          <w:tcPr>
            <w:tcW w:w="1540" w:type="dxa"/>
            <w:tcBorders>
              <w:top w:val="nil"/>
              <w:left w:val="nil"/>
              <w:bottom w:val="nil"/>
              <w:right w:val="nil"/>
            </w:tcBorders>
            <w:noWrap/>
            <w:vAlign w:val="bottom"/>
          </w:tcPr>
          <w:p w:rsidR="00F35BCE" w:rsidRPr="00BE7C1C" w:rsidRDefault="00F35BCE" w:rsidP="009A5504">
            <w:pPr>
              <w:jc w:val="center"/>
              <w:rPr>
                <w:rFonts w:eastAsia="Times New Roman"/>
                <w:sz w:val="20"/>
                <w:szCs w:val="20"/>
              </w:rPr>
            </w:pPr>
          </w:p>
        </w:tc>
        <w:tc>
          <w:tcPr>
            <w:tcW w:w="1560" w:type="dxa"/>
            <w:tcBorders>
              <w:top w:val="nil"/>
              <w:left w:val="nil"/>
              <w:bottom w:val="nil"/>
              <w:right w:val="nil"/>
            </w:tcBorders>
            <w:noWrap/>
            <w:vAlign w:val="bottom"/>
          </w:tcPr>
          <w:p w:rsidR="00F35BCE" w:rsidRPr="00BE7C1C" w:rsidRDefault="00F35BCE" w:rsidP="009A5504">
            <w:pPr>
              <w:jc w:val="center"/>
              <w:rPr>
                <w:rFonts w:eastAsia="Times New Roman"/>
                <w:sz w:val="20"/>
                <w:szCs w:val="20"/>
              </w:rPr>
            </w:pPr>
          </w:p>
        </w:tc>
      </w:tr>
      <w:tr w:rsidR="004126AF" w:rsidRPr="00BE7C1C" w:rsidTr="009A5504">
        <w:trPr>
          <w:trHeight w:val="300"/>
        </w:trPr>
        <w:tc>
          <w:tcPr>
            <w:tcW w:w="4281" w:type="dxa"/>
            <w:tcBorders>
              <w:top w:val="nil"/>
              <w:left w:val="nil"/>
              <w:bottom w:val="nil"/>
              <w:right w:val="nil"/>
            </w:tcBorders>
            <w:noWrap/>
            <w:vAlign w:val="center"/>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rPr>
                <w:rFonts w:eastAsia="Times New Roman"/>
                <w:sz w:val="20"/>
                <w:szCs w:val="20"/>
              </w:rPr>
            </w:pPr>
          </w:p>
        </w:tc>
        <w:tc>
          <w:tcPr>
            <w:tcW w:w="7720" w:type="dxa"/>
            <w:gridSpan w:val="5"/>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 xml:space="preserve">In Feedlot </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b/>
                <w:bCs/>
                <w:color w:val="000000"/>
                <w:sz w:val="22"/>
                <w:szCs w:val="22"/>
              </w:rPr>
            </w:pPr>
            <w:r w:rsidRPr="00BE7C1C">
              <w:rPr>
                <w:rFonts w:eastAsia="Times New Roman"/>
                <w:b/>
                <w:bCs/>
                <w:color w:val="000000"/>
                <w:sz w:val="22"/>
                <w:szCs w:val="22"/>
              </w:rPr>
              <w:t>5000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b/>
                <w:bCs/>
                <w:color w:val="000000"/>
                <w:sz w:val="22"/>
                <w:szCs w:val="22"/>
              </w:rPr>
            </w:pPr>
            <w:r w:rsidRPr="00BE7C1C">
              <w:rPr>
                <w:rFonts w:eastAsia="Times New Roman"/>
                <w:b/>
                <w:bCs/>
                <w:color w:val="000000"/>
                <w:sz w:val="22"/>
                <w:szCs w:val="22"/>
              </w:rPr>
              <w:t>10</w:t>
            </w:r>
            <w:r w:rsidR="0099455B">
              <w:rPr>
                <w:rFonts w:eastAsia="Times New Roman"/>
                <w:b/>
                <w:bCs/>
                <w:color w:val="000000"/>
                <w:sz w:val="22"/>
                <w:szCs w:val="22"/>
              </w:rPr>
              <w:t xml:space="preserve"> </w:t>
            </w:r>
            <w:r w:rsidRPr="00BE7C1C">
              <w:rPr>
                <w:rFonts w:eastAsia="Times New Roman"/>
                <w:b/>
                <w:bCs/>
                <w:color w:val="000000"/>
                <w:sz w:val="22"/>
                <w:szCs w:val="22"/>
              </w:rPr>
              <w:t>000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b/>
                <w:bCs/>
                <w:color w:val="000000"/>
                <w:sz w:val="22"/>
                <w:szCs w:val="22"/>
              </w:rPr>
            </w:pPr>
            <w:r w:rsidRPr="00BE7C1C">
              <w:rPr>
                <w:rFonts w:eastAsia="Times New Roman"/>
                <w:b/>
                <w:bCs/>
                <w:color w:val="000000"/>
                <w:sz w:val="22"/>
                <w:szCs w:val="22"/>
              </w:rPr>
              <w:t>20</w:t>
            </w:r>
            <w:r w:rsidR="0099455B">
              <w:rPr>
                <w:rFonts w:eastAsia="Times New Roman"/>
                <w:b/>
                <w:bCs/>
                <w:color w:val="000000"/>
                <w:sz w:val="22"/>
                <w:szCs w:val="22"/>
              </w:rPr>
              <w:t xml:space="preserve"> </w:t>
            </w:r>
            <w:r w:rsidRPr="00BE7C1C">
              <w:rPr>
                <w:rFonts w:eastAsia="Times New Roman"/>
                <w:b/>
                <w:bCs/>
                <w:color w:val="000000"/>
                <w:sz w:val="22"/>
                <w:szCs w:val="22"/>
              </w:rPr>
              <w:t>000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b/>
                <w:bCs/>
                <w:color w:val="000000"/>
                <w:sz w:val="22"/>
                <w:szCs w:val="22"/>
              </w:rPr>
            </w:pPr>
            <w:r w:rsidRPr="00BE7C1C">
              <w:rPr>
                <w:rFonts w:eastAsia="Times New Roman"/>
                <w:b/>
                <w:bCs/>
                <w:color w:val="000000"/>
                <w:sz w:val="22"/>
                <w:szCs w:val="22"/>
              </w:rPr>
              <w:t>30</w:t>
            </w:r>
            <w:r w:rsidR="0099455B">
              <w:rPr>
                <w:rFonts w:eastAsia="Times New Roman"/>
                <w:b/>
                <w:bCs/>
                <w:color w:val="000000"/>
                <w:sz w:val="22"/>
                <w:szCs w:val="22"/>
              </w:rPr>
              <w:t xml:space="preserve"> </w:t>
            </w:r>
            <w:r w:rsidRPr="00BE7C1C">
              <w:rPr>
                <w:rFonts w:eastAsia="Times New Roman"/>
                <w:b/>
                <w:bCs/>
                <w:color w:val="000000"/>
                <w:sz w:val="22"/>
                <w:szCs w:val="22"/>
              </w:rPr>
              <w:t>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b/>
                <w:bCs/>
                <w:color w:val="000000"/>
                <w:sz w:val="22"/>
                <w:szCs w:val="22"/>
              </w:rPr>
            </w:pPr>
            <w:r w:rsidRPr="00BE7C1C">
              <w:rPr>
                <w:rFonts w:eastAsia="Times New Roman"/>
                <w:b/>
                <w:bCs/>
                <w:color w:val="000000"/>
                <w:sz w:val="22"/>
                <w:szCs w:val="22"/>
              </w:rPr>
              <w:t>50</w:t>
            </w:r>
            <w:r w:rsidR="0099455B">
              <w:rPr>
                <w:rFonts w:eastAsia="Times New Roman"/>
                <w:b/>
                <w:bCs/>
                <w:color w:val="000000"/>
                <w:sz w:val="22"/>
                <w:szCs w:val="22"/>
              </w:rPr>
              <w:t xml:space="preserve"> </w:t>
            </w:r>
            <w:r w:rsidRPr="00BE7C1C">
              <w:rPr>
                <w:rFonts w:eastAsia="Times New Roman"/>
                <w:b/>
                <w:bCs/>
                <w:color w:val="000000"/>
                <w:sz w:val="22"/>
                <w:szCs w:val="22"/>
              </w:rPr>
              <w:t>000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Deaths</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50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200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300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500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Shy feeders</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5%</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250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500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1000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2500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Total sold</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601C45" w:rsidP="00601C45">
            <w:pPr>
              <w:jc w:val="center"/>
              <w:rPr>
                <w:rFonts w:eastAsia="Times New Roman"/>
                <w:color w:val="000000"/>
                <w:sz w:val="22"/>
                <w:szCs w:val="22"/>
              </w:rPr>
            </w:pPr>
            <w:r>
              <w:rPr>
                <w:rFonts w:eastAsia="Times New Roman"/>
                <w:color w:val="000000"/>
                <w:sz w:val="22"/>
                <w:szCs w:val="22"/>
              </w:rPr>
              <w:t>(lambs)</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4950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9900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19</w:t>
            </w:r>
            <w:r w:rsidR="0099455B">
              <w:rPr>
                <w:rFonts w:eastAsia="Times New Roman"/>
                <w:color w:val="000000"/>
                <w:sz w:val="22"/>
                <w:szCs w:val="22"/>
              </w:rPr>
              <w:t xml:space="preserve"> </w:t>
            </w:r>
            <w:r w:rsidRPr="00BE7C1C">
              <w:rPr>
                <w:rFonts w:eastAsia="Times New Roman"/>
                <w:color w:val="000000"/>
                <w:sz w:val="22"/>
                <w:szCs w:val="22"/>
              </w:rPr>
              <w:t>800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29</w:t>
            </w:r>
            <w:r w:rsidR="0099455B">
              <w:rPr>
                <w:rFonts w:eastAsia="Times New Roman"/>
                <w:color w:val="000000"/>
                <w:sz w:val="22"/>
                <w:szCs w:val="22"/>
              </w:rPr>
              <w:t xml:space="preserve"> </w:t>
            </w:r>
            <w:r w:rsidRPr="00BE7C1C">
              <w:rPr>
                <w:rFonts w:eastAsia="Times New Roman"/>
                <w:color w:val="000000"/>
                <w:sz w:val="22"/>
                <w:szCs w:val="22"/>
              </w:rPr>
              <w:t>700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49</w:t>
            </w:r>
            <w:r w:rsidR="0099455B">
              <w:rPr>
                <w:rFonts w:eastAsia="Times New Roman"/>
                <w:color w:val="000000"/>
                <w:sz w:val="22"/>
                <w:szCs w:val="22"/>
              </w:rPr>
              <w:t xml:space="preserve"> </w:t>
            </w:r>
            <w:r w:rsidRPr="00BE7C1C">
              <w:rPr>
                <w:rFonts w:eastAsia="Times New Roman"/>
                <w:color w:val="000000"/>
                <w:sz w:val="22"/>
                <w:szCs w:val="22"/>
              </w:rPr>
              <w:t>500</w:t>
            </w:r>
          </w:p>
        </w:tc>
      </w:tr>
      <w:tr w:rsidR="00601C45" w:rsidRPr="00BE7C1C" w:rsidTr="00601C45">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rPr>
                <w:rFonts w:eastAsia="Times New Roman"/>
                <w:color w:val="000000"/>
                <w:sz w:val="22"/>
                <w:szCs w:val="22"/>
              </w:rPr>
            </w:pPr>
            <w:r w:rsidRPr="00BE7C1C">
              <w:rPr>
                <w:rFonts w:eastAsia="Times New Roman"/>
                <w:color w:val="000000"/>
                <w:sz w:val="22"/>
                <w:szCs w:val="22"/>
              </w:rPr>
              <w:t>No. per week sold</w:t>
            </w:r>
          </w:p>
        </w:tc>
        <w:tc>
          <w:tcPr>
            <w:tcW w:w="1540" w:type="dxa"/>
            <w:tcBorders>
              <w:top w:val="single" w:sz="4" w:space="0" w:color="auto"/>
              <w:left w:val="single" w:sz="4" w:space="0" w:color="auto"/>
              <w:bottom w:val="single" w:sz="4" w:space="0" w:color="auto"/>
              <w:right w:val="single" w:sz="4" w:space="0" w:color="auto"/>
            </w:tcBorders>
            <w:noWrap/>
            <w:hideMark/>
          </w:tcPr>
          <w:p w:rsidR="00601C45" w:rsidRPr="00BE7C1C" w:rsidRDefault="00601C45" w:rsidP="00601C45">
            <w:pPr>
              <w:jc w:val="center"/>
              <w:rPr>
                <w:rFonts w:eastAsia="Times New Roman"/>
                <w:color w:val="000000"/>
                <w:sz w:val="22"/>
                <w:szCs w:val="22"/>
              </w:rPr>
            </w:pPr>
            <w:r w:rsidRPr="002676A0">
              <w:rPr>
                <w:rFonts w:eastAsia="Times New Roman"/>
                <w:color w:val="000000"/>
                <w:sz w:val="22"/>
                <w:szCs w:val="22"/>
              </w:rPr>
              <w:t>(lambs)</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825</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1650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3300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4950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8250</w:t>
            </w:r>
          </w:p>
        </w:tc>
      </w:tr>
      <w:tr w:rsidR="00601C45" w:rsidRPr="00BE7C1C" w:rsidTr="00601C45">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rPr>
                <w:rFonts w:eastAsia="Times New Roman"/>
                <w:color w:val="000000"/>
                <w:sz w:val="22"/>
                <w:szCs w:val="22"/>
              </w:rPr>
            </w:pPr>
            <w:r w:rsidRPr="00BE7C1C">
              <w:rPr>
                <w:rFonts w:eastAsia="Times New Roman"/>
                <w:color w:val="000000"/>
                <w:sz w:val="22"/>
                <w:szCs w:val="22"/>
              </w:rPr>
              <w:t>No. per week bought</w:t>
            </w:r>
          </w:p>
        </w:tc>
        <w:tc>
          <w:tcPr>
            <w:tcW w:w="1540" w:type="dxa"/>
            <w:tcBorders>
              <w:top w:val="single" w:sz="4" w:space="0" w:color="auto"/>
              <w:left w:val="single" w:sz="4" w:space="0" w:color="auto"/>
              <w:bottom w:val="single" w:sz="4" w:space="0" w:color="auto"/>
              <w:right w:val="single" w:sz="4" w:space="0" w:color="auto"/>
            </w:tcBorders>
            <w:noWrap/>
            <w:hideMark/>
          </w:tcPr>
          <w:p w:rsidR="00601C45" w:rsidRPr="00BE7C1C" w:rsidRDefault="00601C45" w:rsidP="00601C45">
            <w:pPr>
              <w:jc w:val="center"/>
              <w:rPr>
                <w:rFonts w:eastAsia="Times New Roman"/>
                <w:color w:val="000000"/>
                <w:sz w:val="22"/>
                <w:szCs w:val="22"/>
              </w:rPr>
            </w:pPr>
            <w:r w:rsidRPr="002676A0">
              <w:rPr>
                <w:rFonts w:eastAsia="Times New Roman"/>
                <w:color w:val="000000"/>
                <w:sz w:val="22"/>
                <w:szCs w:val="22"/>
              </w:rPr>
              <w:t>(lambs)</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833</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1667</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3333</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5000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8333</w:t>
            </w:r>
          </w:p>
        </w:tc>
      </w:tr>
      <w:tr w:rsidR="00601C45" w:rsidRPr="00BE7C1C" w:rsidTr="00601C45">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rPr>
                <w:rFonts w:eastAsia="Times New Roman"/>
                <w:color w:val="000000"/>
                <w:sz w:val="22"/>
                <w:szCs w:val="22"/>
              </w:rPr>
            </w:pPr>
            <w:r w:rsidRPr="00BE7C1C">
              <w:rPr>
                <w:rFonts w:eastAsia="Times New Roman"/>
                <w:color w:val="000000"/>
                <w:sz w:val="22"/>
                <w:szCs w:val="22"/>
              </w:rPr>
              <w:t>No. per year in total</w:t>
            </w:r>
          </w:p>
        </w:tc>
        <w:tc>
          <w:tcPr>
            <w:tcW w:w="1540" w:type="dxa"/>
            <w:tcBorders>
              <w:top w:val="single" w:sz="4" w:space="0" w:color="auto"/>
              <w:left w:val="single" w:sz="4" w:space="0" w:color="auto"/>
              <w:bottom w:val="single" w:sz="4" w:space="0" w:color="auto"/>
              <w:right w:val="single" w:sz="4" w:space="0" w:color="auto"/>
            </w:tcBorders>
            <w:noWrap/>
            <w:hideMark/>
          </w:tcPr>
          <w:p w:rsidR="00601C45" w:rsidRPr="00BE7C1C" w:rsidRDefault="00601C45" w:rsidP="00601C45">
            <w:pPr>
              <w:jc w:val="center"/>
              <w:rPr>
                <w:rFonts w:eastAsia="Times New Roman"/>
                <w:color w:val="000000"/>
                <w:sz w:val="22"/>
                <w:szCs w:val="22"/>
              </w:rPr>
            </w:pPr>
            <w:r w:rsidRPr="002676A0">
              <w:rPr>
                <w:rFonts w:eastAsia="Times New Roman"/>
                <w:color w:val="000000"/>
                <w:sz w:val="22"/>
                <w:szCs w:val="22"/>
              </w:rPr>
              <w:t>(lambs)</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43333</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2C55B3" w:rsidP="00601C45">
            <w:pPr>
              <w:jc w:val="right"/>
              <w:rPr>
                <w:rFonts w:eastAsia="Times New Roman"/>
                <w:color w:val="000000"/>
                <w:sz w:val="22"/>
                <w:szCs w:val="22"/>
              </w:rPr>
            </w:pPr>
            <w:r>
              <w:rPr>
                <w:rFonts w:eastAsia="Times New Roman"/>
                <w:color w:val="000000"/>
                <w:sz w:val="22"/>
                <w:szCs w:val="22"/>
              </w:rPr>
              <w:t>86 667</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2C55B3" w:rsidP="00601C45">
            <w:pPr>
              <w:jc w:val="right"/>
              <w:rPr>
                <w:rFonts w:eastAsia="Times New Roman"/>
                <w:color w:val="000000"/>
                <w:sz w:val="22"/>
                <w:szCs w:val="22"/>
              </w:rPr>
            </w:pPr>
            <w:r>
              <w:rPr>
                <w:rFonts w:eastAsia="Times New Roman"/>
                <w:color w:val="000000"/>
                <w:sz w:val="22"/>
                <w:szCs w:val="22"/>
              </w:rPr>
              <w:t>173 333</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260</w:t>
            </w:r>
            <w:r w:rsidR="0099455B">
              <w:rPr>
                <w:rFonts w:eastAsia="Times New Roman"/>
                <w:color w:val="000000"/>
                <w:sz w:val="22"/>
                <w:szCs w:val="22"/>
              </w:rPr>
              <w:t xml:space="preserve"> </w:t>
            </w:r>
            <w:r w:rsidRPr="00BE7C1C">
              <w:rPr>
                <w:rFonts w:eastAsia="Times New Roman"/>
                <w:color w:val="000000"/>
                <w:sz w:val="22"/>
                <w:szCs w:val="22"/>
              </w:rPr>
              <w:t>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433</w:t>
            </w:r>
            <w:r w:rsidR="0099455B">
              <w:rPr>
                <w:rFonts w:eastAsia="Times New Roman"/>
                <w:color w:val="000000"/>
                <w:sz w:val="22"/>
                <w:szCs w:val="22"/>
              </w:rPr>
              <w:t xml:space="preserve"> </w:t>
            </w:r>
            <w:r w:rsidRPr="00BE7C1C">
              <w:rPr>
                <w:rFonts w:eastAsia="Times New Roman"/>
                <w:color w:val="000000"/>
                <w:sz w:val="22"/>
                <w:szCs w:val="22"/>
              </w:rPr>
              <w:t>333</w:t>
            </w:r>
          </w:p>
        </w:tc>
      </w:tr>
      <w:tr w:rsidR="004126AF" w:rsidRPr="00BE7C1C" w:rsidTr="009A5504">
        <w:trPr>
          <w:trHeight w:val="300"/>
        </w:trPr>
        <w:tc>
          <w:tcPr>
            <w:tcW w:w="4281" w:type="dxa"/>
            <w:tcBorders>
              <w:top w:val="nil"/>
              <w:left w:val="nil"/>
              <w:bottom w:val="nil"/>
              <w:right w:val="nil"/>
            </w:tcBorders>
            <w:noWrap/>
            <w:vAlign w:val="center"/>
            <w:hideMark/>
          </w:tcPr>
          <w:p w:rsidR="004126AF" w:rsidRPr="00BE7C1C" w:rsidRDefault="004126AF" w:rsidP="009A5504">
            <w:pPr>
              <w:jc w:val="right"/>
              <w:rPr>
                <w:rFonts w:eastAsia="Times New Roman"/>
                <w:color w:val="000000"/>
                <w:sz w:val="22"/>
                <w:szCs w:val="22"/>
              </w:rPr>
            </w:pPr>
          </w:p>
        </w:tc>
        <w:tc>
          <w:tcPr>
            <w:tcW w:w="1540" w:type="dxa"/>
            <w:tcBorders>
              <w:top w:val="nil"/>
              <w:left w:val="nil"/>
              <w:bottom w:val="nil"/>
              <w:right w:val="nil"/>
            </w:tcBorders>
            <w:noWrap/>
            <w:vAlign w:val="center"/>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right"/>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right"/>
              <w:rPr>
                <w:rFonts w:eastAsia="Times New Roman"/>
                <w:sz w:val="20"/>
                <w:szCs w:val="20"/>
              </w:rPr>
            </w:pPr>
          </w:p>
        </w:tc>
        <w:tc>
          <w:tcPr>
            <w:tcW w:w="1560" w:type="dxa"/>
            <w:tcBorders>
              <w:top w:val="nil"/>
              <w:left w:val="nil"/>
              <w:bottom w:val="nil"/>
              <w:right w:val="nil"/>
            </w:tcBorders>
            <w:noWrap/>
            <w:vAlign w:val="center"/>
            <w:hideMark/>
          </w:tcPr>
          <w:p w:rsidR="004126AF" w:rsidRPr="00BE7C1C" w:rsidRDefault="004126AF" w:rsidP="009A5504">
            <w:pPr>
              <w:jc w:val="right"/>
              <w:rPr>
                <w:rFonts w:eastAsia="Times New Roman"/>
                <w:sz w:val="20"/>
                <w:szCs w:val="20"/>
              </w:rPr>
            </w:pPr>
          </w:p>
        </w:tc>
      </w:tr>
      <w:tr w:rsidR="004126AF" w:rsidRPr="00BE7C1C" w:rsidTr="009A5504">
        <w:trPr>
          <w:trHeight w:val="300"/>
        </w:trPr>
        <w:tc>
          <w:tcPr>
            <w:tcW w:w="4281" w:type="dxa"/>
            <w:tcBorders>
              <w:top w:val="nil"/>
              <w:left w:val="nil"/>
              <w:bottom w:val="nil"/>
              <w:right w:val="nil"/>
            </w:tcBorders>
            <w:noWrap/>
            <w:vAlign w:val="center"/>
            <w:hideMark/>
          </w:tcPr>
          <w:p w:rsidR="004126AF" w:rsidRPr="00BE7C1C" w:rsidRDefault="004126AF" w:rsidP="009A5504">
            <w:pPr>
              <w:rPr>
                <w:rFonts w:eastAsia="Times New Roman"/>
                <w:b/>
                <w:bCs/>
                <w:color w:val="000000"/>
                <w:sz w:val="22"/>
                <w:szCs w:val="22"/>
              </w:rPr>
            </w:pPr>
            <w:r w:rsidRPr="00BE7C1C">
              <w:rPr>
                <w:rFonts w:eastAsia="Times New Roman"/>
                <w:b/>
                <w:bCs/>
                <w:color w:val="000000"/>
                <w:sz w:val="22"/>
                <w:szCs w:val="22"/>
              </w:rPr>
              <w:t>Feeder Assumptions</w:t>
            </w:r>
          </w:p>
        </w:tc>
        <w:tc>
          <w:tcPr>
            <w:tcW w:w="1540" w:type="dxa"/>
            <w:tcBorders>
              <w:top w:val="nil"/>
              <w:left w:val="nil"/>
              <w:bottom w:val="nil"/>
              <w:right w:val="nil"/>
            </w:tcBorders>
            <w:noWrap/>
            <w:vAlign w:val="center"/>
            <w:hideMark/>
          </w:tcPr>
          <w:p w:rsidR="004126AF" w:rsidRPr="00BE7C1C" w:rsidRDefault="004126AF" w:rsidP="009A5504">
            <w:pPr>
              <w:rPr>
                <w:rFonts w:eastAsia="Times New Roman"/>
                <w:b/>
                <w:bCs/>
                <w:color w:val="000000"/>
                <w:sz w:val="22"/>
                <w:szCs w:val="22"/>
              </w:rPr>
            </w:pPr>
          </w:p>
        </w:tc>
        <w:tc>
          <w:tcPr>
            <w:tcW w:w="7720" w:type="dxa"/>
            <w:gridSpan w:val="5"/>
            <w:tcBorders>
              <w:top w:val="nil"/>
              <w:left w:val="nil"/>
              <w:bottom w:val="single" w:sz="4" w:space="0" w:color="auto"/>
              <w:right w:val="nil"/>
            </w:tcBorders>
            <w:noWrap/>
            <w:vAlign w:val="center"/>
            <w:hideMark/>
          </w:tcPr>
          <w:p w:rsidR="004126AF" w:rsidRPr="00BE7C1C" w:rsidRDefault="004126AF" w:rsidP="009A5504">
            <w:pPr>
              <w:jc w:val="center"/>
              <w:rPr>
                <w:rFonts w:eastAsia="Times New Roman"/>
                <w:sz w:val="20"/>
                <w:szCs w:val="20"/>
              </w:rPr>
            </w:pPr>
          </w:p>
        </w:tc>
      </w:tr>
      <w:tr w:rsidR="004126AF" w:rsidRPr="00BE7C1C" w:rsidTr="009A5504">
        <w:trPr>
          <w:trHeight w:val="300"/>
        </w:trPr>
        <w:tc>
          <w:tcPr>
            <w:tcW w:w="4281" w:type="dxa"/>
            <w:tcBorders>
              <w:top w:val="nil"/>
              <w:left w:val="nil"/>
              <w:bottom w:val="nil"/>
              <w:right w:val="nil"/>
            </w:tcBorders>
            <w:noWrap/>
            <w:vAlign w:val="center"/>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5000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10</w:t>
            </w:r>
            <w:r w:rsidR="0099455B">
              <w:rPr>
                <w:rFonts w:eastAsia="Times New Roman"/>
                <w:color w:val="000000"/>
                <w:sz w:val="22"/>
                <w:szCs w:val="22"/>
              </w:rPr>
              <w:t xml:space="preserve"> </w:t>
            </w:r>
            <w:r w:rsidRPr="00BE7C1C">
              <w:rPr>
                <w:rFonts w:eastAsia="Times New Roman"/>
                <w:color w:val="000000"/>
                <w:sz w:val="22"/>
                <w:szCs w:val="22"/>
              </w:rPr>
              <w:t>000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20</w:t>
            </w:r>
            <w:r w:rsidR="0099455B">
              <w:rPr>
                <w:rFonts w:eastAsia="Times New Roman"/>
                <w:color w:val="000000"/>
                <w:sz w:val="22"/>
                <w:szCs w:val="22"/>
              </w:rPr>
              <w:t xml:space="preserve"> </w:t>
            </w:r>
            <w:r w:rsidRPr="00BE7C1C">
              <w:rPr>
                <w:rFonts w:eastAsia="Times New Roman"/>
                <w:color w:val="000000"/>
                <w:sz w:val="22"/>
                <w:szCs w:val="22"/>
              </w:rPr>
              <w:t>000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30</w:t>
            </w:r>
            <w:r w:rsidR="0099455B">
              <w:rPr>
                <w:rFonts w:eastAsia="Times New Roman"/>
                <w:color w:val="000000"/>
                <w:sz w:val="22"/>
                <w:szCs w:val="22"/>
              </w:rPr>
              <w:t xml:space="preserve"> </w:t>
            </w:r>
            <w:r w:rsidRPr="00BE7C1C">
              <w:rPr>
                <w:rFonts w:eastAsia="Times New Roman"/>
                <w:color w:val="000000"/>
                <w:sz w:val="22"/>
                <w:szCs w:val="22"/>
              </w:rPr>
              <w:t>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50</w:t>
            </w:r>
            <w:r w:rsidR="0099455B">
              <w:rPr>
                <w:rFonts w:eastAsia="Times New Roman"/>
                <w:color w:val="000000"/>
                <w:sz w:val="22"/>
                <w:szCs w:val="22"/>
              </w:rPr>
              <w:t xml:space="preserve"> </w:t>
            </w:r>
            <w:r w:rsidRPr="00BE7C1C">
              <w:rPr>
                <w:rFonts w:eastAsia="Times New Roman"/>
                <w:color w:val="000000"/>
                <w:sz w:val="22"/>
                <w:szCs w:val="22"/>
              </w:rPr>
              <w:t>000</w:t>
            </w:r>
          </w:p>
        </w:tc>
      </w:tr>
      <w:tr w:rsidR="004126AF" w:rsidRPr="00BE7C1C" w:rsidTr="009A5504">
        <w:trPr>
          <w:trHeight w:val="300"/>
        </w:trPr>
        <w:tc>
          <w:tcPr>
            <w:tcW w:w="4281" w:type="dxa"/>
            <w:tcBorders>
              <w:top w:val="nil"/>
              <w:left w:val="nil"/>
              <w:bottom w:val="nil"/>
              <w:right w:val="nil"/>
            </w:tcBorders>
            <w:noWrap/>
            <w:vAlign w:val="center"/>
            <w:hideMark/>
          </w:tcPr>
          <w:p w:rsidR="004126AF" w:rsidRPr="00BE7C1C" w:rsidRDefault="004126AF" w:rsidP="009A5504">
            <w:pPr>
              <w:jc w:val="right"/>
              <w:rPr>
                <w:rFonts w:eastAsia="Times New Roman"/>
                <w:color w:val="000000"/>
                <w:sz w:val="22"/>
                <w:szCs w:val="22"/>
              </w:rPr>
            </w:pPr>
          </w:p>
        </w:tc>
        <w:tc>
          <w:tcPr>
            <w:tcW w:w="1540" w:type="dxa"/>
            <w:tcBorders>
              <w:top w:val="nil"/>
              <w:left w:val="nil"/>
              <w:bottom w:val="nil"/>
              <w:right w:val="nil"/>
            </w:tcBorders>
            <w:noWrap/>
            <w:vAlign w:val="center"/>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right"/>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right"/>
              <w:rPr>
                <w:rFonts w:eastAsia="Times New Roman"/>
                <w:sz w:val="20"/>
                <w:szCs w:val="20"/>
              </w:rPr>
            </w:pPr>
          </w:p>
        </w:tc>
        <w:tc>
          <w:tcPr>
            <w:tcW w:w="1560" w:type="dxa"/>
            <w:tcBorders>
              <w:top w:val="nil"/>
              <w:left w:val="nil"/>
              <w:bottom w:val="nil"/>
              <w:right w:val="nil"/>
            </w:tcBorders>
            <w:noWrap/>
            <w:vAlign w:val="center"/>
            <w:hideMark/>
          </w:tcPr>
          <w:p w:rsidR="004126AF" w:rsidRPr="00BE7C1C" w:rsidRDefault="004126AF" w:rsidP="009A5504">
            <w:pPr>
              <w:jc w:val="right"/>
              <w:rPr>
                <w:rFonts w:eastAsia="Times New Roman"/>
                <w:sz w:val="20"/>
                <w:szCs w:val="20"/>
              </w:rPr>
            </w:pP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Trough length needed</w:t>
            </w:r>
            <w:r w:rsidR="00601C45">
              <w:rPr>
                <w:rFonts w:eastAsia="Times New Roman"/>
                <w:color w:val="000000"/>
                <w:sz w:val="22"/>
                <w:szCs w:val="22"/>
              </w:rPr>
              <w:t xml:space="preserve"> (cm/head)</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5</w:t>
            </w:r>
            <w:r w:rsidR="00601C45">
              <w:rPr>
                <w:rFonts w:eastAsia="Times New Roman"/>
                <w:color w:val="000000"/>
                <w:sz w:val="22"/>
                <w:szCs w:val="22"/>
              </w:rPr>
              <w:t xml:space="preserve"> cm</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25</w:t>
            </w:r>
            <w:r w:rsidR="00132F45">
              <w:rPr>
                <w:rFonts w:eastAsia="Times New Roman"/>
                <w:color w:val="000000"/>
                <w:sz w:val="22"/>
                <w:szCs w:val="22"/>
              </w:rPr>
              <w:t xml:space="preserve"> </w:t>
            </w:r>
            <w:r w:rsidRPr="00BE7C1C">
              <w:rPr>
                <w:rFonts w:eastAsia="Times New Roman"/>
                <w:color w:val="000000"/>
                <w:sz w:val="22"/>
                <w:szCs w:val="22"/>
              </w:rPr>
              <w:t>000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50</w:t>
            </w:r>
            <w:r w:rsidR="00132F45">
              <w:rPr>
                <w:rFonts w:eastAsia="Times New Roman"/>
                <w:color w:val="000000"/>
                <w:sz w:val="22"/>
                <w:szCs w:val="22"/>
              </w:rPr>
              <w:t xml:space="preserve"> </w:t>
            </w:r>
            <w:r w:rsidRPr="00BE7C1C">
              <w:rPr>
                <w:rFonts w:eastAsia="Times New Roman"/>
                <w:color w:val="000000"/>
                <w:sz w:val="22"/>
                <w:szCs w:val="22"/>
              </w:rPr>
              <w:t>000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100</w:t>
            </w:r>
            <w:r w:rsidR="00132F45">
              <w:rPr>
                <w:rFonts w:eastAsia="Times New Roman"/>
                <w:color w:val="000000"/>
                <w:sz w:val="22"/>
                <w:szCs w:val="22"/>
              </w:rPr>
              <w:t xml:space="preserve"> </w:t>
            </w:r>
            <w:r w:rsidRPr="00BE7C1C">
              <w:rPr>
                <w:rFonts w:eastAsia="Times New Roman"/>
                <w:color w:val="000000"/>
                <w:sz w:val="22"/>
                <w:szCs w:val="22"/>
              </w:rPr>
              <w:t>000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150</w:t>
            </w:r>
            <w:r w:rsidR="00132F45">
              <w:rPr>
                <w:rFonts w:eastAsia="Times New Roman"/>
                <w:color w:val="000000"/>
                <w:sz w:val="22"/>
                <w:szCs w:val="22"/>
              </w:rPr>
              <w:t xml:space="preserve"> </w:t>
            </w:r>
            <w:r w:rsidRPr="00BE7C1C">
              <w:rPr>
                <w:rFonts w:eastAsia="Times New Roman"/>
                <w:color w:val="000000"/>
                <w:sz w:val="22"/>
                <w:szCs w:val="22"/>
              </w:rPr>
              <w:t>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250</w:t>
            </w:r>
            <w:r w:rsidR="00132F45">
              <w:rPr>
                <w:rFonts w:eastAsia="Times New Roman"/>
                <w:color w:val="000000"/>
                <w:sz w:val="22"/>
                <w:szCs w:val="22"/>
              </w:rPr>
              <w:t xml:space="preserve"> </w:t>
            </w:r>
            <w:r w:rsidRPr="00BE7C1C">
              <w:rPr>
                <w:rFonts w:eastAsia="Times New Roman"/>
                <w:color w:val="000000"/>
                <w:sz w:val="22"/>
                <w:szCs w:val="22"/>
              </w:rPr>
              <w:t>000</w:t>
            </w:r>
          </w:p>
        </w:tc>
      </w:tr>
      <w:tr w:rsidR="004126AF" w:rsidRPr="00BE7C1C" w:rsidTr="009A5504">
        <w:trPr>
          <w:trHeight w:val="600"/>
        </w:trPr>
        <w:tc>
          <w:tcPr>
            <w:tcW w:w="4281" w:type="dxa"/>
            <w:tcBorders>
              <w:top w:val="single" w:sz="4" w:space="0" w:color="auto"/>
              <w:left w:val="single" w:sz="4" w:space="0" w:color="auto"/>
              <w:bottom w:val="single" w:sz="4" w:space="0" w:color="auto"/>
              <w:right w:val="single" w:sz="4" w:space="0" w:color="auto"/>
            </w:tcBorders>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Number of 4.8m modified feeder feed face (single side feed) needed</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480</w:t>
            </w:r>
            <w:r w:rsidR="00601C45">
              <w:rPr>
                <w:rFonts w:eastAsia="Times New Roman"/>
                <w:color w:val="000000"/>
                <w:sz w:val="22"/>
                <w:szCs w:val="22"/>
              </w:rPr>
              <w:t>0 cm/feeder</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52</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104</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208</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313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521</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Total feeder cost ($2200/feeder)</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$114,583</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$229,167</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$458,333</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$687,500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$1,145,833</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 xml:space="preserve">Total feed face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601C45" w:rsidP="00601C45">
            <w:pPr>
              <w:jc w:val="center"/>
              <w:rPr>
                <w:rFonts w:eastAsia="Times New Roman"/>
                <w:color w:val="000000"/>
                <w:sz w:val="22"/>
                <w:szCs w:val="22"/>
              </w:rPr>
            </w:pPr>
            <w:r>
              <w:rPr>
                <w:rFonts w:eastAsia="Times New Roman"/>
                <w:color w:val="000000"/>
                <w:sz w:val="22"/>
                <w:szCs w:val="22"/>
              </w:rPr>
              <w:t>cm</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25</w:t>
            </w:r>
            <w:r w:rsidR="00132F45">
              <w:rPr>
                <w:rFonts w:eastAsia="Times New Roman"/>
                <w:color w:val="000000"/>
                <w:sz w:val="22"/>
                <w:szCs w:val="22"/>
              </w:rPr>
              <w:t xml:space="preserve"> </w:t>
            </w:r>
            <w:r w:rsidRPr="00BE7C1C">
              <w:rPr>
                <w:rFonts w:eastAsia="Times New Roman"/>
                <w:color w:val="000000"/>
                <w:sz w:val="22"/>
                <w:szCs w:val="22"/>
              </w:rPr>
              <w:t>000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50</w:t>
            </w:r>
            <w:r w:rsidR="00132F45">
              <w:rPr>
                <w:rFonts w:eastAsia="Times New Roman"/>
                <w:color w:val="000000"/>
                <w:sz w:val="22"/>
                <w:szCs w:val="22"/>
              </w:rPr>
              <w:t xml:space="preserve"> </w:t>
            </w:r>
            <w:r w:rsidRPr="00BE7C1C">
              <w:rPr>
                <w:rFonts w:eastAsia="Times New Roman"/>
                <w:color w:val="000000"/>
                <w:sz w:val="22"/>
                <w:szCs w:val="22"/>
              </w:rPr>
              <w:t>000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100</w:t>
            </w:r>
            <w:r w:rsidR="00132F45">
              <w:rPr>
                <w:rFonts w:eastAsia="Times New Roman"/>
                <w:color w:val="000000"/>
                <w:sz w:val="22"/>
                <w:szCs w:val="22"/>
              </w:rPr>
              <w:t xml:space="preserve"> </w:t>
            </w:r>
            <w:r w:rsidRPr="00BE7C1C">
              <w:rPr>
                <w:rFonts w:eastAsia="Times New Roman"/>
                <w:color w:val="000000"/>
                <w:sz w:val="22"/>
                <w:szCs w:val="22"/>
              </w:rPr>
              <w:t>000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150</w:t>
            </w:r>
            <w:r w:rsidR="00132F45">
              <w:rPr>
                <w:rFonts w:eastAsia="Times New Roman"/>
                <w:color w:val="000000"/>
                <w:sz w:val="22"/>
                <w:szCs w:val="22"/>
              </w:rPr>
              <w:t xml:space="preserve"> </w:t>
            </w:r>
            <w:r w:rsidRPr="00BE7C1C">
              <w:rPr>
                <w:rFonts w:eastAsia="Times New Roman"/>
                <w:color w:val="000000"/>
                <w:sz w:val="22"/>
                <w:szCs w:val="22"/>
              </w:rPr>
              <w:t>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250</w:t>
            </w:r>
            <w:r w:rsidR="00132F45">
              <w:rPr>
                <w:rFonts w:eastAsia="Times New Roman"/>
                <w:color w:val="000000"/>
                <w:sz w:val="22"/>
                <w:szCs w:val="22"/>
              </w:rPr>
              <w:t xml:space="preserve"> </w:t>
            </w:r>
            <w:r w:rsidRPr="00BE7C1C">
              <w:rPr>
                <w:rFonts w:eastAsia="Times New Roman"/>
                <w:color w:val="000000"/>
                <w:sz w:val="22"/>
                <w:szCs w:val="22"/>
              </w:rPr>
              <w:t>000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Pen number needed</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20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40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60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100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Total pens (2 sick pens/5000 lambs)</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12</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24</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48</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72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120</w:t>
            </w:r>
          </w:p>
        </w:tc>
      </w:tr>
      <w:tr w:rsidR="004126AF" w:rsidRPr="00BE7C1C" w:rsidTr="009A5504">
        <w:trPr>
          <w:trHeight w:val="600"/>
        </w:trPr>
        <w:tc>
          <w:tcPr>
            <w:tcW w:w="4281" w:type="dxa"/>
            <w:tcBorders>
              <w:top w:val="single" w:sz="4" w:space="0" w:color="auto"/>
              <w:left w:val="single" w:sz="4" w:space="0" w:color="auto"/>
              <w:bottom w:val="single" w:sz="4" w:space="0" w:color="auto"/>
              <w:right w:val="single" w:sz="4" w:space="0" w:color="auto"/>
            </w:tcBorders>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Modified 4.8m feed face feeders per pen</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5</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5</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5</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5</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Total feeder holding capacity (kg)</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2400</w:t>
            </w:r>
            <w:r w:rsidR="00601C45">
              <w:rPr>
                <w:rFonts w:eastAsia="Times New Roman"/>
                <w:color w:val="000000"/>
                <w:sz w:val="22"/>
                <w:szCs w:val="22"/>
              </w:rPr>
              <w:t>kg</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125</w:t>
            </w:r>
            <w:r w:rsidR="00132F45">
              <w:rPr>
                <w:rFonts w:eastAsia="Times New Roman"/>
                <w:color w:val="000000"/>
                <w:sz w:val="22"/>
                <w:szCs w:val="22"/>
              </w:rPr>
              <w:t xml:space="preserve"> </w:t>
            </w:r>
            <w:r w:rsidRPr="00BE7C1C">
              <w:rPr>
                <w:rFonts w:eastAsia="Times New Roman"/>
                <w:color w:val="000000"/>
                <w:sz w:val="22"/>
                <w:szCs w:val="22"/>
              </w:rPr>
              <w:t>000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250</w:t>
            </w:r>
            <w:r w:rsidR="00132F45">
              <w:rPr>
                <w:rFonts w:eastAsia="Times New Roman"/>
                <w:color w:val="000000"/>
                <w:sz w:val="22"/>
                <w:szCs w:val="22"/>
              </w:rPr>
              <w:t xml:space="preserve"> </w:t>
            </w:r>
            <w:r w:rsidRPr="00BE7C1C">
              <w:rPr>
                <w:rFonts w:eastAsia="Times New Roman"/>
                <w:color w:val="000000"/>
                <w:sz w:val="22"/>
                <w:szCs w:val="22"/>
              </w:rPr>
              <w:t>000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500</w:t>
            </w:r>
            <w:r w:rsidR="00132F45">
              <w:rPr>
                <w:rFonts w:eastAsia="Times New Roman"/>
                <w:color w:val="000000"/>
                <w:sz w:val="22"/>
                <w:szCs w:val="22"/>
              </w:rPr>
              <w:t xml:space="preserve"> </w:t>
            </w:r>
            <w:r w:rsidRPr="00BE7C1C">
              <w:rPr>
                <w:rFonts w:eastAsia="Times New Roman"/>
                <w:color w:val="000000"/>
                <w:sz w:val="22"/>
                <w:szCs w:val="22"/>
              </w:rPr>
              <w:t>000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750</w:t>
            </w:r>
            <w:r w:rsidR="00132F45">
              <w:rPr>
                <w:rFonts w:eastAsia="Times New Roman"/>
                <w:color w:val="000000"/>
                <w:sz w:val="22"/>
                <w:szCs w:val="22"/>
              </w:rPr>
              <w:t xml:space="preserve"> </w:t>
            </w:r>
            <w:r w:rsidRPr="00BE7C1C">
              <w:rPr>
                <w:rFonts w:eastAsia="Times New Roman"/>
                <w:color w:val="000000"/>
                <w:sz w:val="22"/>
                <w:szCs w:val="22"/>
              </w:rPr>
              <w:t>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w:t>
            </w:r>
            <w:r w:rsidR="00132F45">
              <w:rPr>
                <w:rFonts w:eastAsia="Times New Roman"/>
                <w:color w:val="000000"/>
                <w:sz w:val="22"/>
                <w:szCs w:val="22"/>
              </w:rPr>
              <w:t xml:space="preserve"> </w:t>
            </w:r>
            <w:r w:rsidRPr="00BE7C1C">
              <w:rPr>
                <w:rFonts w:eastAsia="Times New Roman"/>
                <w:color w:val="000000"/>
                <w:sz w:val="22"/>
                <w:szCs w:val="22"/>
              </w:rPr>
              <w:t>250</w:t>
            </w:r>
            <w:r w:rsidR="00132F45">
              <w:rPr>
                <w:rFonts w:eastAsia="Times New Roman"/>
                <w:color w:val="000000"/>
                <w:sz w:val="22"/>
                <w:szCs w:val="22"/>
              </w:rPr>
              <w:t xml:space="preserve"> </w:t>
            </w:r>
            <w:r w:rsidRPr="00BE7C1C">
              <w:rPr>
                <w:rFonts w:eastAsia="Times New Roman"/>
                <w:color w:val="000000"/>
                <w:sz w:val="22"/>
                <w:szCs w:val="22"/>
              </w:rPr>
              <w:t>000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Total kg eaten per day (av)</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1.71</w:t>
            </w:r>
            <w:r w:rsidR="00601C45">
              <w:rPr>
                <w:rFonts w:eastAsia="Times New Roman"/>
                <w:color w:val="000000"/>
                <w:sz w:val="22"/>
                <w:szCs w:val="22"/>
              </w:rPr>
              <w:t>kg</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8550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17</w:t>
            </w:r>
            <w:r w:rsidR="00132F45">
              <w:rPr>
                <w:rFonts w:eastAsia="Times New Roman"/>
                <w:color w:val="000000"/>
                <w:sz w:val="22"/>
                <w:szCs w:val="22"/>
              </w:rPr>
              <w:t xml:space="preserve"> </w:t>
            </w:r>
            <w:r w:rsidRPr="00BE7C1C">
              <w:rPr>
                <w:rFonts w:eastAsia="Times New Roman"/>
                <w:color w:val="000000"/>
                <w:sz w:val="22"/>
                <w:szCs w:val="22"/>
              </w:rPr>
              <w:t>100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34</w:t>
            </w:r>
            <w:r w:rsidR="00132F45">
              <w:rPr>
                <w:rFonts w:eastAsia="Times New Roman"/>
                <w:color w:val="000000"/>
                <w:sz w:val="22"/>
                <w:szCs w:val="22"/>
              </w:rPr>
              <w:t xml:space="preserve"> </w:t>
            </w:r>
            <w:r w:rsidRPr="00BE7C1C">
              <w:rPr>
                <w:rFonts w:eastAsia="Times New Roman"/>
                <w:color w:val="000000"/>
                <w:sz w:val="22"/>
                <w:szCs w:val="22"/>
              </w:rPr>
              <w:t>200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51</w:t>
            </w:r>
            <w:r w:rsidR="00132F45">
              <w:rPr>
                <w:rFonts w:eastAsia="Times New Roman"/>
                <w:color w:val="000000"/>
                <w:sz w:val="22"/>
                <w:szCs w:val="22"/>
              </w:rPr>
              <w:t xml:space="preserve"> </w:t>
            </w:r>
            <w:r w:rsidRPr="00BE7C1C">
              <w:rPr>
                <w:rFonts w:eastAsia="Times New Roman"/>
                <w:color w:val="000000"/>
                <w:sz w:val="22"/>
                <w:szCs w:val="22"/>
              </w:rPr>
              <w:t>300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85</w:t>
            </w:r>
            <w:r w:rsidR="00132F45">
              <w:rPr>
                <w:rFonts w:eastAsia="Times New Roman"/>
                <w:color w:val="000000"/>
                <w:sz w:val="22"/>
                <w:szCs w:val="22"/>
              </w:rPr>
              <w:t xml:space="preserve"> </w:t>
            </w:r>
            <w:r w:rsidRPr="00BE7C1C">
              <w:rPr>
                <w:rFonts w:eastAsia="Times New Roman"/>
                <w:color w:val="000000"/>
                <w:sz w:val="22"/>
                <w:szCs w:val="22"/>
              </w:rPr>
              <w:t>500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Feed days from total pen feeder length</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15</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15</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15</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15</w:t>
            </w:r>
          </w:p>
        </w:tc>
      </w:tr>
      <w:tr w:rsidR="004126AF" w:rsidRPr="00BE7C1C" w:rsidTr="00F35BCE">
        <w:trPr>
          <w:trHeight w:val="600"/>
        </w:trPr>
        <w:tc>
          <w:tcPr>
            <w:tcW w:w="4281" w:type="dxa"/>
            <w:tcBorders>
              <w:top w:val="nil"/>
              <w:left w:val="nil"/>
              <w:bottom w:val="nil"/>
              <w:right w:val="nil"/>
            </w:tcBorders>
            <w:vAlign w:val="center"/>
            <w:hideMark/>
          </w:tcPr>
          <w:p w:rsidR="004126AF" w:rsidRPr="00BE7C1C" w:rsidRDefault="004126AF" w:rsidP="009A5504">
            <w:pPr>
              <w:rPr>
                <w:rFonts w:eastAsia="Times New Roman"/>
                <w:b/>
                <w:bCs/>
                <w:color w:val="000000"/>
                <w:sz w:val="22"/>
                <w:szCs w:val="22"/>
              </w:rPr>
            </w:pPr>
          </w:p>
        </w:tc>
        <w:tc>
          <w:tcPr>
            <w:tcW w:w="1540" w:type="dxa"/>
            <w:tcBorders>
              <w:top w:val="nil"/>
              <w:left w:val="nil"/>
              <w:bottom w:val="nil"/>
              <w:right w:val="nil"/>
            </w:tcBorders>
            <w:noWrap/>
            <w:vAlign w:val="center"/>
          </w:tcPr>
          <w:p w:rsidR="004126AF" w:rsidRPr="00BE7C1C" w:rsidRDefault="004126AF" w:rsidP="009A5504">
            <w:pPr>
              <w:rPr>
                <w:rFonts w:eastAsia="Times New Roman"/>
                <w:b/>
                <w:bCs/>
                <w:color w:val="000000"/>
                <w:sz w:val="22"/>
                <w:szCs w:val="22"/>
              </w:rPr>
            </w:pPr>
          </w:p>
        </w:tc>
        <w:tc>
          <w:tcPr>
            <w:tcW w:w="1540" w:type="dxa"/>
            <w:tcBorders>
              <w:top w:val="nil"/>
              <w:left w:val="nil"/>
              <w:bottom w:val="nil"/>
              <w:right w:val="nil"/>
            </w:tcBorders>
            <w:noWrap/>
            <w:vAlign w:val="center"/>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center"/>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center"/>
          </w:tcPr>
          <w:p w:rsidR="004126AF" w:rsidRPr="00BE7C1C" w:rsidRDefault="004126AF" w:rsidP="009A5504">
            <w:pPr>
              <w:jc w:val="right"/>
              <w:rPr>
                <w:rFonts w:eastAsia="Times New Roman"/>
                <w:sz w:val="20"/>
                <w:szCs w:val="20"/>
              </w:rPr>
            </w:pPr>
          </w:p>
        </w:tc>
        <w:tc>
          <w:tcPr>
            <w:tcW w:w="1540" w:type="dxa"/>
            <w:tcBorders>
              <w:top w:val="nil"/>
              <w:left w:val="nil"/>
              <w:bottom w:val="nil"/>
              <w:right w:val="nil"/>
            </w:tcBorders>
            <w:noWrap/>
            <w:vAlign w:val="center"/>
          </w:tcPr>
          <w:p w:rsidR="004126AF" w:rsidRPr="00BE7C1C" w:rsidRDefault="004126AF" w:rsidP="009A5504">
            <w:pPr>
              <w:jc w:val="right"/>
              <w:rPr>
                <w:rFonts w:eastAsia="Times New Roman"/>
                <w:sz w:val="20"/>
                <w:szCs w:val="20"/>
              </w:rPr>
            </w:pPr>
          </w:p>
        </w:tc>
        <w:tc>
          <w:tcPr>
            <w:tcW w:w="1560" w:type="dxa"/>
            <w:tcBorders>
              <w:top w:val="nil"/>
              <w:left w:val="nil"/>
              <w:bottom w:val="nil"/>
              <w:right w:val="nil"/>
            </w:tcBorders>
            <w:noWrap/>
            <w:vAlign w:val="center"/>
          </w:tcPr>
          <w:p w:rsidR="004126AF" w:rsidRPr="00BE7C1C" w:rsidRDefault="004126AF" w:rsidP="009A5504">
            <w:pPr>
              <w:jc w:val="right"/>
              <w:rPr>
                <w:rFonts w:eastAsia="Times New Roman"/>
                <w:sz w:val="20"/>
                <w:szCs w:val="20"/>
              </w:rPr>
            </w:pPr>
          </w:p>
        </w:tc>
      </w:tr>
      <w:tr w:rsidR="004126AF" w:rsidRPr="00BE7C1C" w:rsidTr="009A5504">
        <w:trPr>
          <w:trHeight w:val="300"/>
        </w:trPr>
        <w:tc>
          <w:tcPr>
            <w:tcW w:w="4281" w:type="dxa"/>
            <w:tcBorders>
              <w:top w:val="nil"/>
              <w:left w:val="nil"/>
              <w:bottom w:val="nil"/>
              <w:right w:val="nil"/>
            </w:tcBorders>
            <w:noWrap/>
            <w:vAlign w:val="center"/>
            <w:hideMark/>
          </w:tcPr>
          <w:p w:rsidR="004126AF" w:rsidRPr="00BE7C1C" w:rsidRDefault="00F35BCE" w:rsidP="00F35BCE">
            <w:pPr>
              <w:rPr>
                <w:rFonts w:eastAsia="Times New Roman"/>
                <w:sz w:val="20"/>
                <w:szCs w:val="20"/>
              </w:rPr>
            </w:pPr>
            <w:r w:rsidRPr="00BE7C1C">
              <w:rPr>
                <w:rFonts w:eastAsia="Times New Roman"/>
                <w:b/>
                <w:bCs/>
                <w:color w:val="000000"/>
                <w:sz w:val="22"/>
                <w:szCs w:val="22"/>
              </w:rPr>
              <w:t xml:space="preserve">Cost comparison </w:t>
            </w:r>
            <w:r w:rsidR="00E5695A" w:rsidRPr="00BE7C1C">
              <w:rPr>
                <w:rFonts w:eastAsia="Times New Roman"/>
                <w:b/>
                <w:bCs/>
                <w:color w:val="000000"/>
                <w:sz w:val="22"/>
                <w:szCs w:val="22"/>
              </w:rPr>
              <w:t>feeder’s</w:t>
            </w:r>
            <w:r w:rsidRPr="00BE7C1C">
              <w:rPr>
                <w:rFonts w:eastAsia="Times New Roman"/>
                <w:b/>
                <w:bCs/>
                <w:color w:val="000000"/>
                <w:sz w:val="22"/>
                <w:szCs w:val="22"/>
              </w:rPr>
              <w:t xml:space="preserve"> vs daily bunk feeding</w:t>
            </w:r>
          </w:p>
        </w:tc>
        <w:tc>
          <w:tcPr>
            <w:tcW w:w="1540" w:type="dxa"/>
            <w:tcBorders>
              <w:top w:val="nil"/>
              <w:left w:val="nil"/>
              <w:bottom w:val="nil"/>
              <w:right w:val="nil"/>
            </w:tcBorders>
            <w:noWrap/>
            <w:vAlign w:val="center"/>
            <w:hideMark/>
          </w:tcPr>
          <w:p w:rsidR="004126AF" w:rsidRPr="00BE7C1C" w:rsidRDefault="004126AF" w:rsidP="009A5504">
            <w:pPr>
              <w:rPr>
                <w:rFonts w:eastAsia="Times New Roman"/>
                <w:sz w:val="20"/>
                <w:szCs w:val="20"/>
              </w:rPr>
            </w:pPr>
          </w:p>
        </w:tc>
        <w:tc>
          <w:tcPr>
            <w:tcW w:w="7720" w:type="dxa"/>
            <w:gridSpan w:val="5"/>
            <w:tcBorders>
              <w:top w:val="nil"/>
              <w:left w:val="nil"/>
              <w:bottom w:val="nil"/>
              <w:right w:val="nil"/>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Labour cost per day</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If feeders, 5c/hd/day labour</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$0.05</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$250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$500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$1,000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$2,500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If bunk, 10c/hd/day one feed</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$0.10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$500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$1,000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$2,000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$3,000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$5,000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If bunk, 15c/hd/day two feeds</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$0.15</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$750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$1,500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$3,000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$4,500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$7,500</w:t>
            </w:r>
          </w:p>
        </w:tc>
      </w:tr>
      <w:tr w:rsidR="004126AF" w:rsidRPr="00BE7C1C" w:rsidTr="009A5504">
        <w:trPr>
          <w:trHeight w:val="300"/>
        </w:trPr>
        <w:tc>
          <w:tcPr>
            <w:tcW w:w="4281" w:type="dxa"/>
            <w:tcBorders>
              <w:top w:val="nil"/>
              <w:left w:val="nil"/>
              <w:bottom w:val="nil"/>
              <w:right w:val="nil"/>
            </w:tcBorders>
            <w:noWrap/>
            <w:vAlign w:val="center"/>
            <w:hideMark/>
          </w:tcPr>
          <w:p w:rsidR="004126AF" w:rsidRPr="00BE7C1C" w:rsidRDefault="004126AF" w:rsidP="009A5504">
            <w:pPr>
              <w:jc w:val="right"/>
              <w:rPr>
                <w:rFonts w:eastAsia="Times New Roman"/>
                <w:color w:val="000000"/>
                <w:sz w:val="22"/>
                <w:szCs w:val="22"/>
              </w:rPr>
            </w:pPr>
          </w:p>
        </w:tc>
        <w:tc>
          <w:tcPr>
            <w:tcW w:w="1540" w:type="dxa"/>
            <w:tcBorders>
              <w:top w:val="nil"/>
              <w:left w:val="nil"/>
              <w:bottom w:val="nil"/>
              <w:right w:val="nil"/>
            </w:tcBorders>
            <w:noWrap/>
            <w:vAlign w:val="center"/>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right"/>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right"/>
              <w:rPr>
                <w:rFonts w:eastAsia="Times New Roman"/>
                <w:sz w:val="20"/>
                <w:szCs w:val="20"/>
              </w:rPr>
            </w:pPr>
          </w:p>
        </w:tc>
        <w:tc>
          <w:tcPr>
            <w:tcW w:w="1560" w:type="dxa"/>
            <w:tcBorders>
              <w:top w:val="nil"/>
              <w:left w:val="nil"/>
              <w:bottom w:val="nil"/>
              <w:right w:val="nil"/>
            </w:tcBorders>
            <w:noWrap/>
            <w:vAlign w:val="center"/>
            <w:hideMark/>
          </w:tcPr>
          <w:p w:rsidR="004126AF" w:rsidRPr="00BE7C1C" w:rsidRDefault="004126AF" w:rsidP="009A5504">
            <w:pPr>
              <w:jc w:val="right"/>
              <w:rPr>
                <w:rFonts w:eastAsia="Times New Roman"/>
                <w:sz w:val="20"/>
                <w:szCs w:val="20"/>
              </w:rPr>
            </w:pPr>
          </w:p>
        </w:tc>
      </w:tr>
      <w:tr w:rsidR="004126AF" w:rsidRPr="00BE7C1C" w:rsidTr="009A5504">
        <w:trPr>
          <w:trHeight w:val="600"/>
        </w:trPr>
        <w:tc>
          <w:tcPr>
            <w:tcW w:w="4281" w:type="dxa"/>
            <w:tcBorders>
              <w:top w:val="single" w:sz="4" w:space="0" w:color="auto"/>
              <w:left w:val="single" w:sz="4" w:space="0" w:color="auto"/>
              <w:bottom w:val="single" w:sz="4" w:space="0" w:color="auto"/>
              <w:right w:val="single" w:sz="4" w:space="0" w:color="auto"/>
            </w:tcBorders>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 xml:space="preserve">Feeder' labour saving/day </w:t>
            </w:r>
            <w:r w:rsidR="00601C45">
              <w:rPr>
                <w:rFonts w:eastAsia="Times New Roman"/>
                <w:color w:val="000000"/>
                <w:sz w:val="22"/>
                <w:szCs w:val="22"/>
              </w:rPr>
              <w:t>compared</w:t>
            </w:r>
            <w:r w:rsidRPr="00BE7C1C">
              <w:rPr>
                <w:rFonts w:eastAsia="Times New Roman"/>
                <w:color w:val="000000"/>
                <w:sz w:val="22"/>
                <w:szCs w:val="22"/>
              </w:rPr>
              <w:t xml:space="preserve"> to once day bunk feeding</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w:t>
            </w:r>
            <w:r w:rsidR="00601C45">
              <w:rPr>
                <w:rFonts w:eastAsia="Times New Roman"/>
                <w:color w:val="000000"/>
                <w:sz w:val="22"/>
                <w:szCs w:val="22"/>
              </w:rPr>
              <w:t xml:space="preserve"> day</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$250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$500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$1,000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$2,500</w:t>
            </w:r>
          </w:p>
        </w:tc>
      </w:tr>
      <w:tr w:rsidR="004126AF" w:rsidRPr="00BE7C1C" w:rsidTr="009A5504">
        <w:trPr>
          <w:trHeight w:val="600"/>
        </w:trPr>
        <w:tc>
          <w:tcPr>
            <w:tcW w:w="4281" w:type="dxa"/>
            <w:tcBorders>
              <w:top w:val="single" w:sz="4" w:space="0" w:color="auto"/>
              <w:left w:val="single" w:sz="4" w:space="0" w:color="auto"/>
              <w:bottom w:val="single" w:sz="4" w:space="0" w:color="auto"/>
              <w:right w:val="single" w:sz="4" w:space="0" w:color="auto"/>
            </w:tcBorders>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Feeder' labour saving/</w:t>
            </w:r>
            <w:r w:rsidR="00E5695A" w:rsidRPr="00BE7C1C">
              <w:rPr>
                <w:rFonts w:eastAsia="Times New Roman"/>
                <w:color w:val="000000"/>
                <w:sz w:val="22"/>
                <w:szCs w:val="22"/>
              </w:rPr>
              <w:t>yr.</w:t>
            </w:r>
            <w:r w:rsidRPr="00BE7C1C">
              <w:rPr>
                <w:rFonts w:eastAsia="Times New Roman"/>
                <w:color w:val="000000"/>
                <w:sz w:val="22"/>
                <w:szCs w:val="22"/>
              </w:rPr>
              <w:t xml:space="preserve"> </w:t>
            </w:r>
            <w:r w:rsidR="00601C45">
              <w:rPr>
                <w:rFonts w:eastAsia="Times New Roman"/>
                <w:color w:val="000000"/>
                <w:sz w:val="22"/>
                <w:szCs w:val="22"/>
              </w:rPr>
              <w:t>compared</w:t>
            </w:r>
            <w:r w:rsidRPr="00BE7C1C">
              <w:rPr>
                <w:rFonts w:eastAsia="Times New Roman"/>
                <w:color w:val="000000"/>
                <w:sz w:val="22"/>
                <w:szCs w:val="22"/>
              </w:rPr>
              <w:t xml:space="preserve"> to once day bunk feeding</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365</w:t>
            </w:r>
            <w:r w:rsidR="00601C45">
              <w:rPr>
                <w:rFonts w:eastAsia="Times New Roman"/>
                <w:color w:val="000000"/>
                <w:sz w:val="22"/>
                <w:szCs w:val="22"/>
              </w:rPr>
              <w:t xml:space="preserve"> days</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$91,250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$182,500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$365,000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$547,500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$912,500</w:t>
            </w:r>
          </w:p>
        </w:tc>
      </w:tr>
      <w:tr w:rsidR="004126AF" w:rsidRPr="00BE7C1C" w:rsidTr="009A5504">
        <w:trPr>
          <w:trHeight w:val="600"/>
        </w:trPr>
        <w:tc>
          <w:tcPr>
            <w:tcW w:w="4281" w:type="dxa"/>
            <w:tcBorders>
              <w:top w:val="single" w:sz="4" w:space="0" w:color="auto"/>
              <w:left w:val="single" w:sz="4" w:space="0" w:color="auto"/>
              <w:bottom w:val="single" w:sz="4" w:space="0" w:color="auto"/>
              <w:right w:val="single" w:sz="4" w:space="0" w:color="auto"/>
            </w:tcBorders>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Feeder' labour saving per total lambs sold annually</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$2.11</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$2.11</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$2.11</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$2.11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$2.11</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sz w:val="20"/>
                <w:szCs w:val="20"/>
              </w:rPr>
            </w:pPr>
          </w:p>
        </w:tc>
      </w:tr>
      <w:tr w:rsidR="004126AF" w:rsidRPr="00BE7C1C" w:rsidTr="009A5504">
        <w:trPr>
          <w:trHeight w:val="600"/>
        </w:trPr>
        <w:tc>
          <w:tcPr>
            <w:tcW w:w="4281" w:type="dxa"/>
            <w:tcBorders>
              <w:top w:val="single" w:sz="4" w:space="0" w:color="auto"/>
              <w:left w:val="single" w:sz="4" w:space="0" w:color="auto"/>
              <w:bottom w:val="single" w:sz="4" w:space="0" w:color="auto"/>
              <w:right w:val="single" w:sz="4" w:space="0" w:color="auto"/>
            </w:tcBorders>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 xml:space="preserve">Feeder' labour saving/day </w:t>
            </w:r>
            <w:r w:rsidR="00601C45">
              <w:rPr>
                <w:rFonts w:eastAsia="Times New Roman"/>
                <w:color w:val="000000"/>
                <w:sz w:val="22"/>
                <w:szCs w:val="22"/>
              </w:rPr>
              <w:t>compared</w:t>
            </w:r>
            <w:r w:rsidRPr="00BE7C1C">
              <w:rPr>
                <w:rFonts w:eastAsia="Times New Roman"/>
                <w:color w:val="000000"/>
                <w:sz w:val="22"/>
                <w:szCs w:val="22"/>
              </w:rPr>
              <w:t xml:space="preserve"> to twice day bunk feeding</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w:t>
            </w:r>
            <w:r w:rsidR="00601C45">
              <w:rPr>
                <w:rFonts w:eastAsia="Times New Roman"/>
                <w:color w:val="000000"/>
                <w:sz w:val="22"/>
                <w:szCs w:val="22"/>
              </w:rPr>
              <w:t xml:space="preserve"> day</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$500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$1,000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$2,000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$3,000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$5,000</w:t>
            </w:r>
          </w:p>
        </w:tc>
      </w:tr>
      <w:tr w:rsidR="004126AF" w:rsidRPr="00BE7C1C" w:rsidTr="009A5504">
        <w:trPr>
          <w:trHeight w:val="600"/>
        </w:trPr>
        <w:tc>
          <w:tcPr>
            <w:tcW w:w="4281" w:type="dxa"/>
            <w:tcBorders>
              <w:top w:val="single" w:sz="4" w:space="0" w:color="auto"/>
              <w:left w:val="single" w:sz="4" w:space="0" w:color="auto"/>
              <w:bottom w:val="single" w:sz="4" w:space="0" w:color="auto"/>
              <w:right w:val="single" w:sz="4" w:space="0" w:color="auto"/>
            </w:tcBorders>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Feeder' labour saving/</w:t>
            </w:r>
            <w:r w:rsidR="00E5695A" w:rsidRPr="00BE7C1C">
              <w:rPr>
                <w:rFonts w:eastAsia="Times New Roman"/>
                <w:color w:val="000000"/>
                <w:sz w:val="22"/>
                <w:szCs w:val="22"/>
              </w:rPr>
              <w:t>yr.</w:t>
            </w:r>
            <w:r w:rsidRPr="00BE7C1C">
              <w:rPr>
                <w:rFonts w:eastAsia="Times New Roman"/>
                <w:color w:val="000000"/>
                <w:sz w:val="22"/>
                <w:szCs w:val="22"/>
              </w:rPr>
              <w:t xml:space="preserve"> </w:t>
            </w:r>
            <w:r w:rsidR="00601C45">
              <w:rPr>
                <w:rFonts w:eastAsia="Times New Roman"/>
                <w:color w:val="000000"/>
                <w:sz w:val="22"/>
                <w:szCs w:val="22"/>
              </w:rPr>
              <w:t>compared</w:t>
            </w:r>
            <w:r w:rsidRPr="00BE7C1C">
              <w:rPr>
                <w:rFonts w:eastAsia="Times New Roman"/>
                <w:color w:val="000000"/>
                <w:sz w:val="22"/>
                <w:szCs w:val="22"/>
              </w:rPr>
              <w:t xml:space="preserve"> to twice day bunk feeding</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365</w:t>
            </w:r>
            <w:r w:rsidR="00601C45">
              <w:rPr>
                <w:rFonts w:eastAsia="Times New Roman"/>
                <w:color w:val="000000"/>
                <w:sz w:val="22"/>
                <w:szCs w:val="22"/>
              </w:rPr>
              <w:t xml:space="preserve"> days</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$182,500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$365,000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$730,000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$1,095,000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$1,825,000</w:t>
            </w:r>
          </w:p>
        </w:tc>
      </w:tr>
      <w:tr w:rsidR="004126AF" w:rsidRPr="00BE7C1C" w:rsidTr="009A5504">
        <w:trPr>
          <w:trHeight w:val="600"/>
        </w:trPr>
        <w:tc>
          <w:tcPr>
            <w:tcW w:w="4281" w:type="dxa"/>
            <w:tcBorders>
              <w:top w:val="single" w:sz="4" w:space="0" w:color="auto"/>
              <w:left w:val="single" w:sz="4" w:space="0" w:color="auto"/>
              <w:bottom w:val="single" w:sz="4" w:space="0" w:color="auto"/>
              <w:right w:val="single" w:sz="4" w:space="0" w:color="auto"/>
            </w:tcBorders>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Feeder' labour saving per total lambs sold annually</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$4.21</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$4.21</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$4.21</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$4.21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$4.21</w:t>
            </w:r>
          </w:p>
        </w:tc>
      </w:tr>
      <w:tr w:rsidR="004126AF" w:rsidRPr="00BE7C1C" w:rsidTr="009A5504">
        <w:trPr>
          <w:trHeight w:val="300"/>
        </w:trPr>
        <w:tc>
          <w:tcPr>
            <w:tcW w:w="4281" w:type="dxa"/>
            <w:tcBorders>
              <w:top w:val="nil"/>
              <w:left w:val="nil"/>
              <w:bottom w:val="nil"/>
              <w:right w:val="nil"/>
            </w:tcBorders>
            <w:noWrap/>
            <w:vAlign w:val="center"/>
            <w:hideMark/>
          </w:tcPr>
          <w:p w:rsidR="004126AF" w:rsidRPr="00BE7C1C" w:rsidRDefault="004126AF" w:rsidP="009A5504">
            <w:pPr>
              <w:jc w:val="right"/>
              <w:rPr>
                <w:rFonts w:eastAsia="Times New Roman"/>
                <w:color w:val="000000"/>
                <w:sz w:val="22"/>
                <w:szCs w:val="22"/>
              </w:rPr>
            </w:pPr>
          </w:p>
        </w:tc>
        <w:tc>
          <w:tcPr>
            <w:tcW w:w="1540" w:type="dxa"/>
            <w:tcBorders>
              <w:top w:val="nil"/>
              <w:left w:val="nil"/>
              <w:bottom w:val="nil"/>
              <w:right w:val="nil"/>
            </w:tcBorders>
            <w:noWrap/>
            <w:vAlign w:val="center"/>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right"/>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right"/>
              <w:rPr>
                <w:rFonts w:eastAsia="Times New Roman"/>
                <w:sz w:val="20"/>
                <w:szCs w:val="20"/>
              </w:rPr>
            </w:pPr>
          </w:p>
        </w:tc>
        <w:tc>
          <w:tcPr>
            <w:tcW w:w="1560" w:type="dxa"/>
            <w:tcBorders>
              <w:top w:val="nil"/>
              <w:left w:val="nil"/>
              <w:bottom w:val="nil"/>
              <w:right w:val="nil"/>
            </w:tcBorders>
            <w:noWrap/>
            <w:vAlign w:val="center"/>
            <w:hideMark/>
          </w:tcPr>
          <w:p w:rsidR="004126AF" w:rsidRPr="00BE7C1C" w:rsidRDefault="004126AF" w:rsidP="009A5504">
            <w:pPr>
              <w:jc w:val="right"/>
              <w:rPr>
                <w:rFonts w:eastAsia="Times New Roman"/>
                <w:sz w:val="20"/>
                <w:szCs w:val="20"/>
              </w:rPr>
            </w:pPr>
          </w:p>
        </w:tc>
      </w:tr>
      <w:tr w:rsidR="004126AF" w:rsidRPr="00BE7C1C" w:rsidTr="009A5504">
        <w:trPr>
          <w:trHeight w:val="300"/>
        </w:trPr>
        <w:tc>
          <w:tcPr>
            <w:tcW w:w="4281" w:type="dxa"/>
            <w:tcBorders>
              <w:top w:val="nil"/>
              <w:left w:val="nil"/>
              <w:bottom w:val="nil"/>
              <w:right w:val="nil"/>
            </w:tcBorders>
            <w:noWrap/>
            <w:vAlign w:val="center"/>
            <w:hideMark/>
          </w:tcPr>
          <w:p w:rsidR="004126AF" w:rsidRPr="00BE7C1C" w:rsidRDefault="004126AF" w:rsidP="009A5504">
            <w:pPr>
              <w:jc w:val="right"/>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right"/>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right"/>
              <w:rPr>
                <w:rFonts w:eastAsia="Times New Roman"/>
                <w:sz w:val="20"/>
                <w:szCs w:val="20"/>
              </w:rPr>
            </w:pPr>
          </w:p>
        </w:tc>
        <w:tc>
          <w:tcPr>
            <w:tcW w:w="1560" w:type="dxa"/>
            <w:tcBorders>
              <w:top w:val="nil"/>
              <w:left w:val="nil"/>
              <w:bottom w:val="nil"/>
              <w:right w:val="nil"/>
            </w:tcBorders>
            <w:noWrap/>
            <w:vAlign w:val="center"/>
            <w:hideMark/>
          </w:tcPr>
          <w:p w:rsidR="004126AF" w:rsidRPr="00BE7C1C" w:rsidRDefault="004126AF" w:rsidP="009A5504">
            <w:pPr>
              <w:jc w:val="right"/>
              <w:rPr>
                <w:rFonts w:eastAsia="Times New Roman"/>
                <w:sz w:val="20"/>
                <w:szCs w:val="20"/>
              </w:rPr>
            </w:pP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Cost per lamb feeder (4.8m length)</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 xml:space="preserve"> $2,200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 xml:space="preserve"> </w:t>
            </w:r>
            <w:r w:rsidR="00601C45">
              <w:rPr>
                <w:rFonts w:eastAsia="Times New Roman"/>
                <w:color w:val="000000"/>
                <w:sz w:val="22"/>
                <w:szCs w:val="22"/>
              </w:rPr>
              <w:t>$</w:t>
            </w:r>
            <w:r w:rsidRPr="00BE7C1C">
              <w:rPr>
                <w:rFonts w:eastAsia="Times New Roman"/>
                <w:color w:val="000000"/>
                <w:sz w:val="22"/>
                <w:szCs w:val="22"/>
              </w:rPr>
              <w:t xml:space="preserve">114,583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 xml:space="preserve"> </w:t>
            </w:r>
            <w:r w:rsidR="00601C45">
              <w:rPr>
                <w:rFonts w:eastAsia="Times New Roman"/>
                <w:color w:val="000000"/>
                <w:sz w:val="22"/>
                <w:szCs w:val="22"/>
              </w:rPr>
              <w:t>$</w:t>
            </w:r>
            <w:r w:rsidRPr="00BE7C1C">
              <w:rPr>
                <w:rFonts w:eastAsia="Times New Roman"/>
                <w:color w:val="000000"/>
                <w:sz w:val="22"/>
                <w:szCs w:val="22"/>
              </w:rPr>
              <w:t xml:space="preserve">223,438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 xml:space="preserve"> </w:t>
            </w:r>
            <w:r w:rsidR="00601C45">
              <w:rPr>
                <w:rFonts w:eastAsia="Times New Roman"/>
                <w:color w:val="000000"/>
                <w:sz w:val="22"/>
                <w:szCs w:val="22"/>
              </w:rPr>
              <w:t>$</w:t>
            </w:r>
            <w:r w:rsidRPr="00BE7C1C">
              <w:rPr>
                <w:rFonts w:eastAsia="Times New Roman"/>
                <w:color w:val="000000"/>
                <w:sz w:val="22"/>
                <w:szCs w:val="22"/>
              </w:rPr>
              <w:t xml:space="preserve">435,417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 xml:space="preserve"> </w:t>
            </w:r>
            <w:r w:rsidR="00601C45">
              <w:rPr>
                <w:rFonts w:eastAsia="Times New Roman"/>
                <w:color w:val="000000"/>
                <w:sz w:val="22"/>
                <w:szCs w:val="22"/>
              </w:rPr>
              <w:t>$</w:t>
            </w:r>
            <w:r w:rsidRPr="00BE7C1C">
              <w:rPr>
                <w:rFonts w:eastAsia="Times New Roman"/>
                <w:color w:val="000000"/>
                <w:sz w:val="22"/>
                <w:szCs w:val="22"/>
              </w:rPr>
              <w:t xml:space="preserve">635,938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 xml:space="preserve"> </w:t>
            </w:r>
            <w:r w:rsidR="00601C45">
              <w:rPr>
                <w:rFonts w:eastAsia="Times New Roman"/>
                <w:color w:val="000000"/>
                <w:sz w:val="22"/>
                <w:szCs w:val="22"/>
              </w:rPr>
              <w:t>$</w:t>
            </w:r>
            <w:r w:rsidRPr="00BE7C1C">
              <w:rPr>
                <w:rFonts w:eastAsia="Times New Roman"/>
                <w:color w:val="000000"/>
                <w:sz w:val="22"/>
                <w:szCs w:val="22"/>
              </w:rPr>
              <w:t xml:space="preserve">973,958 </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Cost per lamb bunk (4.8m length)</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 xml:space="preserve"> $500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 xml:space="preserve"> </w:t>
            </w:r>
            <w:r w:rsidR="00601C45">
              <w:rPr>
                <w:rFonts w:eastAsia="Times New Roman"/>
                <w:color w:val="000000"/>
                <w:sz w:val="22"/>
                <w:szCs w:val="22"/>
              </w:rPr>
              <w:t>$</w:t>
            </w:r>
            <w:r w:rsidRPr="00BE7C1C">
              <w:rPr>
                <w:rFonts w:eastAsia="Times New Roman"/>
                <w:color w:val="000000"/>
                <w:sz w:val="22"/>
                <w:szCs w:val="22"/>
              </w:rPr>
              <w:t xml:space="preserve">26,042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601C45" w:rsidP="009A5504">
            <w:pPr>
              <w:jc w:val="right"/>
              <w:rPr>
                <w:rFonts w:eastAsia="Times New Roman"/>
                <w:color w:val="000000"/>
                <w:sz w:val="22"/>
                <w:szCs w:val="22"/>
              </w:rPr>
            </w:pPr>
            <w:r>
              <w:rPr>
                <w:rFonts w:eastAsia="Times New Roman"/>
                <w:color w:val="000000"/>
                <w:sz w:val="22"/>
                <w:szCs w:val="22"/>
              </w:rPr>
              <w:t>$</w:t>
            </w:r>
            <w:r w:rsidR="004126AF" w:rsidRPr="00BE7C1C">
              <w:rPr>
                <w:rFonts w:eastAsia="Times New Roman"/>
                <w:color w:val="000000"/>
                <w:sz w:val="22"/>
                <w:szCs w:val="22"/>
              </w:rPr>
              <w:t xml:space="preserve">50,781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 xml:space="preserve"> </w:t>
            </w:r>
            <w:r w:rsidR="00601C45">
              <w:rPr>
                <w:rFonts w:eastAsia="Times New Roman"/>
                <w:color w:val="000000"/>
                <w:sz w:val="22"/>
                <w:szCs w:val="22"/>
              </w:rPr>
              <w:t>$</w:t>
            </w:r>
            <w:r w:rsidRPr="00BE7C1C">
              <w:rPr>
                <w:rFonts w:eastAsia="Times New Roman"/>
                <w:color w:val="000000"/>
                <w:sz w:val="22"/>
                <w:szCs w:val="22"/>
              </w:rPr>
              <w:t xml:space="preserve">98,958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 xml:space="preserve"> </w:t>
            </w:r>
            <w:r w:rsidR="00601C45">
              <w:rPr>
                <w:rFonts w:eastAsia="Times New Roman"/>
                <w:color w:val="000000"/>
                <w:sz w:val="22"/>
                <w:szCs w:val="22"/>
              </w:rPr>
              <w:t>$</w:t>
            </w:r>
            <w:r w:rsidRPr="00BE7C1C">
              <w:rPr>
                <w:rFonts w:eastAsia="Times New Roman"/>
                <w:color w:val="000000"/>
                <w:sz w:val="22"/>
                <w:szCs w:val="22"/>
              </w:rPr>
              <w:t xml:space="preserve">144,531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 xml:space="preserve"> </w:t>
            </w:r>
            <w:r w:rsidR="00601C45">
              <w:rPr>
                <w:rFonts w:eastAsia="Times New Roman"/>
                <w:color w:val="000000"/>
                <w:sz w:val="22"/>
                <w:szCs w:val="22"/>
              </w:rPr>
              <w:t>$</w:t>
            </w:r>
            <w:r w:rsidRPr="00BE7C1C">
              <w:rPr>
                <w:rFonts w:eastAsia="Times New Roman"/>
                <w:color w:val="000000"/>
                <w:sz w:val="22"/>
                <w:szCs w:val="22"/>
              </w:rPr>
              <w:t xml:space="preserve">221,354 </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Difference</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 xml:space="preserve"> </w:t>
            </w:r>
            <w:r w:rsidR="00601C45">
              <w:rPr>
                <w:rFonts w:eastAsia="Times New Roman"/>
                <w:color w:val="000000"/>
                <w:sz w:val="22"/>
                <w:szCs w:val="22"/>
              </w:rPr>
              <w:t>$</w:t>
            </w:r>
            <w:r w:rsidRPr="00BE7C1C">
              <w:rPr>
                <w:rFonts w:eastAsia="Times New Roman"/>
                <w:color w:val="000000"/>
                <w:sz w:val="22"/>
                <w:szCs w:val="22"/>
              </w:rPr>
              <w:t xml:space="preserve">88,542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601C45" w:rsidP="009A5504">
            <w:pPr>
              <w:jc w:val="right"/>
              <w:rPr>
                <w:rFonts w:eastAsia="Times New Roman"/>
                <w:color w:val="000000"/>
                <w:sz w:val="22"/>
                <w:szCs w:val="22"/>
              </w:rPr>
            </w:pPr>
            <w:r>
              <w:rPr>
                <w:rFonts w:eastAsia="Times New Roman"/>
                <w:color w:val="000000"/>
                <w:sz w:val="22"/>
                <w:szCs w:val="22"/>
              </w:rPr>
              <w:t>$</w:t>
            </w:r>
            <w:r w:rsidR="004126AF" w:rsidRPr="00BE7C1C">
              <w:rPr>
                <w:rFonts w:eastAsia="Times New Roman"/>
                <w:color w:val="000000"/>
                <w:sz w:val="22"/>
                <w:szCs w:val="22"/>
              </w:rPr>
              <w:t xml:space="preserve">172,656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 xml:space="preserve"> </w:t>
            </w:r>
            <w:r w:rsidR="00601C45">
              <w:rPr>
                <w:rFonts w:eastAsia="Times New Roman"/>
                <w:color w:val="000000"/>
                <w:sz w:val="22"/>
                <w:szCs w:val="22"/>
              </w:rPr>
              <w:t>$</w:t>
            </w:r>
            <w:r w:rsidRPr="00BE7C1C">
              <w:rPr>
                <w:rFonts w:eastAsia="Times New Roman"/>
                <w:color w:val="000000"/>
                <w:sz w:val="22"/>
                <w:szCs w:val="22"/>
              </w:rPr>
              <w:t xml:space="preserve">336,458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 xml:space="preserve"> </w:t>
            </w:r>
            <w:r w:rsidR="00601C45">
              <w:rPr>
                <w:rFonts w:eastAsia="Times New Roman"/>
                <w:color w:val="000000"/>
                <w:sz w:val="22"/>
                <w:szCs w:val="22"/>
              </w:rPr>
              <w:t>$</w:t>
            </w:r>
            <w:r w:rsidRPr="00BE7C1C">
              <w:rPr>
                <w:rFonts w:eastAsia="Times New Roman"/>
                <w:color w:val="000000"/>
                <w:sz w:val="22"/>
                <w:szCs w:val="22"/>
              </w:rPr>
              <w:t xml:space="preserve">491,406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 xml:space="preserve"> </w:t>
            </w:r>
            <w:r w:rsidR="00601C45">
              <w:rPr>
                <w:rFonts w:eastAsia="Times New Roman"/>
                <w:color w:val="000000"/>
                <w:sz w:val="22"/>
                <w:szCs w:val="22"/>
              </w:rPr>
              <w:t>$</w:t>
            </w:r>
            <w:r w:rsidRPr="00BE7C1C">
              <w:rPr>
                <w:rFonts w:eastAsia="Times New Roman"/>
                <w:color w:val="000000"/>
                <w:sz w:val="22"/>
                <w:szCs w:val="22"/>
              </w:rPr>
              <w:t xml:space="preserve">752,604 </w:t>
            </w:r>
          </w:p>
        </w:tc>
      </w:tr>
      <w:tr w:rsidR="004126AF" w:rsidRPr="00BE7C1C" w:rsidTr="009A5504">
        <w:trPr>
          <w:trHeight w:val="300"/>
        </w:trPr>
        <w:tc>
          <w:tcPr>
            <w:tcW w:w="4281" w:type="dxa"/>
            <w:tcBorders>
              <w:top w:val="nil"/>
              <w:left w:val="nil"/>
              <w:bottom w:val="nil"/>
              <w:right w:val="nil"/>
            </w:tcBorders>
            <w:noWrap/>
            <w:vAlign w:val="center"/>
            <w:hideMark/>
          </w:tcPr>
          <w:p w:rsidR="004126AF" w:rsidRPr="00BE7C1C" w:rsidRDefault="004126AF" w:rsidP="009A5504">
            <w:pPr>
              <w:jc w:val="right"/>
              <w:rPr>
                <w:rFonts w:eastAsia="Times New Roman"/>
                <w:color w:val="000000"/>
                <w:sz w:val="22"/>
                <w:szCs w:val="22"/>
              </w:rPr>
            </w:pPr>
          </w:p>
        </w:tc>
        <w:tc>
          <w:tcPr>
            <w:tcW w:w="1540" w:type="dxa"/>
            <w:tcBorders>
              <w:top w:val="nil"/>
              <w:left w:val="nil"/>
              <w:bottom w:val="nil"/>
              <w:right w:val="nil"/>
            </w:tcBorders>
            <w:noWrap/>
            <w:vAlign w:val="center"/>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right"/>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right"/>
              <w:rPr>
                <w:rFonts w:eastAsia="Times New Roman"/>
                <w:sz w:val="20"/>
                <w:szCs w:val="20"/>
              </w:rPr>
            </w:pPr>
          </w:p>
        </w:tc>
        <w:tc>
          <w:tcPr>
            <w:tcW w:w="1560" w:type="dxa"/>
            <w:tcBorders>
              <w:top w:val="nil"/>
              <w:left w:val="nil"/>
              <w:bottom w:val="nil"/>
              <w:right w:val="nil"/>
            </w:tcBorders>
            <w:noWrap/>
            <w:vAlign w:val="center"/>
            <w:hideMark/>
          </w:tcPr>
          <w:p w:rsidR="004126AF" w:rsidRPr="00BE7C1C" w:rsidRDefault="004126AF" w:rsidP="009A5504">
            <w:pPr>
              <w:jc w:val="right"/>
              <w:rPr>
                <w:rFonts w:eastAsia="Times New Roman"/>
                <w:sz w:val="20"/>
                <w:szCs w:val="20"/>
              </w:rPr>
            </w:pPr>
          </w:p>
        </w:tc>
      </w:tr>
      <w:tr w:rsidR="004126AF" w:rsidRPr="00BE7C1C" w:rsidTr="009A5504">
        <w:trPr>
          <w:trHeight w:val="600"/>
        </w:trPr>
        <w:tc>
          <w:tcPr>
            <w:tcW w:w="4281" w:type="dxa"/>
            <w:tcBorders>
              <w:top w:val="single" w:sz="4" w:space="0" w:color="auto"/>
              <w:left w:val="single" w:sz="4" w:space="0" w:color="auto"/>
              <w:bottom w:val="single" w:sz="4" w:space="0" w:color="auto"/>
              <w:right w:val="single" w:sz="4" w:space="0" w:color="auto"/>
            </w:tcBorders>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Feeder' labour saving/</w:t>
            </w:r>
            <w:r w:rsidR="00E5695A" w:rsidRPr="00BE7C1C">
              <w:rPr>
                <w:rFonts w:eastAsia="Times New Roman"/>
                <w:color w:val="000000"/>
                <w:sz w:val="22"/>
                <w:szCs w:val="22"/>
              </w:rPr>
              <w:t>yr.</w:t>
            </w:r>
            <w:r w:rsidRPr="00BE7C1C">
              <w:rPr>
                <w:rFonts w:eastAsia="Times New Roman"/>
                <w:color w:val="000000"/>
                <w:sz w:val="22"/>
                <w:szCs w:val="22"/>
              </w:rPr>
              <w:t xml:space="preserve"> c</w:t>
            </w:r>
            <w:r w:rsidR="00601C45">
              <w:rPr>
                <w:rFonts w:eastAsia="Times New Roman"/>
                <w:color w:val="000000"/>
                <w:sz w:val="22"/>
                <w:szCs w:val="22"/>
              </w:rPr>
              <w:t>ompared</w:t>
            </w:r>
            <w:r w:rsidRPr="00BE7C1C">
              <w:rPr>
                <w:rFonts w:eastAsia="Times New Roman"/>
                <w:color w:val="000000"/>
                <w:sz w:val="22"/>
                <w:szCs w:val="22"/>
              </w:rPr>
              <w:t xml:space="preserve"> to once day bunk feeding</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365</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 xml:space="preserve"> </w:t>
            </w:r>
            <w:r w:rsidR="00601C45">
              <w:rPr>
                <w:rFonts w:eastAsia="Times New Roman"/>
                <w:color w:val="000000"/>
                <w:sz w:val="22"/>
                <w:szCs w:val="22"/>
              </w:rPr>
              <w:t>$</w:t>
            </w:r>
            <w:r w:rsidRPr="00BE7C1C">
              <w:rPr>
                <w:rFonts w:eastAsia="Times New Roman"/>
                <w:color w:val="000000"/>
                <w:sz w:val="22"/>
                <w:szCs w:val="22"/>
              </w:rPr>
              <w:t xml:space="preserve">91,250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 xml:space="preserve"> </w:t>
            </w:r>
            <w:r w:rsidR="00601C45">
              <w:rPr>
                <w:rFonts w:eastAsia="Times New Roman"/>
                <w:color w:val="000000"/>
                <w:sz w:val="22"/>
                <w:szCs w:val="22"/>
              </w:rPr>
              <w:t>$</w:t>
            </w:r>
            <w:r w:rsidRPr="00BE7C1C">
              <w:rPr>
                <w:rFonts w:eastAsia="Times New Roman"/>
                <w:color w:val="000000"/>
                <w:sz w:val="22"/>
                <w:szCs w:val="22"/>
              </w:rPr>
              <w:t xml:space="preserve">182,500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 xml:space="preserve"> </w:t>
            </w:r>
            <w:r w:rsidR="00601C45">
              <w:rPr>
                <w:rFonts w:eastAsia="Times New Roman"/>
                <w:color w:val="000000"/>
                <w:sz w:val="22"/>
                <w:szCs w:val="22"/>
              </w:rPr>
              <w:t>$</w:t>
            </w:r>
            <w:r w:rsidRPr="00BE7C1C">
              <w:rPr>
                <w:rFonts w:eastAsia="Times New Roman"/>
                <w:color w:val="000000"/>
                <w:sz w:val="22"/>
                <w:szCs w:val="22"/>
              </w:rPr>
              <w:t xml:space="preserve">365,000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 xml:space="preserve"> </w:t>
            </w:r>
            <w:r w:rsidR="00601C45">
              <w:rPr>
                <w:rFonts w:eastAsia="Times New Roman"/>
                <w:color w:val="000000"/>
                <w:sz w:val="22"/>
                <w:szCs w:val="22"/>
              </w:rPr>
              <w:t>$</w:t>
            </w:r>
            <w:r w:rsidRPr="00BE7C1C">
              <w:rPr>
                <w:rFonts w:eastAsia="Times New Roman"/>
                <w:color w:val="000000"/>
                <w:sz w:val="22"/>
                <w:szCs w:val="22"/>
              </w:rPr>
              <w:t xml:space="preserve">547,500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 xml:space="preserve"> </w:t>
            </w:r>
            <w:r w:rsidR="00601C45">
              <w:rPr>
                <w:rFonts w:eastAsia="Times New Roman"/>
                <w:color w:val="000000"/>
                <w:sz w:val="22"/>
                <w:szCs w:val="22"/>
              </w:rPr>
              <w:t>$</w:t>
            </w:r>
            <w:r w:rsidRPr="00BE7C1C">
              <w:rPr>
                <w:rFonts w:eastAsia="Times New Roman"/>
                <w:color w:val="000000"/>
                <w:sz w:val="22"/>
                <w:szCs w:val="22"/>
              </w:rPr>
              <w:t xml:space="preserve">912,500 </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Difference advantage to feeders</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601C45" w:rsidP="00601C45">
            <w:pPr>
              <w:jc w:val="center"/>
              <w:rPr>
                <w:rFonts w:eastAsia="Times New Roman"/>
                <w:color w:val="000000"/>
                <w:sz w:val="22"/>
                <w:szCs w:val="22"/>
              </w:rPr>
            </w:pPr>
            <w:r>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 xml:space="preserve"> 2,708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 xml:space="preserve"> 9,844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 xml:space="preserve"> 28,542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 xml:space="preserve"> 56,094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 xml:space="preserve"> 159,896 </w:t>
            </w:r>
          </w:p>
        </w:tc>
      </w:tr>
      <w:tr w:rsidR="00601C45" w:rsidRPr="00BE7C1C" w:rsidTr="00601C45">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rPr>
                <w:rFonts w:eastAsia="Times New Roman"/>
                <w:color w:val="000000"/>
                <w:sz w:val="22"/>
                <w:szCs w:val="22"/>
              </w:rPr>
            </w:pPr>
            <w:r w:rsidRPr="00BE7C1C">
              <w:rPr>
                <w:rFonts w:eastAsia="Times New Roman"/>
                <w:color w:val="000000"/>
                <w:sz w:val="22"/>
                <w:szCs w:val="22"/>
              </w:rPr>
              <w:lastRenderedPageBreak/>
              <w:t>Advantage to feeders - 1 year</w:t>
            </w:r>
          </w:p>
        </w:tc>
        <w:tc>
          <w:tcPr>
            <w:tcW w:w="1540" w:type="dxa"/>
            <w:tcBorders>
              <w:top w:val="single" w:sz="4" w:space="0" w:color="auto"/>
              <w:left w:val="single" w:sz="4" w:space="0" w:color="auto"/>
              <w:bottom w:val="single" w:sz="4" w:space="0" w:color="auto"/>
              <w:right w:val="single" w:sz="4" w:space="0" w:color="auto"/>
            </w:tcBorders>
            <w:noWrap/>
            <w:hideMark/>
          </w:tcPr>
          <w:p w:rsidR="00601C45" w:rsidRPr="00BE7C1C" w:rsidRDefault="00601C45" w:rsidP="00601C45">
            <w:pPr>
              <w:jc w:val="center"/>
              <w:rPr>
                <w:rFonts w:eastAsia="Times New Roman"/>
                <w:color w:val="000000"/>
                <w:sz w:val="22"/>
                <w:szCs w:val="22"/>
              </w:rPr>
            </w:pPr>
            <w:r w:rsidRPr="00C119B6">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 xml:space="preserve"> 2,708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9,844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28,542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56,094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159,896 </w:t>
            </w:r>
          </w:p>
        </w:tc>
      </w:tr>
      <w:tr w:rsidR="00601C45" w:rsidRPr="00BE7C1C" w:rsidTr="00601C45">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rPr>
                <w:rFonts w:eastAsia="Times New Roman"/>
                <w:color w:val="000000"/>
                <w:sz w:val="22"/>
                <w:szCs w:val="22"/>
              </w:rPr>
            </w:pPr>
            <w:r w:rsidRPr="00BE7C1C">
              <w:rPr>
                <w:rFonts w:eastAsia="Times New Roman"/>
                <w:color w:val="000000"/>
                <w:sz w:val="22"/>
                <w:szCs w:val="22"/>
              </w:rPr>
              <w:t>Advantage to feeders - 5 years</w:t>
            </w:r>
          </w:p>
        </w:tc>
        <w:tc>
          <w:tcPr>
            <w:tcW w:w="1540" w:type="dxa"/>
            <w:tcBorders>
              <w:top w:val="single" w:sz="4" w:space="0" w:color="auto"/>
              <w:left w:val="single" w:sz="4" w:space="0" w:color="auto"/>
              <w:bottom w:val="single" w:sz="4" w:space="0" w:color="auto"/>
              <w:right w:val="single" w:sz="4" w:space="0" w:color="auto"/>
            </w:tcBorders>
            <w:noWrap/>
            <w:hideMark/>
          </w:tcPr>
          <w:p w:rsidR="00601C45" w:rsidRPr="00BE7C1C" w:rsidRDefault="00601C45" w:rsidP="00601C45">
            <w:pPr>
              <w:jc w:val="center"/>
              <w:rPr>
                <w:rFonts w:eastAsia="Times New Roman"/>
                <w:color w:val="000000"/>
                <w:sz w:val="22"/>
                <w:szCs w:val="22"/>
              </w:rPr>
            </w:pPr>
            <w:r w:rsidRPr="00C119B6">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 xml:space="preserve"> 13,542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49,219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142,708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280,469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799,479 </w:t>
            </w:r>
          </w:p>
        </w:tc>
      </w:tr>
      <w:tr w:rsidR="00601C45" w:rsidRPr="00BE7C1C" w:rsidTr="00601C45">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rPr>
                <w:rFonts w:eastAsia="Times New Roman"/>
                <w:color w:val="000000"/>
                <w:sz w:val="22"/>
                <w:szCs w:val="22"/>
              </w:rPr>
            </w:pPr>
            <w:r w:rsidRPr="00BE7C1C">
              <w:rPr>
                <w:rFonts w:eastAsia="Times New Roman"/>
                <w:color w:val="000000"/>
                <w:sz w:val="22"/>
                <w:szCs w:val="22"/>
              </w:rPr>
              <w:t>Advantage to feeders - 10 years</w:t>
            </w:r>
          </w:p>
        </w:tc>
        <w:tc>
          <w:tcPr>
            <w:tcW w:w="1540" w:type="dxa"/>
            <w:tcBorders>
              <w:top w:val="single" w:sz="4" w:space="0" w:color="auto"/>
              <w:left w:val="single" w:sz="4" w:space="0" w:color="auto"/>
              <w:bottom w:val="single" w:sz="4" w:space="0" w:color="auto"/>
              <w:right w:val="single" w:sz="4" w:space="0" w:color="auto"/>
            </w:tcBorders>
            <w:noWrap/>
            <w:hideMark/>
          </w:tcPr>
          <w:p w:rsidR="00601C45" w:rsidRPr="00BE7C1C" w:rsidRDefault="00601C45" w:rsidP="00601C45">
            <w:pPr>
              <w:jc w:val="center"/>
              <w:rPr>
                <w:rFonts w:eastAsia="Times New Roman"/>
                <w:color w:val="000000"/>
                <w:sz w:val="22"/>
                <w:szCs w:val="22"/>
              </w:rPr>
            </w:pPr>
            <w:r w:rsidRPr="00C119B6">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 xml:space="preserve"> 27,083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98,438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285,417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560,938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1,598,958 </w:t>
            </w:r>
          </w:p>
        </w:tc>
      </w:tr>
      <w:tr w:rsidR="00601C45" w:rsidRPr="00BE7C1C" w:rsidTr="00601C45">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rPr>
                <w:rFonts w:eastAsia="Times New Roman"/>
                <w:color w:val="000000"/>
                <w:sz w:val="22"/>
                <w:szCs w:val="22"/>
              </w:rPr>
            </w:pPr>
            <w:r w:rsidRPr="00BE7C1C">
              <w:rPr>
                <w:rFonts w:eastAsia="Times New Roman"/>
                <w:color w:val="000000"/>
                <w:sz w:val="22"/>
                <w:szCs w:val="22"/>
              </w:rPr>
              <w:t>Advantage to feeders - 15 years</w:t>
            </w:r>
          </w:p>
        </w:tc>
        <w:tc>
          <w:tcPr>
            <w:tcW w:w="1540" w:type="dxa"/>
            <w:tcBorders>
              <w:top w:val="single" w:sz="4" w:space="0" w:color="auto"/>
              <w:left w:val="single" w:sz="4" w:space="0" w:color="auto"/>
              <w:bottom w:val="single" w:sz="4" w:space="0" w:color="auto"/>
              <w:right w:val="single" w:sz="4" w:space="0" w:color="auto"/>
            </w:tcBorders>
            <w:noWrap/>
            <w:hideMark/>
          </w:tcPr>
          <w:p w:rsidR="00601C45" w:rsidRPr="00BE7C1C" w:rsidRDefault="00601C45" w:rsidP="00601C45">
            <w:pPr>
              <w:jc w:val="center"/>
              <w:rPr>
                <w:rFonts w:eastAsia="Times New Roman"/>
                <w:color w:val="000000"/>
                <w:sz w:val="22"/>
                <w:szCs w:val="22"/>
              </w:rPr>
            </w:pPr>
            <w:r w:rsidRPr="00C119B6">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 xml:space="preserve"> 40,625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147,656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428,125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841,406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2,398,438 </w:t>
            </w:r>
          </w:p>
        </w:tc>
      </w:tr>
      <w:tr w:rsidR="00601C45" w:rsidRPr="00BE7C1C" w:rsidTr="00601C45">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rPr>
                <w:rFonts w:eastAsia="Times New Roman"/>
                <w:color w:val="000000"/>
                <w:sz w:val="22"/>
                <w:szCs w:val="22"/>
              </w:rPr>
            </w:pPr>
            <w:r w:rsidRPr="00BE7C1C">
              <w:rPr>
                <w:rFonts w:eastAsia="Times New Roman"/>
                <w:color w:val="000000"/>
                <w:sz w:val="22"/>
                <w:szCs w:val="22"/>
              </w:rPr>
              <w:t>Difference over 15 years’ life</w:t>
            </w:r>
          </w:p>
        </w:tc>
        <w:tc>
          <w:tcPr>
            <w:tcW w:w="1540" w:type="dxa"/>
            <w:tcBorders>
              <w:top w:val="single" w:sz="4" w:space="0" w:color="auto"/>
              <w:left w:val="single" w:sz="4" w:space="0" w:color="auto"/>
              <w:bottom w:val="single" w:sz="4" w:space="0" w:color="auto"/>
              <w:right w:val="single" w:sz="4" w:space="0" w:color="auto"/>
            </w:tcBorders>
            <w:noWrap/>
            <w:hideMark/>
          </w:tcPr>
          <w:p w:rsidR="00601C45" w:rsidRPr="00BE7C1C" w:rsidRDefault="00601C45" w:rsidP="00601C45">
            <w:pPr>
              <w:jc w:val="center"/>
              <w:rPr>
                <w:rFonts w:eastAsia="Times New Roman"/>
                <w:color w:val="000000"/>
                <w:sz w:val="22"/>
                <w:szCs w:val="22"/>
              </w:rPr>
            </w:pPr>
            <w:r w:rsidRPr="00C119B6">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 xml:space="preserve"> 5,903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11,510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22,431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32,760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50,174 </w:t>
            </w:r>
          </w:p>
        </w:tc>
      </w:tr>
      <w:tr w:rsidR="00601C45" w:rsidRPr="00BE7C1C" w:rsidTr="00601C45">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rPr>
                <w:rFonts w:eastAsia="Times New Roman"/>
                <w:color w:val="000000"/>
                <w:sz w:val="22"/>
                <w:szCs w:val="22"/>
              </w:rPr>
            </w:pPr>
            <w:r w:rsidRPr="00BE7C1C">
              <w:rPr>
                <w:rFonts w:eastAsia="Times New Roman"/>
                <w:color w:val="000000"/>
                <w:sz w:val="22"/>
                <w:szCs w:val="22"/>
              </w:rPr>
              <w:t>Difference over 15 years’ life per metre</w:t>
            </w:r>
          </w:p>
        </w:tc>
        <w:tc>
          <w:tcPr>
            <w:tcW w:w="1540" w:type="dxa"/>
            <w:tcBorders>
              <w:top w:val="single" w:sz="4" w:space="0" w:color="auto"/>
              <w:left w:val="single" w:sz="4" w:space="0" w:color="auto"/>
              <w:bottom w:val="single" w:sz="4" w:space="0" w:color="auto"/>
              <w:right w:val="single" w:sz="4" w:space="0" w:color="auto"/>
            </w:tcBorders>
            <w:noWrap/>
            <w:hideMark/>
          </w:tcPr>
          <w:p w:rsidR="00601C45" w:rsidRPr="00BE7C1C" w:rsidRDefault="00601C45" w:rsidP="00601C45">
            <w:pPr>
              <w:jc w:val="center"/>
              <w:rPr>
                <w:rFonts w:eastAsia="Times New Roman"/>
                <w:color w:val="000000"/>
                <w:sz w:val="22"/>
                <w:szCs w:val="22"/>
              </w:rPr>
            </w:pPr>
            <w:r w:rsidRPr="00C119B6">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 xml:space="preserve"> 1,229.7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2,398.0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4,673.0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6,825.1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10,452.8 </w:t>
            </w:r>
          </w:p>
        </w:tc>
      </w:tr>
      <w:tr w:rsidR="00601C45" w:rsidRPr="00BE7C1C" w:rsidTr="00601C45">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rPr>
                <w:rFonts w:eastAsia="Times New Roman"/>
                <w:color w:val="000000"/>
                <w:sz w:val="22"/>
                <w:szCs w:val="22"/>
              </w:rPr>
            </w:pPr>
            <w:r w:rsidRPr="00BE7C1C">
              <w:rPr>
                <w:rFonts w:eastAsia="Times New Roman"/>
                <w:color w:val="000000"/>
                <w:sz w:val="22"/>
                <w:szCs w:val="22"/>
              </w:rPr>
              <w:t>Difference per year over 15 years’ life per metre</w:t>
            </w:r>
          </w:p>
        </w:tc>
        <w:tc>
          <w:tcPr>
            <w:tcW w:w="1540" w:type="dxa"/>
            <w:tcBorders>
              <w:top w:val="single" w:sz="4" w:space="0" w:color="auto"/>
              <w:left w:val="single" w:sz="4" w:space="0" w:color="auto"/>
              <w:bottom w:val="single" w:sz="4" w:space="0" w:color="auto"/>
              <w:right w:val="single" w:sz="4" w:space="0" w:color="auto"/>
            </w:tcBorders>
            <w:noWrap/>
            <w:hideMark/>
          </w:tcPr>
          <w:p w:rsidR="00601C45" w:rsidRPr="00BE7C1C" w:rsidRDefault="00601C45" w:rsidP="00601C45">
            <w:pPr>
              <w:jc w:val="center"/>
              <w:rPr>
                <w:rFonts w:eastAsia="Times New Roman"/>
                <w:color w:val="000000"/>
                <w:sz w:val="22"/>
                <w:szCs w:val="22"/>
              </w:rPr>
            </w:pPr>
            <w:r w:rsidRPr="00C119B6">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 xml:space="preserve"> 82.0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159.9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311.5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455.0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696.9 </w:t>
            </w:r>
          </w:p>
        </w:tc>
      </w:tr>
      <w:tr w:rsidR="004126AF" w:rsidRPr="00BE7C1C" w:rsidTr="009A5504">
        <w:trPr>
          <w:trHeight w:val="900"/>
        </w:trPr>
        <w:tc>
          <w:tcPr>
            <w:tcW w:w="4281" w:type="dxa"/>
            <w:tcBorders>
              <w:top w:val="single" w:sz="4" w:space="0" w:color="auto"/>
              <w:left w:val="single" w:sz="4" w:space="0" w:color="auto"/>
              <w:bottom w:val="single" w:sz="4" w:space="0" w:color="auto"/>
              <w:right w:val="single" w:sz="4" w:space="0" w:color="auto"/>
            </w:tcBorders>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 xml:space="preserve">Time for feeder to pay off difference in est costs when include labour saving </w:t>
            </w:r>
            <w:r w:rsidR="00601C45">
              <w:rPr>
                <w:rFonts w:eastAsia="Times New Roman"/>
                <w:color w:val="000000"/>
                <w:sz w:val="22"/>
                <w:szCs w:val="22"/>
              </w:rPr>
              <w:t>compared</w:t>
            </w:r>
            <w:r w:rsidRPr="00BE7C1C">
              <w:rPr>
                <w:rFonts w:eastAsia="Times New Roman"/>
                <w:color w:val="000000"/>
                <w:sz w:val="22"/>
                <w:szCs w:val="22"/>
              </w:rPr>
              <w:t xml:space="preserve"> once day bunk feeding</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0.97</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0.95</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0.92</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0.90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0.82</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vAlign w:val="center"/>
            <w:hideMark/>
          </w:tcPr>
          <w:p w:rsidR="004126AF" w:rsidRPr="00BE7C1C" w:rsidRDefault="004126AF" w:rsidP="009A5504">
            <w:pPr>
              <w:jc w:val="right"/>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 xml:space="preserve">days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354</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345</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336</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328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301</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vAlign w:val="center"/>
            <w:hideMark/>
          </w:tcPr>
          <w:p w:rsidR="004126AF" w:rsidRPr="00BE7C1C" w:rsidRDefault="004126AF" w:rsidP="009A5504">
            <w:pPr>
              <w:jc w:val="right"/>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months</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11.4</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11.1</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10.9</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10.6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9.7</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vAlign w:val="center"/>
            <w:hideMark/>
          </w:tcPr>
          <w:p w:rsidR="004126AF" w:rsidRPr="00BE7C1C" w:rsidRDefault="004126AF" w:rsidP="009A5504">
            <w:pPr>
              <w:jc w:val="right"/>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years</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0.95</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0.93</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0.90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0.88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0.81</w:t>
            </w:r>
          </w:p>
        </w:tc>
      </w:tr>
      <w:tr w:rsidR="004126AF" w:rsidRPr="00BE7C1C" w:rsidTr="009A5504">
        <w:trPr>
          <w:trHeight w:val="300"/>
        </w:trPr>
        <w:tc>
          <w:tcPr>
            <w:tcW w:w="4281" w:type="dxa"/>
            <w:tcBorders>
              <w:top w:val="nil"/>
              <w:left w:val="nil"/>
              <w:bottom w:val="nil"/>
              <w:right w:val="nil"/>
            </w:tcBorders>
            <w:vAlign w:val="center"/>
            <w:hideMark/>
          </w:tcPr>
          <w:p w:rsidR="004126AF" w:rsidRPr="00BE7C1C" w:rsidRDefault="004126AF" w:rsidP="009A5504">
            <w:pPr>
              <w:jc w:val="right"/>
              <w:rPr>
                <w:rFonts w:eastAsia="Times New Roman"/>
                <w:color w:val="000000"/>
                <w:sz w:val="22"/>
                <w:szCs w:val="22"/>
              </w:rPr>
            </w:pPr>
          </w:p>
        </w:tc>
        <w:tc>
          <w:tcPr>
            <w:tcW w:w="1540" w:type="dxa"/>
            <w:tcBorders>
              <w:top w:val="nil"/>
              <w:left w:val="nil"/>
              <w:bottom w:val="nil"/>
              <w:right w:val="nil"/>
            </w:tcBorders>
            <w:noWrap/>
            <w:vAlign w:val="center"/>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right"/>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right"/>
              <w:rPr>
                <w:rFonts w:eastAsia="Times New Roman"/>
                <w:sz w:val="20"/>
                <w:szCs w:val="20"/>
              </w:rPr>
            </w:pPr>
          </w:p>
        </w:tc>
        <w:tc>
          <w:tcPr>
            <w:tcW w:w="1560" w:type="dxa"/>
            <w:tcBorders>
              <w:top w:val="nil"/>
              <w:left w:val="nil"/>
              <w:bottom w:val="nil"/>
              <w:right w:val="nil"/>
            </w:tcBorders>
            <w:noWrap/>
            <w:vAlign w:val="center"/>
            <w:hideMark/>
          </w:tcPr>
          <w:p w:rsidR="004126AF" w:rsidRPr="00BE7C1C" w:rsidRDefault="004126AF" w:rsidP="009A5504">
            <w:pPr>
              <w:jc w:val="right"/>
              <w:rPr>
                <w:rFonts w:eastAsia="Times New Roman"/>
                <w:sz w:val="20"/>
                <w:szCs w:val="20"/>
              </w:rPr>
            </w:pPr>
          </w:p>
        </w:tc>
      </w:tr>
      <w:tr w:rsidR="004126AF" w:rsidRPr="00BE7C1C" w:rsidTr="009A5504">
        <w:trPr>
          <w:trHeight w:val="300"/>
        </w:trPr>
        <w:tc>
          <w:tcPr>
            <w:tcW w:w="4281" w:type="dxa"/>
            <w:tcBorders>
              <w:top w:val="nil"/>
              <w:left w:val="nil"/>
              <w:bottom w:val="nil"/>
              <w:right w:val="nil"/>
            </w:tcBorders>
            <w:vAlign w:val="center"/>
            <w:hideMark/>
          </w:tcPr>
          <w:p w:rsidR="004126AF" w:rsidRPr="00BE7C1C" w:rsidRDefault="004126AF" w:rsidP="009A5504">
            <w:pPr>
              <w:jc w:val="right"/>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right"/>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right"/>
              <w:rPr>
                <w:rFonts w:eastAsia="Times New Roman"/>
                <w:sz w:val="20"/>
                <w:szCs w:val="20"/>
              </w:rPr>
            </w:pPr>
          </w:p>
        </w:tc>
        <w:tc>
          <w:tcPr>
            <w:tcW w:w="1560" w:type="dxa"/>
            <w:tcBorders>
              <w:top w:val="nil"/>
              <w:left w:val="nil"/>
              <w:bottom w:val="nil"/>
              <w:right w:val="nil"/>
            </w:tcBorders>
            <w:noWrap/>
            <w:vAlign w:val="center"/>
            <w:hideMark/>
          </w:tcPr>
          <w:p w:rsidR="004126AF" w:rsidRPr="00BE7C1C" w:rsidRDefault="004126AF" w:rsidP="009A5504">
            <w:pPr>
              <w:jc w:val="right"/>
              <w:rPr>
                <w:rFonts w:eastAsia="Times New Roman"/>
                <w:sz w:val="20"/>
                <w:szCs w:val="20"/>
              </w:rPr>
            </w:pPr>
          </w:p>
        </w:tc>
      </w:tr>
      <w:tr w:rsidR="004126AF" w:rsidRPr="00BE7C1C" w:rsidTr="009A5504">
        <w:trPr>
          <w:trHeight w:val="300"/>
        </w:trPr>
        <w:tc>
          <w:tcPr>
            <w:tcW w:w="4281" w:type="dxa"/>
            <w:tcBorders>
              <w:top w:val="nil"/>
              <w:left w:val="nil"/>
              <w:bottom w:val="nil"/>
              <w:right w:val="nil"/>
            </w:tcBorders>
            <w:vAlign w:val="center"/>
            <w:hideMark/>
          </w:tcPr>
          <w:p w:rsidR="004126AF" w:rsidRPr="00BE7C1C" w:rsidRDefault="004126AF" w:rsidP="009A5504">
            <w:pPr>
              <w:jc w:val="right"/>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right"/>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right"/>
              <w:rPr>
                <w:rFonts w:eastAsia="Times New Roman"/>
                <w:sz w:val="20"/>
                <w:szCs w:val="20"/>
              </w:rPr>
            </w:pPr>
          </w:p>
        </w:tc>
        <w:tc>
          <w:tcPr>
            <w:tcW w:w="1560" w:type="dxa"/>
            <w:tcBorders>
              <w:top w:val="nil"/>
              <w:left w:val="nil"/>
              <w:bottom w:val="nil"/>
              <w:right w:val="nil"/>
            </w:tcBorders>
            <w:noWrap/>
            <w:vAlign w:val="center"/>
            <w:hideMark/>
          </w:tcPr>
          <w:p w:rsidR="004126AF" w:rsidRPr="00BE7C1C" w:rsidRDefault="004126AF" w:rsidP="009A5504">
            <w:pPr>
              <w:jc w:val="right"/>
              <w:rPr>
                <w:rFonts w:eastAsia="Times New Roman"/>
                <w:sz w:val="20"/>
                <w:szCs w:val="20"/>
              </w:rPr>
            </w:pPr>
          </w:p>
        </w:tc>
      </w:tr>
      <w:tr w:rsidR="004126AF" w:rsidRPr="00BE7C1C" w:rsidTr="009A5504">
        <w:trPr>
          <w:trHeight w:val="600"/>
        </w:trPr>
        <w:tc>
          <w:tcPr>
            <w:tcW w:w="4281" w:type="dxa"/>
            <w:tcBorders>
              <w:top w:val="single" w:sz="4" w:space="0" w:color="auto"/>
              <w:left w:val="single" w:sz="4" w:space="0" w:color="auto"/>
              <w:bottom w:val="single" w:sz="4" w:space="0" w:color="auto"/>
              <w:right w:val="single" w:sz="4" w:space="0" w:color="auto"/>
            </w:tcBorders>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Feeder' saving/</w:t>
            </w:r>
            <w:r w:rsidR="00E5695A" w:rsidRPr="00BE7C1C">
              <w:rPr>
                <w:rFonts w:eastAsia="Times New Roman"/>
                <w:color w:val="000000"/>
                <w:sz w:val="22"/>
                <w:szCs w:val="22"/>
              </w:rPr>
              <w:t>yr.</w:t>
            </w:r>
            <w:r w:rsidRPr="00BE7C1C">
              <w:rPr>
                <w:rFonts w:eastAsia="Times New Roman"/>
                <w:color w:val="000000"/>
                <w:sz w:val="22"/>
                <w:szCs w:val="22"/>
              </w:rPr>
              <w:t xml:space="preserve"> c</w:t>
            </w:r>
            <w:r w:rsidR="00601C45">
              <w:rPr>
                <w:rFonts w:eastAsia="Times New Roman"/>
                <w:color w:val="000000"/>
                <w:sz w:val="22"/>
                <w:szCs w:val="22"/>
              </w:rPr>
              <w:t>ompared</w:t>
            </w:r>
            <w:r w:rsidRPr="00BE7C1C">
              <w:rPr>
                <w:rFonts w:eastAsia="Times New Roman"/>
                <w:color w:val="000000"/>
                <w:sz w:val="22"/>
                <w:szCs w:val="22"/>
              </w:rPr>
              <w:t xml:space="preserve"> to twice day bunk feeding</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365</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 xml:space="preserve"> 182,500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 xml:space="preserve"> 365,000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 xml:space="preserve"> 730,000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 xml:space="preserve"> 1,095,000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 xml:space="preserve"> 1,825,000 </w:t>
            </w:r>
          </w:p>
        </w:tc>
      </w:tr>
      <w:tr w:rsidR="00601C45" w:rsidRPr="00BE7C1C" w:rsidTr="00601C45">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rPr>
                <w:rFonts w:eastAsia="Times New Roman"/>
                <w:color w:val="000000"/>
                <w:sz w:val="22"/>
                <w:szCs w:val="22"/>
              </w:rPr>
            </w:pPr>
            <w:r w:rsidRPr="00BE7C1C">
              <w:rPr>
                <w:rFonts w:eastAsia="Times New Roman"/>
                <w:color w:val="000000"/>
                <w:sz w:val="22"/>
                <w:szCs w:val="22"/>
              </w:rPr>
              <w:t>Difference advantage to feeders</w:t>
            </w:r>
          </w:p>
        </w:tc>
        <w:tc>
          <w:tcPr>
            <w:tcW w:w="1540" w:type="dxa"/>
            <w:tcBorders>
              <w:top w:val="single" w:sz="4" w:space="0" w:color="auto"/>
              <w:left w:val="single" w:sz="4" w:space="0" w:color="auto"/>
              <w:bottom w:val="single" w:sz="4" w:space="0" w:color="auto"/>
              <w:right w:val="single" w:sz="4" w:space="0" w:color="auto"/>
            </w:tcBorders>
            <w:noWrap/>
            <w:hideMark/>
          </w:tcPr>
          <w:p w:rsidR="00601C45" w:rsidRPr="00BE7C1C" w:rsidRDefault="00601C45" w:rsidP="00601C45">
            <w:pPr>
              <w:jc w:val="center"/>
              <w:rPr>
                <w:rFonts w:eastAsia="Times New Roman"/>
                <w:color w:val="000000"/>
                <w:sz w:val="22"/>
                <w:szCs w:val="22"/>
              </w:rPr>
            </w:pPr>
            <w:r w:rsidRPr="009D13E8">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 xml:space="preserve"> 93,958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192,344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393,542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603,594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1,072,396 </w:t>
            </w:r>
          </w:p>
        </w:tc>
      </w:tr>
      <w:tr w:rsidR="00601C45" w:rsidRPr="00BE7C1C" w:rsidTr="00601C45">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rPr>
                <w:rFonts w:eastAsia="Times New Roman"/>
                <w:color w:val="000000"/>
                <w:sz w:val="22"/>
                <w:szCs w:val="22"/>
              </w:rPr>
            </w:pPr>
            <w:r w:rsidRPr="00BE7C1C">
              <w:rPr>
                <w:rFonts w:eastAsia="Times New Roman"/>
                <w:color w:val="000000"/>
                <w:sz w:val="22"/>
                <w:szCs w:val="22"/>
              </w:rPr>
              <w:t>Advantage to feeders - 1 year</w:t>
            </w:r>
          </w:p>
        </w:tc>
        <w:tc>
          <w:tcPr>
            <w:tcW w:w="1540" w:type="dxa"/>
            <w:tcBorders>
              <w:top w:val="single" w:sz="4" w:space="0" w:color="auto"/>
              <w:left w:val="single" w:sz="4" w:space="0" w:color="auto"/>
              <w:bottom w:val="single" w:sz="4" w:space="0" w:color="auto"/>
              <w:right w:val="single" w:sz="4" w:space="0" w:color="auto"/>
            </w:tcBorders>
            <w:noWrap/>
            <w:hideMark/>
          </w:tcPr>
          <w:p w:rsidR="00601C45" w:rsidRPr="00BE7C1C" w:rsidRDefault="00601C45" w:rsidP="00601C45">
            <w:pPr>
              <w:jc w:val="center"/>
              <w:rPr>
                <w:rFonts w:eastAsia="Times New Roman"/>
                <w:color w:val="000000"/>
                <w:sz w:val="22"/>
                <w:szCs w:val="22"/>
              </w:rPr>
            </w:pPr>
            <w:r w:rsidRPr="009D13E8">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 xml:space="preserve"> 93,958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192,344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393,542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603,594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1,072,396 </w:t>
            </w:r>
          </w:p>
        </w:tc>
      </w:tr>
      <w:tr w:rsidR="00601C45" w:rsidRPr="00BE7C1C" w:rsidTr="00601C45">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rPr>
                <w:rFonts w:eastAsia="Times New Roman"/>
                <w:color w:val="000000"/>
                <w:sz w:val="22"/>
                <w:szCs w:val="22"/>
              </w:rPr>
            </w:pPr>
            <w:r w:rsidRPr="00BE7C1C">
              <w:rPr>
                <w:rFonts w:eastAsia="Times New Roman"/>
                <w:color w:val="000000"/>
                <w:sz w:val="22"/>
                <w:szCs w:val="22"/>
              </w:rPr>
              <w:t>Advantage to feeders - 5 years</w:t>
            </w:r>
          </w:p>
        </w:tc>
        <w:tc>
          <w:tcPr>
            <w:tcW w:w="1540" w:type="dxa"/>
            <w:tcBorders>
              <w:top w:val="single" w:sz="4" w:space="0" w:color="auto"/>
              <w:left w:val="single" w:sz="4" w:space="0" w:color="auto"/>
              <w:bottom w:val="single" w:sz="4" w:space="0" w:color="auto"/>
              <w:right w:val="single" w:sz="4" w:space="0" w:color="auto"/>
            </w:tcBorders>
            <w:noWrap/>
            <w:hideMark/>
          </w:tcPr>
          <w:p w:rsidR="00601C45" w:rsidRPr="00BE7C1C" w:rsidRDefault="00601C45" w:rsidP="00601C45">
            <w:pPr>
              <w:jc w:val="center"/>
              <w:rPr>
                <w:rFonts w:eastAsia="Times New Roman"/>
                <w:color w:val="000000"/>
                <w:sz w:val="22"/>
                <w:szCs w:val="22"/>
              </w:rPr>
            </w:pPr>
            <w:r w:rsidRPr="009D13E8">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 xml:space="preserve"> 469,792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961,719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1,967,708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3,017,969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5,361,979 </w:t>
            </w:r>
          </w:p>
        </w:tc>
      </w:tr>
      <w:tr w:rsidR="00601C45" w:rsidRPr="00BE7C1C" w:rsidTr="00601C45">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rPr>
                <w:rFonts w:eastAsia="Times New Roman"/>
                <w:color w:val="000000"/>
                <w:sz w:val="22"/>
                <w:szCs w:val="22"/>
              </w:rPr>
            </w:pPr>
            <w:r w:rsidRPr="00BE7C1C">
              <w:rPr>
                <w:rFonts w:eastAsia="Times New Roman"/>
                <w:color w:val="000000"/>
                <w:sz w:val="22"/>
                <w:szCs w:val="22"/>
              </w:rPr>
              <w:t>Advantage to feeders - 10 years</w:t>
            </w:r>
          </w:p>
        </w:tc>
        <w:tc>
          <w:tcPr>
            <w:tcW w:w="1540" w:type="dxa"/>
            <w:tcBorders>
              <w:top w:val="single" w:sz="4" w:space="0" w:color="auto"/>
              <w:left w:val="single" w:sz="4" w:space="0" w:color="auto"/>
              <w:bottom w:val="single" w:sz="4" w:space="0" w:color="auto"/>
              <w:right w:val="single" w:sz="4" w:space="0" w:color="auto"/>
            </w:tcBorders>
            <w:noWrap/>
            <w:hideMark/>
          </w:tcPr>
          <w:p w:rsidR="00601C45" w:rsidRPr="00BE7C1C" w:rsidRDefault="00601C45" w:rsidP="00601C45">
            <w:pPr>
              <w:jc w:val="center"/>
              <w:rPr>
                <w:rFonts w:eastAsia="Times New Roman"/>
                <w:color w:val="000000"/>
                <w:sz w:val="22"/>
                <w:szCs w:val="22"/>
              </w:rPr>
            </w:pPr>
            <w:r w:rsidRPr="009D13E8">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 xml:space="preserve"> 939,583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1,923,438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3,935,417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6,035,938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10,723,958 </w:t>
            </w:r>
          </w:p>
        </w:tc>
      </w:tr>
      <w:tr w:rsidR="00601C45" w:rsidRPr="00BE7C1C" w:rsidTr="00601C45">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rPr>
                <w:rFonts w:eastAsia="Times New Roman"/>
                <w:color w:val="000000"/>
                <w:sz w:val="22"/>
                <w:szCs w:val="22"/>
              </w:rPr>
            </w:pPr>
            <w:r w:rsidRPr="00BE7C1C">
              <w:rPr>
                <w:rFonts w:eastAsia="Times New Roman"/>
                <w:color w:val="000000"/>
                <w:sz w:val="22"/>
                <w:szCs w:val="22"/>
              </w:rPr>
              <w:t>Advantage to feeders - 15 years</w:t>
            </w:r>
          </w:p>
        </w:tc>
        <w:tc>
          <w:tcPr>
            <w:tcW w:w="1540" w:type="dxa"/>
            <w:tcBorders>
              <w:top w:val="single" w:sz="4" w:space="0" w:color="auto"/>
              <w:left w:val="single" w:sz="4" w:space="0" w:color="auto"/>
              <w:bottom w:val="single" w:sz="4" w:space="0" w:color="auto"/>
              <w:right w:val="single" w:sz="4" w:space="0" w:color="auto"/>
            </w:tcBorders>
            <w:noWrap/>
            <w:hideMark/>
          </w:tcPr>
          <w:p w:rsidR="00601C45" w:rsidRPr="00BE7C1C" w:rsidRDefault="00601C45" w:rsidP="00601C45">
            <w:pPr>
              <w:jc w:val="center"/>
              <w:rPr>
                <w:rFonts w:eastAsia="Times New Roman"/>
                <w:color w:val="000000"/>
                <w:sz w:val="22"/>
                <w:szCs w:val="22"/>
              </w:rPr>
            </w:pPr>
            <w:r w:rsidRPr="009D13E8">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 xml:space="preserve"> 1,409,375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2,885,156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5,903,125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9,053,906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16,085,938 </w:t>
            </w:r>
          </w:p>
        </w:tc>
      </w:tr>
      <w:tr w:rsidR="00601C45" w:rsidRPr="00BE7C1C" w:rsidTr="00601C45">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rPr>
                <w:rFonts w:eastAsia="Times New Roman"/>
                <w:color w:val="000000"/>
                <w:sz w:val="22"/>
                <w:szCs w:val="22"/>
              </w:rPr>
            </w:pPr>
            <w:r w:rsidRPr="00BE7C1C">
              <w:rPr>
                <w:rFonts w:eastAsia="Times New Roman"/>
                <w:color w:val="000000"/>
                <w:sz w:val="22"/>
                <w:szCs w:val="22"/>
              </w:rPr>
              <w:t>Difference over 15 years’ life</w:t>
            </w:r>
          </w:p>
        </w:tc>
        <w:tc>
          <w:tcPr>
            <w:tcW w:w="1540" w:type="dxa"/>
            <w:tcBorders>
              <w:top w:val="single" w:sz="4" w:space="0" w:color="auto"/>
              <w:left w:val="single" w:sz="4" w:space="0" w:color="auto"/>
              <w:bottom w:val="single" w:sz="4" w:space="0" w:color="auto"/>
              <w:right w:val="single" w:sz="4" w:space="0" w:color="auto"/>
            </w:tcBorders>
            <w:noWrap/>
            <w:hideMark/>
          </w:tcPr>
          <w:p w:rsidR="00601C45" w:rsidRPr="00BE7C1C" w:rsidRDefault="00601C45" w:rsidP="00601C45">
            <w:pPr>
              <w:jc w:val="center"/>
              <w:rPr>
                <w:rFonts w:eastAsia="Times New Roman"/>
                <w:color w:val="000000"/>
                <w:sz w:val="22"/>
                <w:szCs w:val="22"/>
              </w:rPr>
            </w:pPr>
            <w:r w:rsidRPr="009D13E8">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 xml:space="preserve"> 5,903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11,510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22,431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32,760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50,174 </w:t>
            </w:r>
          </w:p>
        </w:tc>
      </w:tr>
      <w:tr w:rsidR="00601C45" w:rsidRPr="00BE7C1C" w:rsidTr="00601C45">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rPr>
                <w:rFonts w:eastAsia="Times New Roman"/>
                <w:color w:val="000000"/>
                <w:sz w:val="22"/>
                <w:szCs w:val="22"/>
              </w:rPr>
            </w:pPr>
            <w:r w:rsidRPr="00BE7C1C">
              <w:rPr>
                <w:rFonts w:eastAsia="Times New Roman"/>
                <w:color w:val="000000"/>
                <w:sz w:val="22"/>
                <w:szCs w:val="22"/>
              </w:rPr>
              <w:t>Difference over 15 years’ life per metre</w:t>
            </w:r>
          </w:p>
        </w:tc>
        <w:tc>
          <w:tcPr>
            <w:tcW w:w="1540" w:type="dxa"/>
            <w:tcBorders>
              <w:top w:val="single" w:sz="4" w:space="0" w:color="auto"/>
              <w:left w:val="single" w:sz="4" w:space="0" w:color="auto"/>
              <w:bottom w:val="single" w:sz="4" w:space="0" w:color="auto"/>
              <w:right w:val="single" w:sz="4" w:space="0" w:color="auto"/>
            </w:tcBorders>
            <w:noWrap/>
            <w:hideMark/>
          </w:tcPr>
          <w:p w:rsidR="00601C45" w:rsidRPr="00BE7C1C" w:rsidRDefault="00601C45" w:rsidP="00601C45">
            <w:pPr>
              <w:jc w:val="center"/>
              <w:rPr>
                <w:rFonts w:eastAsia="Times New Roman"/>
                <w:color w:val="000000"/>
                <w:sz w:val="22"/>
                <w:szCs w:val="22"/>
              </w:rPr>
            </w:pPr>
            <w:r w:rsidRPr="009D13E8">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 xml:space="preserve"> 1,229.7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2,398.0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4,673.0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6,825.1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10,452.8 </w:t>
            </w:r>
          </w:p>
        </w:tc>
      </w:tr>
      <w:tr w:rsidR="00601C45" w:rsidRPr="00BE7C1C" w:rsidTr="00601C45">
        <w:trPr>
          <w:trHeight w:val="600"/>
        </w:trPr>
        <w:tc>
          <w:tcPr>
            <w:tcW w:w="4281" w:type="dxa"/>
            <w:tcBorders>
              <w:top w:val="single" w:sz="4" w:space="0" w:color="auto"/>
              <w:left w:val="single" w:sz="4" w:space="0" w:color="auto"/>
              <w:bottom w:val="single" w:sz="4" w:space="0" w:color="auto"/>
              <w:right w:val="single" w:sz="4" w:space="0" w:color="auto"/>
            </w:tcBorders>
            <w:vAlign w:val="center"/>
            <w:hideMark/>
          </w:tcPr>
          <w:p w:rsidR="00601C45" w:rsidRPr="00BE7C1C" w:rsidRDefault="00601C45" w:rsidP="00601C45">
            <w:pPr>
              <w:rPr>
                <w:rFonts w:eastAsia="Times New Roman"/>
                <w:color w:val="000000"/>
                <w:sz w:val="22"/>
                <w:szCs w:val="22"/>
              </w:rPr>
            </w:pPr>
            <w:r w:rsidRPr="00BE7C1C">
              <w:rPr>
                <w:rFonts w:eastAsia="Times New Roman"/>
                <w:color w:val="000000"/>
                <w:sz w:val="22"/>
                <w:szCs w:val="22"/>
              </w:rPr>
              <w:t>Difference per year over 15 years’ life per metre</w:t>
            </w:r>
          </w:p>
        </w:tc>
        <w:tc>
          <w:tcPr>
            <w:tcW w:w="1540" w:type="dxa"/>
            <w:tcBorders>
              <w:top w:val="single" w:sz="4" w:space="0" w:color="auto"/>
              <w:left w:val="single" w:sz="4" w:space="0" w:color="auto"/>
              <w:bottom w:val="single" w:sz="4" w:space="0" w:color="auto"/>
              <w:right w:val="single" w:sz="4" w:space="0" w:color="auto"/>
            </w:tcBorders>
            <w:noWrap/>
            <w:hideMark/>
          </w:tcPr>
          <w:p w:rsidR="00601C45" w:rsidRPr="00BE7C1C" w:rsidRDefault="00601C45" w:rsidP="00601C45">
            <w:pPr>
              <w:jc w:val="center"/>
              <w:rPr>
                <w:rFonts w:eastAsia="Times New Roman"/>
                <w:color w:val="000000"/>
                <w:sz w:val="22"/>
                <w:szCs w:val="22"/>
              </w:rPr>
            </w:pPr>
            <w:r w:rsidRPr="009D13E8">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 xml:space="preserve"> 82.0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159.9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311.5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455.0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 xml:space="preserve"> 696.9 </w:t>
            </w:r>
          </w:p>
        </w:tc>
      </w:tr>
      <w:tr w:rsidR="004126AF" w:rsidRPr="00BE7C1C" w:rsidTr="009A5504">
        <w:trPr>
          <w:trHeight w:val="900"/>
        </w:trPr>
        <w:tc>
          <w:tcPr>
            <w:tcW w:w="4281" w:type="dxa"/>
            <w:tcBorders>
              <w:top w:val="single" w:sz="4" w:space="0" w:color="auto"/>
              <w:left w:val="single" w:sz="4" w:space="0" w:color="auto"/>
              <w:bottom w:val="single" w:sz="4" w:space="0" w:color="auto"/>
              <w:right w:val="single" w:sz="4" w:space="0" w:color="auto"/>
            </w:tcBorders>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lastRenderedPageBreak/>
              <w:t xml:space="preserve">Time for feeder to pay off difference in est costs when include labour saving </w:t>
            </w:r>
            <w:r w:rsidR="00601C45">
              <w:rPr>
                <w:rFonts w:eastAsia="Times New Roman"/>
                <w:color w:val="000000"/>
                <w:sz w:val="22"/>
                <w:szCs w:val="22"/>
              </w:rPr>
              <w:t>compared</w:t>
            </w:r>
            <w:r w:rsidRPr="00BE7C1C">
              <w:rPr>
                <w:rFonts w:eastAsia="Times New Roman"/>
                <w:color w:val="000000"/>
                <w:sz w:val="22"/>
                <w:szCs w:val="22"/>
              </w:rPr>
              <w:t xml:space="preserve"> twice day bunk feeding</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0.49</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0.47</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0.46</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0.45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0.41</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 xml:space="preserve">days </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177</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173</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168</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164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151</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months</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5.7</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5.6</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5.4</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5.3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4.9</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years</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0.48</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0.46</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0.45</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0.44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0.40</w:t>
            </w:r>
          </w:p>
        </w:tc>
      </w:tr>
      <w:tr w:rsidR="004126AF" w:rsidRPr="00BE7C1C" w:rsidTr="009A5504">
        <w:trPr>
          <w:trHeight w:val="300"/>
        </w:trPr>
        <w:tc>
          <w:tcPr>
            <w:tcW w:w="4281" w:type="dxa"/>
            <w:tcBorders>
              <w:top w:val="nil"/>
              <w:left w:val="nil"/>
              <w:bottom w:val="nil"/>
              <w:right w:val="nil"/>
            </w:tcBorders>
            <w:noWrap/>
            <w:vAlign w:val="center"/>
            <w:hideMark/>
          </w:tcPr>
          <w:p w:rsidR="004126AF" w:rsidRPr="00BE7C1C" w:rsidRDefault="004126AF" w:rsidP="009A5504">
            <w:pPr>
              <w:jc w:val="right"/>
              <w:rPr>
                <w:rFonts w:eastAsia="Times New Roman"/>
                <w:color w:val="000000"/>
                <w:sz w:val="22"/>
                <w:szCs w:val="22"/>
              </w:rPr>
            </w:pPr>
          </w:p>
        </w:tc>
        <w:tc>
          <w:tcPr>
            <w:tcW w:w="1540" w:type="dxa"/>
            <w:tcBorders>
              <w:top w:val="nil"/>
              <w:left w:val="nil"/>
              <w:bottom w:val="nil"/>
              <w:right w:val="nil"/>
            </w:tcBorders>
            <w:noWrap/>
            <w:vAlign w:val="center"/>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center"/>
            <w:hideMark/>
          </w:tcPr>
          <w:p w:rsidR="004126AF" w:rsidRPr="00BE7C1C" w:rsidRDefault="004126AF" w:rsidP="009A5504">
            <w:pPr>
              <w:jc w:val="center"/>
              <w:rPr>
                <w:rFonts w:eastAsia="Times New Roman"/>
                <w:sz w:val="20"/>
                <w:szCs w:val="20"/>
              </w:rPr>
            </w:pPr>
          </w:p>
        </w:tc>
        <w:tc>
          <w:tcPr>
            <w:tcW w:w="1560" w:type="dxa"/>
            <w:tcBorders>
              <w:top w:val="nil"/>
              <w:left w:val="nil"/>
              <w:bottom w:val="nil"/>
              <w:right w:val="nil"/>
            </w:tcBorders>
            <w:noWrap/>
            <w:vAlign w:val="center"/>
            <w:hideMark/>
          </w:tcPr>
          <w:p w:rsidR="004126AF" w:rsidRPr="00BE7C1C" w:rsidRDefault="004126AF" w:rsidP="009A5504">
            <w:pPr>
              <w:jc w:val="center"/>
              <w:rPr>
                <w:rFonts w:eastAsia="Times New Roman"/>
                <w:sz w:val="20"/>
                <w:szCs w:val="20"/>
              </w:rPr>
            </w:pPr>
          </w:p>
        </w:tc>
      </w:tr>
      <w:tr w:rsidR="00601C45" w:rsidRPr="00BE7C1C" w:rsidTr="00601C45">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rPr>
                <w:rFonts w:eastAsia="Times New Roman"/>
                <w:color w:val="000000"/>
                <w:sz w:val="22"/>
                <w:szCs w:val="22"/>
              </w:rPr>
            </w:pPr>
            <w:r w:rsidRPr="00BE7C1C">
              <w:rPr>
                <w:rFonts w:eastAsia="Times New Roman"/>
                <w:color w:val="000000"/>
                <w:sz w:val="22"/>
                <w:szCs w:val="22"/>
              </w:rPr>
              <w:t>Cost per lamb in feedlot</w:t>
            </w:r>
          </w:p>
        </w:tc>
        <w:tc>
          <w:tcPr>
            <w:tcW w:w="1540" w:type="dxa"/>
            <w:tcBorders>
              <w:top w:val="single" w:sz="4" w:space="0" w:color="auto"/>
              <w:left w:val="single" w:sz="4" w:space="0" w:color="auto"/>
              <w:bottom w:val="single" w:sz="4" w:space="0" w:color="auto"/>
              <w:right w:val="single" w:sz="4" w:space="0" w:color="auto"/>
            </w:tcBorders>
            <w:noWrap/>
            <w:hideMark/>
          </w:tcPr>
          <w:p w:rsidR="00601C45" w:rsidRPr="00BE7C1C" w:rsidRDefault="00601C45" w:rsidP="00601C45">
            <w:pPr>
              <w:jc w:val="center"/>
              <w:rPr>
                <w:rFonts w:eastAsia="Times New Roman"/>
                <w:color w:val="000000"/>
                <w:sz w:val="22"/>
                <w:szCs w:val="22"/>
              </w:rPr>
            </w:pPr>
            <w:r w:rsidRPr="004A1B13">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$17</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$16</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$16</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$15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$14</w:t>
            </w:r>
          </w:p>
        </w:tc>
      </w:tr>
      <w:tr w:rsidR="00601C45" w:rsidRPr="00BE7C1C" w:rsidTr="00601C45">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rPr>
                <w:rFonts w:eastAsia="Times New Roman"/>
                <w:color w:val="000000"/>
                <w:sz w:val="22"/>
                <w:szCs w:val="22"/>
              </w:rPr>
            </w:pPr>
            <w:r w:rsidRPr="00BE7C1C">
              <w:rPr>
                <w:rFonts w:eastAsia="Times New Roman"/>
                <w:color w:val="000000"/>
                <w:sz w:val="22"/>
                <w:szCs w:val="22"/>
              </w:rPr>
              <w:t>Feedlot capacity</w:t>
            </w:r>
          </w:p>
        </w:tc>
        <w:tc>
          <w:tcPr>
            <w:tcW w:w="1540" w:type="dxa"/>
            <w:tcBorders>
              <w:top w:val="single" w:sz="4" w:space="0" w:color="auto"/>
              <w:left w:val="single" w:sz="4" w:space="0" w:color="auto"/>
              <w:bottom w:val="single" w:sz="4" w:space="0" w:color="auto"/>
              <w:right w:val="single" w:sz="4" w:space="0" w:color="auto"/>
            </w:tcBorders>
            <w:noWrap/>
            <w:hideMark/>
          </w:tcPr>
          <w:p w:rsidR="00601C45" w:rsidRPr="00BE7C1C" w:rsidRDefault="00601C45" w:rsidP="00601C45">
            <w:pPr>
              <w:jc w:val="center"/>
              <w:rPr>
                <w:rFonts w:eastAsia="Times New Roman"/>
                <w:color w:val="000000"/>
                <w:sz w:val="22"/>
                <w:szCs w:val="22"/>
              </w:rPr>
            </w:pPr>
            <w:r w:rsidRPr="004A1B13">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5000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10</w:t>
            </w:r>
            <w:r w:rsidR="00132F45">
              <w:rPr>
                <w:rFonts w:eastAsia="Times New Roman"/>
                <w:color w:val="000000"/>
                <w:sz w:val="22"/>
                <w:szCs w:val="22"/>
              </w:rPr>
              <w:t xml:space="preserve"> </w:t>
            </w:r>
            <w:r w:rsidRPr="00BE7C1C">
              <w:rPr>
                <w:rFonts w:eastAsia="Times New Roman"/>
                <w:color w:val="000000"/>
                <w:sz w:val="22"/>
                <w:szCs w:val="22"/>
              </w:rPr>
              <w:t>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20</w:t>
            </w:r>
            <w:r w:rsidR="00132F45">
              <w:rPr>
                <w:rFonts w:eastAsia="Times New Roman"/>
                <w:color w:val="000000"/>
                <w:sz w:val="22"/>
                <w:szCs w:val="22"/>
              </w:rPr>
              <w:t xml:space="preserve"> </w:t>
            </w:r>
            <w:r w:rsidRPr="00BE7C1C">
              <w:rPr>
                <w:rFonts w:eastAsia="Times New Roman"/>
                <w:color w:val="000000"/>
                <w:sz w:val="22"/>
                <w:szCs w:val="22"/>
              </w:rPr>
              <w:t>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30</w:t>
            </w:r>
            <w:r w:rsidR="00132F45">
              <w:rPr>
                <w:rFonts w:eastAsia="Times New Roman"/>
                <w:color w:val="000000"/>
                <w:sz w:val="22"/>
                <w:szCs w:val="22"/>
              </w:rPr>
              <w:t xml:space="preserve"> </w:t>
            </w:r>
            <w:r w:rsidRPr="00BE7C1C">
              <w:rPr>
                <w:rFonts w:eastAsia="Times New Roman"/>
                <w:color w:val="000000"/>
                <w:sz w:val="22"/>
                <w:szCs w:val="22"/>
              </w:rPr>
              <w:t>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50</w:t>
            </w:r>
            <w:r w:rsidR="00132F45">
              <w:rPr>
                <w:rFonts w:eastAsia="Times New Roman"/>
                <w:color w:val="000000"/>
                <w:sz w:val="22"/>
                <w:szCs w:val="22"/>
              </w:rPr>
              <w:t xml:space="preserve"> </w:t>
            </w:r>
            <w:r w:rsidRPr="00BE7C1C">
              <w:rPr>
                <w:rFonts w:eastAsia="Times New Roman"/>
                <w:color w:val="000000"/>
                <w:sz w:val="22"/>
                <w:szCs w:val="22"/>
              </w:rPr>
              <w:t>000</w:t>
            </w:r>
          </w:p>
        </w:tc>
      </w:tr>
      <w:tr w:rsidR="00601C45" w:rsidRPr="00BE7C1C" w:rsidTr="00601C45">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rPr>
                <w:rFonts w:eastAsia="Times New Roman"/>
                <w:color w:val="000000"/>
                <w:sz w:val="22"/>
                <w:szCs w:val="22"/>
              </w:rPr>
            </w:pPr>
            <w:r w:rsidRPr="00BE7C1C">
              <w:rPr>
                <w:rFonts w:eastAsia="Times New Roman"/>
                <w:color w:val="000000"/>
                <w:sz w:val="22"/>
                <w:szCs w:val="22"/>
              </w:rPr>
              <w:t>Total lambs in feedlot/yr.</w:t>
            </w:r>
          </w:p>
        </w:tc>
        <w:tc>
          <w:tcPr>
            <w:tcW w:w="1540" w:type="dxa"/>
            <w:tcBorders>
              <w:top w:val="single" w:sz="4" w:space="0" w:color="auto"/>
              <w:left w:val="single" w:sz="4" w:space="0" w:color="auto"/>
              <w:bottom w:val="single" w:sz="4" w:space="0" w:color="auto"/>
              <w:right w:val="single" w:sz="4" w:space="0" w:color="auto"/>
            </w:tcBorders>
            <w:noWrap/>
            <w:hideMark/>
          </w:tcPr>
          <w:p w:rsidR="00601C45" w:rsidRPr="00BE7C1C" w:rsidRDefault="00601C45" w:rsidP="00601C45">
            <w:pPr>
              <w:jc w:val="center"/>
              <w:rPr>
                <w:rFonts w:eastAsia="Times New Roman"/>
                <w:color w:val="000000"/>
                <w:sz w:val="22"/>
                <w:szCs w:val="22"/>
              </w:rPr>
            </w:pPr>
            <w:r w:rsidRPr="004A1B13">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43</w:t>
            </w:r>
            <w:r w:rsidR="00132F45">
              <w:rPr>
                <w:rFonts w:eastAsia="Times New Roman"/>
                <w:color w:val="000000"/>
                <w:sz w:val="22"/>
                <w:szCs w:val="22"/>
              </w:rPr>
              <w:t xml:space="preserve"> </w:t>
            </w:r>
            <w:r w:rsidRPr="00BE7C1C">
              <w:rPr>
                <w:rFonts w:eastAsia="Times New Roman"/>
                <w:color w:val="000000"/>
                <w:sz w:val="22"/>
                <w:szCs w:val="22"/>
              </w:rPr>
              <w:t>333</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2C55B3" w:rsidP="00601C45">
            <w:pPr>
              <w:jc w:val="right"/>
              <w:rPr>
                <w:rFonts w:eastAsia="Times New Roman"/>
                <w:color w:val="000000"/>
                <w:sz w:val="22"/>
                <w:szCs w:val="22"/>
              </w:rPr>
            </w:pPr>
            <w:r>
              <w:rPr>
                <w:rFonts w:eastAsia="Times New Roman"/>
                <w:color w:val="000000"/>
                <w:sz w:val="22"/>
                <w:szCs w:val="22"/>
              </w:rPr>
              <w:t>86 667</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2C55B3" w:rsidP="00601C45">
            <w:pPr>
              <w:jc w:val="right"/>
              <w:rPr>
                <w:rFonts w:eastAsia="Times New Roman"/>
                <w:color w:val="000000"/>
                <w:sz w:val="22"/>
                <w:szCs w:val="22"/>
              </w:rPr>
            </w:pPr>
            <w:r>
              <w:rPr>
                <w:rFonts w:eastAsia="Times New Roman"/>
                <w:color w:val="000000"/>
                <w:sz w:val="22"/>
                <w:szCs w:val="22"/>
              </w:rPr>
              <w:t>173 333</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260</w:t>
            </w:r>
            <w:r w:rsidR="00132F45">
              <w:rPr>
                <w:rFonts w:eastAsia="Times New Roman"/>
                <w:color w:val="000000"/>
                <w:sz w:val="22"/>
                <w:szCs w:val="22"/>
              </w:rPr>
              <w:t xml:space="preserve"> </w:t>
            </w:r>
            <w:r w:rsidRPr="00BE7C1C">
              <w:rPr>
                <w:rFonts w:eastAsia="Times New Roman"/>
                <w:color w:val="000000"/>
                <w:sz w:val="22"/>
                <w:szCs w:val="22"/>
              </w:rPr>
              <w:t>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433</w:t>
            </w:r>
            <w:r w:rsidR="00132F45">
              <w:rPr>
                <w:rFonts w:eastAsia="Times New Roman"/>
                <w:color w:val="000000"/>
                <w:sz w:val="22"/>
                <w:szCs w:val="22"/>
              </w:rPr>
              <w:t xml:space="preserve"> </w:t>
            </w:r>
            <w:r w:rsidRPr="00BE7C1C">
              <w:rPr>
                <w:rFonts w:eastAsia="Times New Roman"/>
                <w:color w:val="000000"/>
                <w:sz w:val="22"/>
                <w:szCs w:val="22"/>
              </w:rPr>
              <w:t>333</w:t>
            </w:r>
          </w:p>
        </w:tc>
      </w:tr>
      <w:tr w:rsidR="00601C45" w:rsidRPr="00BE7C1C" w:rsidTr="00601C45">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rPr>
                <w:rFonts w:eastAsia="Times New Roman"/>
                <w:color w:val="000000"/>
                <w:sz w:val="22"/>
                <w:szCs w:val="22"/>
              </w:rPr>
            </w:pPr>
            <w:r w:rsidRPr="00BE7C1C">
              <w:rPr>
                <w:rFonts w:eastAsia="Times New Roman"/>
                <w:color w:val="000000"/>
                <w:sz w:val="22"/>
                <w:szCs w:val="22"/>
              </w:rPr>
              <w:t>Cost based on feedlot capacity</w:t>
            </w:r>
          </w:p>
        </w:tc>
        <w:tc>
          <w:tcPr>
            <w:tcW w:w="1540" w:type="dxa"/>
            <w:tcBorders>
              <w:top w:val="single" w:sz="4" w:space="0" w:color="auto"/>
              <w:left w:val="single" w:sz="4" w:space="0" w:color="auto"/>
              <w:bottom w:val="single" w:sz="4" w:space="0" w:color="auto"/>
              <w:right w:val="single" w:sz="4" w:space="0" w:color="auto"/>
            </w:tcBorders>
            <w:noWrap/>
            <w:hideMark/>
          </w:tcPr>
          <w:p w:rsidR="00601C45" w:rsidRPr="00BE7C1C" w:rsidRDefault="00601C45" w:rsidP="00601C45">
            <w:pPr>
              <w:jc w:val="center"/>
              <w:rPr>
                <w:rFonts w:eastAsia="Times New Roman"/>
                <w:color w:val="000000"/>
                <w:sz w:val="22"/>
                <w:szCs w:val="22"/>
              </w:rPr>
            </w:pPr>
            <w:r w:rsidRPr="004A1B13">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$16.50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$16.09</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$15.68</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$15.26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$14.44</w:t>
            </w:r>
          </w:p>
        </w:tc>
      </w:tr>
      <w:tr w:rsidR="00601C45" w:rsidRPr="00BE7C1C" w:rsidTr="00601C45">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rPr>
                <w:rFonts w:eastAsia="Times New Roman"/>
                <w:color w:val="000000"/>
                <w:sz w:val="22"/>
                <w:szCs w:val="22"/>
              </w:rPr>
            </w:pPr>
            <w:r w:rsidRPr="00BE7C1C">
              <w:rPr>
                <w:rFonts w:eastAsia="Times New Roman"/>
                <w:color w:val="000000"/>
                <w:sz w:val="22"/>
                <w:szCs w:val="22"/>
              </w:rPr>
              <w:t>Cost/annual lambs - 1 year</w:t>
            </w:r>
          </w:p>
        </w:tc>
        <w:tc>
          <w:tcPr>
            <w:tcW w:w="1540" w:type="dxa"/>
            <w:tcBorders>
              <w:top w:val="single" w:sz="4" w:space="0" w:color="auto"/>
              <w:left w:val="single" w:sz="4" w:space="0" w:color="auto"/>
              <w:bottom w:val="single" w:sz="4" w:space="0" w:color="auto"/>
              <w:right w:val="single" w:sz="4" w:space="0" w:color="auto"/>
            </w:tcBorders>
            <w:noWrap/>
            <w:hideMark/>
          </w:tcPr>
          <w:p w:rsidR="00601C45" w:rsidRPr="00BE7C1C" w:rsidRDefault="00601C45" w:rsidP="00601C45">
            <w:pPr>
              <w:jc w:val="center"/>
              <w:rPr>
                <w:rFonts w:eastAsia="Times New Roman"/>
                <w:color w:val="000000"/>
                <w:sz w:val="22"/>
                <w:szCs w:val="22"/>
              </w:rPr>
            </w:pPr>
            <w:r w:rsidRPr="004A1B13">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$1.90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$1.86</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$1.81</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$1.76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$1.67</w:t>
            </w:r>
          </w:p>
        </w:tc>
      </w:tr>
      <w:tr w:rsidR="00601C45" w:rsidRPr="00BE7C1C" w:rsidTr="00601C45">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rPr>
                <w:rFonts w:eastAsia="Times New Roman"/>
                <w:color w:val="000000"/>
                <w:sz w:val="22"/>
                <w:szCs w:val="22"/>
              </w:rPr>
            </w:pPr>
            <w:r w:rsidRPr="00BE7C1C">
              <w:rPr>
                <w:rFonts w:eastAsia="Times New Roman"/>
                <w:color w:val="000000"/>
                <w:sz w:val="22"/>
                <w:szCs w:val="22"/>
              </w:rPr>
              <w:t>Cost/annual lambs - 5 years</w:t>
            </w:r>
          </w:p>
        </w:tc>
        <w:tc>
          <w:tcPr>
            <w:tcW w:w="1540" w:type="dxa"/>
            <w:tcBorders>
              <w:top w:val="single" w:sz="4" w:space="0" w:color="auto"/>
              <w:left w:val="single" w:sz="4" w:space="0" w:color="auto"/>
              <w:bottom w:val="single" w:sz="4" w:space="0" w:color="auto"/>
              <w:right w:val="single" w:sz="4" w:space="0" w:color="auto"/>
            </w:tcBorders>
            <w:noWrap/>
            <w:hideMark/>
          </w:tcPr>
          <w:p w:rsidR="00601C45" w:rsidRPr="00BE7C1C" w:rsidRDefault="00601C45" w:rsidP="00601C45">
            <w:pPr>
              <w:jc w:val="center"/>
              <w:rPr>
                <w:rFonts w:eastAsia="Times New Roman"/>
                <w:color w:val="000000"/>
                <w:sz w:val="22"/>
                <w:szCs w:val="22"/>
              </w:rPr>
            </w:pPr>
            <w:r w:rsidRPr="004A1B13">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$0.38</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$0.37</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$0.36</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$0.35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$0.33</w:t>
            </w:r>
          </w:p>
        </w:tc>
      </w:tr>
      <w:tr w:rsidR="00601C45" w:rsidRPr="00BE7C1C" w:rsidTr="00601C45">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rPr>
                <w:rFonts w:eastAsia="Times New Roman"/>
                <w:color w:val="000000"/>
                <w:sz w:val="22"/>
                <w:szCs w:val="22"/>
              </w:rPr>
            </w:pPr>
            <w:r w:rsidRPr="00BE7C1C">
              <w:rPr>
                <w:rFonts w:eastAsia="Times New Roman"/>
                <w:color w:val="000000"/>
                <w:sz w:val="22"/>
                <w:szCs w:val="22"/>
              </w:rPr>
              <w:t>Cost/annual lambs - 10 years</w:t>
            </w:r>
          </w:p>
        </w:tc>
        <w:tc>
          <w:tcPr>
            <w:tcW w:w="1540" w:type="dxa"/>
            <w:tcBorders>
              <w:top w:val="single" w:sz="4" w:space="0" w:color="auto"/>
              <w:left w:val="single" w:sz="4" w:space="0" w:color="auto"/>
              <w:bottom w:val="single" w:sz="4" w:space="0" w:color="auto"/>
              <w:right w:val="single" w:sz="4" w:space="0" w:color="auto"/>
            </w:tcBorders>
            <w:noWrap/>
            <w:hideMark/>
          </w:tcPr>
          <w:p w:rsidR="00601C45" w:rsidRPr="00BE7C1C" w:rsidRDefault="00601C45" w:rsidP="00601C45">
            <w:pPr>
              <w:jc w:val="center"/>
              <w:rPr>
                <w:rFonts w:eastAsia="Times New Roman"/>
                <w:color w:val="000000"/>
                <w:sz w:val="22"/>
                <w:szCs w:val="22"/>
              </w:rPr>
            </w:pPr>
            <w:r w:rsidRPr="004A1B13">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$0.19</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$0.19</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$0.18</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$0.18</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$0.17</w:t>
            </w:r>
          </w:p>
        </w:tc>
      </w:tr>
      <w:tr w:rsidR="00601C45" w:rsidRPr="00BE7C1C" w:rsidTr="00601C45">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rPr>
                <w:rFonts w:eastAsia="Times New Roman"/>
                <w:color w:val="000000"/>
                <w:sz w:val="22"/>
                <w:szCs w:val="22"/>
              </w:rPr>
            </w:pPr>
            <w:r w:rsidRPr="00BE7C1C">
              <w:rPr>
                <w:rFonts w:eastAsia="Times New Roman"/>
                <w:color w:val="000000"/>
                <w:sz w:val="22"/>
                <w:szCs w:val="22"/>
              </w:rPr>
              <w:t>Cost/annual lambs - 15 years</w:t>
            </w:r>
          </w:p>
        </w:tc>
        <w:tc>
          <w:tcPr>
            <w:tcW w:w="1540" w:type="dxa"/>
            <w:tcBorders>
              <w:top w:val="single" w:sz="4" w:space="0" w:color="auto"/>
              <w:left w:val="single" w:sz="4" w:space="0" w:color="auto"/>
              <w:bottom w:val="single" w:sz="4" w:space="0" w:color="auto"/>
              <w:right w:val="single" w:sz="4" w:space="0" w:color="auto"/>
            </w:tcBorders>
            <w:noWrap/>
            <w:hideMark/>
          </w:tcPr>
          <w:p w:rsidR="00601C45" w:rsidRPr="00BE7C1C" w:rsidRDefault="00601C45" w:rsidP="00601C45">
            <w:pPr>
              <w:jc w:val="center"/>
              <w:rPr>
                <w:rFonts w:eastAsia="Times New Roman"/>
                <w:color w:val="000000"/>
                <w:sz w:val="22"/>
                <w:szCs w:val="22"/>
              </w:rPr>
            </w:pPr>
            <w:r w:rsidRPr="004A1B13">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$0.13</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$0.12</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$0.12</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$0.12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right"/>
              <w:rPr>
                <w:rFonts w:eastAsia="Times New Roman"/>
                <w:color w:val="000000"/>
                <w:sz w:val="22"/>
                <w:szCs w:val="22"/>
              </w:rPr>
            </w:pPr>
            <w:r w:rsidRPr="00BE7C1C">
              <w:rPr>
                <w:rFonts w:eastAsia="Times New Roman"/>
                <w:color w:val="000000"/>
                <w:sz w:val="22"/>
                <w:szCs w:val="22"/>
              </w:rPr>
              <w:t>$0.11</w:t>
            </w:r>
          </w:p>
        </w:tc>
      </w:tr>
      <w:tr w:rsidR="004126AF" w:rsidRPr="00BE7C1C" w:rsidTr="009A5504">
        <w:trPr>
          <w:trHeight w:val="300"/>
        </w:trPr>
        <w:tc>
          <w:tcPr>
            <w:tcW w:w="4281" w:type="dxa"/>
            <w:tcBorders>
              <w:top w:val="nil"/>
              <w:left w:val="nil"/>
              <w:bottom w:val="nil"/>
              <w:right w:val="nil"/>
            </w:tcBorders>
            <w:noWrap/>
            <w:vAlign w:val="bottom"/>
            <w:hideMark/>
          </w:tcPr>
          <w:p w:rsidR="004126AF" w:rsidRPr="00BE7C1C" w:rsidRDefault="004126AF" w:rsidP="009A5504">
            <w:pPr>
              <w:jc w:val="right"/>
              <w:rPr>
                <w:rFonts w:eastAsia="Times New Roman"/>
                <w:color w:val="000000"/>
                <w:sz w:val="22"/>
                <w:szCs w:val="22"/>
              </w:rPr>
            </w:pPr>
          </w:p>
        </w:tc>
        <w:tc>
          <w:tcPr>
            <w:tcW w:w="154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right"/>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right"/>
              <w:rPr>
                <w:rFonts w:eastAsia="Times New Roman"/>
                <w:sz w:val="20"/>
                <w:szCs w:val="20"/>
              </w:rPr>
            </w:pPr>
          </w:p>
        </w:tc>
        <w:tc>
          <w:tcPr>
            <w:tcW w:w="1560" w:type="dxa"/>
            <w:tcBorders>
              <w:top w:val="nil"/>
              <w:left w:val="nil"/>
              <w:bottom w:val="nil"/>
              <w:right w:val="nil"/>
            </w:tcBorders>
            <w:noWrap/>
            <w:vAlign w:val="bottom"/>
            <w:hideMark/>
          </w:tcPr>
          <w:p w:rsidR="004126AF" w:rsidRPr="00BE7C1C" w:rsidRDefault="004126AF" w:rsidP="009A5504">
            <w:pPr>
              <w:jc w:val="right"/>
              <w:rPr>
                <w:rFonts w:eastAsia="Times New Roman"/>
                <w:sz w:val="20"/>
                <w:szCs w:val="20"/>
              </w:rPr>
            </w:pPr>
          </w:p>
        </w:tc>
      </w:tr>
      <w:tr w:rsidR="004126AF" w:rsidRPr="00BE7C1C" w:rsidTr="009A5504">
        <w:trPr>
          <w:trHeight w:val="300"/>
        </w:trPr>
        <w:tc>
          <w:tcPr>
            <w:tcW w:w="4281" w:type="dxa"/>
            <w:tcBorders>
              <w:top w:val="nil"/>
              <w:left w:val="nil"/>
              <w:bottom w:val="nil"/>
              <w:right w:val="nil"/>
            </w:tcBorders>
            <w:noWrap/>
            <w:vAlign w:val="bottom"/>
            <w:hideMark/>
          </w:tcPr>
          <w:p w:rsidR="004126AF" w:rsidRPr="00BE7C1C" w:rsidRDefault="004126AF" w:rsidP="009A5504">
            <w:pPr>
              <w:rPr>
                <w:rFonts w:eastAsia="Times New Roman"/>
                <w:b/>
                <w:bCs/>
                <w:color w:val="000000"/>
                <w:sz w:val="22"/>
                <w:szCs w:val="22"/>
              </w:rPr>
            </w:pPr>
            <w:r w:rsidRPr="00BE7C1C">
              <w:rPr>
                <w:rFonts w:eastAsia="Times New Roman"/>
                <w:b/>
                <w:bCs/>
                <w:color w:val="000000"/>
                <w:sz w:val="22"/>
                <w:szCs w:val="22"/>
              </w:rPr>
              <w:t>Shade/Shelter Infrastructure</w:t>
            </w:r>
          </w:p>
        </w:tc>
        <w:tc>
          <w:tcPr>
            <w:tcW w:w="1540" w:type="dxa"/>
            <w:tcBorders>
              <w:top w:val="nil"/>
              <w:left w:val="nil"/>
              <w:bottom w:val="nil"/>
              <w:right w:val="nil"/>
            </w:tcBorders>
            <w:noWrap/>
            <w:vAlign w:val="bottom"/>
            <w:hideMark/>
          </w:tcPr>
          <w:p w:rsidR="004126AF" w:rsidRPr="00BE7C1C" w:rsidRDefault="004126AF" w:rsidP="009A5504">
            <w:pPr>
              <w:rPr>
                <w:rFonts w:eastAsia="Times New Roman"/>
                <w:b/>
                <w:bCs/>
                <w:color w:val="000000"/>
                <w:sz w:val="22"/>
                <w:szCs w:val="22"/>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6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r>
      <w:tr w:rsidR="004126AF" w:rsidRPr="00BE7C1C" w:rsidTr="009A5504">
        <w:trPr>
          <w:trHeight w:val="300"/>
        </w:trPr>
        <w:tc>
          <w:tcPr>
            <w:tcW w:w="4281"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single" w:sz="4" w:space="0" w:color="auto"/>
              <w:left w:val="single" w:sz="4" w:space="0" w:color="auto"/>
              <w:bottom w:val="nil"/>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5000</w:t>
            </w:r>
          </w:p>
        </w:tc>
        <w:tc>
          <w:tcPr>
            <w:tcW w:w="1540" w:type="dxa"/>
            <w:tcBorders>
              <w:top w:val="single" w:sz="4" w:space="0" w:color="auto"/>
              <w:left w:val="single" w:sz="4" w:space="0" w:color="auto"/>
              <w:bottom w:val="nil"/>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10</w:t>
            </w:r>
            <w:r w:rsidR="00132F45">
              <w:rPr>
                <w:rFonts w:eastAsia="Times New Roman"/>
                <w:color w:val="000000"/>
                <w:sz w:val="22"/>
                <w:szCs w:val="22"/>
              </w:rPr>
              <w:t xml:space="preserve"> </w:t>
            </w:r>
            <w:r w:rsidRPr="00BE7C1C">
              <w:rPr>
                <w:rFonts w:eastAsia="Times New Roman"/>
                <w:color w:val="000000"/>
                <w:sz w:val="22"/>
                <w:szCs w:val="22"/>
              </w:rPr>
              <w:t>000</w:t>
            </w:r>
          </w:p>
        </w:tc>
        <w:tc>
          <w:tcPr>
            <w:tcW w:w="1540" w:type="dxa"/>
            <w:tcBorders>
              <w:top w:val="single" w:sz="4" w:space="0" w:color="auto"/>
              <w:left w:val="single" w:sz="4" w:space="0" w:color="auto"/>
              <w:bottom w:val="nil"/>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20</w:t>
            </w:r>
            <w:r w:rsidR="00132F45">
              <w:rPr>
                <w:rFonts w:eastAsia="Times New Roman"/>
                <w:color w:val="000000"/>
                <w:sz w:val="22"/>
                <w:szCs w:val="22"/>
              </w:rPr>
              <w:t xml:space="preserve"> </w:t>
            </w:r>
            <w:r w:rsidRPr="00BE7C1C">
              <w:rPr>
                <w:rFonts w:eastAsia="Times New Roman"/>
                <w:color w:val="000000"/>
                <w:sz w:val="22"/>
                <w:szCs w:val="22"/>
              </w:rPr>
              <w:t>000</w:t>
            </w:r>
          </w:p>
        </w:tc>
        <w:tc>
          <w:tcPr>
            <w:tcW w:w="1540" w:type="dxa"/>
            <w:tcBorders>
              <w:top w:val="single" w:sz="4" w:space="0" w:color="auto"/>
              <w:left w:val="single" w:sz="4" w:space="0" w:color="auto"/>
              <w:bottom w:val="nil"/>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30</w:t>
            </w:r>
            <w:r w:rsidR="00132F45">
              <w:rPr>
                <w:rFonts w:eastAsia="Times New Roman"/>
                <w:color w:val="000000"/>
                <w:sz w:val="22"/>
                <w:szCs w:val="22"/>
              </w:rPr>
              <w:t xml:space="preserve"> </w:t>
            </w:r>
            <w:r w:rsidRPr="00BE7C1C">
              <w:rPr>
                <w:rFonts w:eastAsia="Times New Roman"/>
                <w:color w:val="000000"/>
                <w:sz w:val="22"/>
                <w:szCs w:val="22"/>
              </w:rPr>
              <w:t>000</w:t>
            </w:r>
          </w:p>
        </w:tc>
        <w:tc>
          <w:tcPr>
            <w:tcW w:w="1560" w:type="dxa"/>
            <w:tcBorders>
              <w:top w:val="single" w:sz="4" w:space="0" w:color="auto"/>
              <w:left w:val="single" w:sz="4" w:space="0" w:color="auto"/>
              <w:bottom w:val="nil"/>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50</w:t>
            </w:r>
            <w:r w:rsidR="00132F45">
              <w:rPr>
                <w:rFonts w:eastAsia="Times New Roman"/>
                <w:color w:val="000000"/>
                <w:sz w:val="22"/>
                <w:szCs w:val="22"/>
              </w:rPr>
              <w:t xml:space="preserve"> </w:t>
            </w:r>
            <w:r w:rsidRPr="00BE7C1C">
              <w:rPr>
                <w:rFonts w:eastAsia="Times New Roman"/>
                <w:color w:val="000000"/>
                <w:sz w:val="22"/>
                <w:szCs w:val="22"/>
              </w:rPr>
              <w:t>000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2E088A">
            <w:pPr>
              <w:rPr>
                <w:rFonts w:eastAsia="Times New Roman"/>
                <w:color w:val="000000"/>
                <w:sz w:val="22"/>
                <w:szCs w:val="22"/>
              </w:rPr>
            </w:pPr>
            <w:r w:rsidRPr="00BE7C1C">
              <w:rPr>
                <w:rFonts w:eastAsia="Times New Roman"/>
                <w:color w:val="000000"/>
                <w:sz w:val="22"/>
                <w:szCs w:val="22"/>
              </w:rPr>
              <w:t>500 lambs/pen</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vAlign w:val="bottom"/>
            <w:hideMark/>
          </w:tcPr>
          <w:p w:rsidR="004126AF" w:rsidRPr="00BE7C1C" w:rsidRDefault="004126AF" w:rsidP="002E088A">
            <w:pPr>
              <w:rPr>
                <w:rFonts w:eastAsia="Times New Roman"/>
                <w:color w:val="000000"/>
                <w:sz w:val="22"/>
                <w:szCs w:val="22"/>
              </w:rPr>
            </w:pPr>
            <w:r w:rsidRPr="00BE7C1C">
              <w:rPr>
                <w:rFonts w:eastAsia="Times New Roman"/>
                <w:color w:val="000000"/>
                <w:sz w:val="22"/>
                <w:szCs w:val="22"/>
              </w:rPr>
              <w:t>Total Eco shelter number</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40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60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100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2E088A">
            <w:pPr>
              <w:rPr>
                <w:rFonts w:eastAsia="Times New Roman"/>
                <w:color w:val="000000"/>
                <w:sz w:val="22"/>
                <w:szCs w:val="22"/>
              </w:rPr>
            </w:pPr>
            <w:r w:rsidRPr="00BE7C1C">
              <w:rPr>
                <w:rFonts w:eastAsia="Times New Roman"/>
                <w:color w:val="000000"/>
                <w:sz w:val="22"/>
                <w:szCs w:val="22"/>
              </w:rPr>
              <w:t>Cost ($10,000 each)</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$400,000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$600,000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$1,000,000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vAlign w:val="bottom"/>
            <w:hideMark/>
          </w:tcPr>
          <w:p w:rsidR="004126AF" w:rsidRPr="00BE7C1C" w:rsidRDefault="004126AF" w:rsidP="002E088A">
            <w:pPr>
              <w:rPr>
                <w:rFonts w:eastAsia="Times New Roman"/>
                <w:color w:val="000000"/>
                <w:sz w:val="22"/>
                <w:szCs w:val="22"/>
              </w:rPr>
            </w:pPr>
            <w:r w:rsidRPr="00BE7C1C">
              <w:rPr>
                <w:rFonts w:eastAsia="Times New Roman"/>
                <w:color w:val="000000"/>
                <w:sz w:val="22"/>
                <w:szCs w:val="22"/>
              </w:rPr>
              <w:t>Cost (2.5% reduced/5000)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$195,000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$380,000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$555,000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$875,000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vAlign w:val="bottom"/>
            <w:hideMark/>
          </w:tcPr>
          <w:p w:rsidR="004126AF" w:rsidRPr="00BE7C1C" w:rsidRDefault="004126AF" w:rsidP="002E088A">
            <w:pPr>
              <w:rPr>
                <w:rFonts w:eastAsia="Times New Roman"/>
                <w:color w:val="000000"/>
                <w:sz w:val="22"/>
                <w:szCs w:val="22"/>
              </w:rPr>
            </w:pPr>
            <w:r w:rsidRPr="00BE7C1C">
              <w:rPr>
                <w:rFonts w:eastAsia="Times New Roman"/>
                <w:color w:val="000000"/>
                <w:sz w:val="22"/>
                <w:szCs w:val="22"/>
              </w:rPr>
              <w:t>Cost/lamb (reduced 2.5%/5000)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$19.50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$19.00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$18.50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$17.50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vAlign w:val="bottom"/>
            <w:hideMark/>
          </w:tcPr>
          <w:p w:rsidR="004126AF" w:rsidRPr="00BE7C1C" w:rsidRDefault="004126AF" w:rsidP="002E088A">
            <w:pPr>
              <w:rPr>
                <w:rFonts w:eastAsia="Times New Roman"/>
                <w:color w:val="000000"/>
                <w:sz w:val="22"/>
                <w:szCs w:val="22"/>
              </w:rPr>
            </w:pPr>
            <w:r w:rsidRPr="00BE7C1C">
              <w:rPr>
                <w:rFonts w:eastAsia="Times New Roman"/>
                <w:color w:val="000000"/>
                <w:sz w:val="22"/>
                <w:szCs w:val="22"/>
              </w:rPr>
              <w:t>Total lambs in feedlot/</w:t>
            </w:r>
            <w:r w:rsidR="00E5695A" w:rsidRPr="00BE7C1C">
              <w:rPr>
                <w:rFonts w:eastAsia="Times New Roman"/>
                <w:color w:val="000000"/>
                <w:sz w:val="22"/>
                <w:szCs w:val="22"/>
              </w:rPr>
              <w:t>yr.</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43</w:t>
            </w:r>
            <w:r w:rsidR="00132F45">
              <w:rPr>
                <w:rFonts w:eastAsia="Times New Roman"/>
                <w:color w:val="000000"/>
                <w:sz w:val="22"/>
                <w:szCs w:val="22"/>
              </w:rPr>
              <w:t xml:space="preserve"> </w:t>
            </w:r>
            <w:r w:rsidRPr="00BE7C1C">
              <w:rPr>
                <w:rFonts w:eastAsia="Times New Roman"/>
                <w:color w:val="000000"/>
                <w:sz w:val="22"/>
                <w:szCs w:val="22"/>
              </w:rPr>
              <w:t>333</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2C55B3" w:rsidP="009A5504">
            <w:pPr>
              <w:jc w:val="center"/>
              <w:rPr>
                <w:rFonts w:eastAsia="Times New Roman"/>
                <w:color w:val="000000"/>
                <w:sz w:val="22"/>
                <w:szCs w:val="22"/>
              </w:rPr>
            </w:pPr>
            <w:r>
              <w:rPr>
                <w:rFonts w:eastAsia="Times New Roman"/>
                <w:color w:val="000000"/>
                <w:sz w:val="22"/>
                <w:szCs w:val="22"/>
              </w:rPr>
              <w:t>86 667</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2C55B3" w:rsidP="009A5504">
            <w:pPr>
              <w:jc w:val="center"/>
              <w:rPr>
                <w:rFonts w:eastAsia="Times New Roman"/>
                <w:color w:val="000000"/>
                <w:sz w:val="22"/>
                <w:szCs w:val="22"/>
              </w:rPr>
            </w:pPr>
            <w:r>
              <w:rPr>
                <w:rFonts w:eastAsia="Times New Roman"/>
                <w:color w:val="000000"/>
                <w:sz w:val="22"/>
                <w:szCs w:val="22"/>
              </w:rPr>
              <w:t>173 333</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260</w:t>
            </w:r>
            <w:r w:rsidR="00132F45">
              <w:rPr>
                <w:rFonts w:eastAsia="Times New Roman"/>
                <w:color w:val="000000"/>
                <w:sz w:val="22"/>
                <w:szCs w:val="22"/>
              </w:rPr>
              <w:t xml:space="preserve"> </w:t>
            </w:r>
            <w:r w:rsidRPr="00BE7C1C">
              <w:rPr>
                <w:rFonts w:eastAsia="Times New Roman"/>
                <w:color w:val="000000"/>
                <w:sz w:val="22"/>
                <w:szCs w:val="22"/>
              </w:rPr>
              <w:t>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433</w:t>
            </w:r>
            <w:r w:rsidR="00132F45">
              <w:rPr>
                <w:rFonts w:eastAsia="Times New Roman"/>
                <w:color w:val="000000"/>
                <w:sz w:val="22"/>
                <w:szCs w:val="22"/>
              </w:rPr>
              <w:t xml:space="preserve"> </w:t>
            </w:r>
            <w:r w:rsidRPr="00BE7C1C">
              <w:rPr>
                <w:rFonts w:eastAsia="Times New Roman"/>
                <w:color w:val="000000"/>
                <w:sz w:val="22"/>
                <w:szCs w:val="22"/>
              </w:rPr>
              <w:t>333</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2E088A">
            <w:pPr>
              <w:rPr>
                <w:rFonts w:eastAsia="Times New Roman"/>
                <w:color w:val="000000"/>
                <w:sz w:val="22"/>
                <w:szCs w:val="22"/>
              </w:rPr>
            </w:pPr>
            <w:r w:rsidRPr="00BE7C1C">
              <w:rPr>
                <w:rFonts w:eastAsia="Times New Roman"/>
                <w:color w:val="000000"/>
                <w:sz w:val="22"/>
                <w:szCs w:val="22"/>
              </w:rPr>
              <w:t xml:space="preserve">Cost/lamb annual </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 year</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$2.31</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$2.31</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$2.31</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$2.31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$2.31</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2E088A">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5 years</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$0.46</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$0.45</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$0.44</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$0.43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$0.40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2E088A">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10 years</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$0.23</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$0.23</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$0.22</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$0.21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$0.20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2E088A">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15 years</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$0.15</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$0.15</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$0.15</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$0.14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$0.13</w:t>
            </w:r>
          </w:p>
        </w:tc>
      </w:tr>
      <w:tr w:rsidR="004126AF" w:rsidRPr="00BE7C1C" w:rsidTr="006E40FB">
        <w:trPr>
          <w:trHeight w:val="300"/>
        </w:trPr>
        <w:tc>
          <w:tcPr>
            <w:tcW w:w="4281" w:type="dxa"/>
            <w:tcBorders>
              <w:top w:val="nil"/>
              <w:left w:val="nil"/>
              <w:bottom w:val="nil"/>
              <w:right w:val="nil"/>
            </w:tcBorders>
            <w:noWrap/>
            <w:vAlign w:val="bottom"/>
          </w:tcPr>
          <w:p w:rsidR="004126AF" w:rsidRPr="00BE7C1C" w:rsidRDefault="004126AF" w:rsidP="009A5504">
            <w:pPr>
              <w:jc w:val="center"/>
              <w:rPr>
                <w:rFonts w:eastAsia="Times New Roman"/>
                <w:color w:val="000000"/>
                <w:sz w:val="22"/>
                <w:szCs w:val="22"/>
              </w:rPr>
            </w:pPr>
          </w:p>
        </w:tc>
        <w:tc>
          <w:tcPr>
            <w:tcW w:w="154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right"/>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right"/>
              <w:rPr>
                <w:rFonts w:eastAsia="Times New Roman"/>
                <w:sz w:val="20"/>
                <w:szCs w:val="20"/>
              </w:rPr>
            </w:pPr>
          </w:p>
        </w:tc>
        <w:tc>
          <w:tcPr>
            <w:tcW w:w="1560" w:type="dxa"/>
            <w:tcBorders>
              <w:top w:val="nil"/>
              <w:left w:val="nil"/>
              <w:bottom w:val="nil"/>
              <w:right w:val="nil"/>
            </w:tcBorders>
            <w:noWrap/>
            <w:vAlign w:val="bottom"/>
            <w:hideMark/>
          </w:tcPr>
          <w:p w:rsidR="004126AF" w:rsidRPr="00BE7C1C" w:rsidRDefault="004126AF" w:rsidP="009A5504">
            <w:pPr>
              <w:jc w:val="right"/>
              <w:rPr>
                <w:rFonts w:eastAsia="Times New Roman"/>
                <w:sz w:val="20"/>
                <w:szCs w:val="20"/>
              </w:rPr>
            </w:pPr>
          </w:p>
        </w:tc>
      </w:tr>
      <w:tr w:rsidR="004126AF" w:rsidRPr="00BE7C1C" w:rsidTr="009A5504">
        <w:trPr>
          <w:trHeight w:val="300"/>
        </w:trPr>
        <w:tc>
          <w:tcPr>
            <w:tcW w:w="4281" w:type="dxa"/>
            <w:tcBorders>
              <w:top w:val="nil"/>
              <w:left w:val="nil"/>
              <w:bottom w:val="nil"/>
              <w:right w:val="nil"/>
            </w:tcBorders>
            <w:noWrap/>
            <w:vAlign w:val="bottom"/>
            <w:hideMark/>
          </w:tcPr>
          <w:p w:rsidR="004126AF" w:rsidRPr="00BE7C1C" w:rsidRDefault="004126AF" w:rsidP="009A5504">
            <w:pPr>
              <w:rPr>
                <w:rFonts w:eastAsia="Times New Roman"/>
                <w:b/>
                <w:bCs/>
                <w:color w:val="000000"/>
                <w:sz w:val="22"/>
                <w:szCs w:val="22"/>
              </w:rPr>
            </w:pPr>
            <w:r w:rsidRPr="00BE7C1C">
              <w:rPr>
                <w:rFonts w:eastAsia="Times New Roman"/>
                <w:b/>
                <w:bCs/>
                <w:color w:val="000000"/>
                <w:sz w:val="22"/>
                <w:szCs w:val="22"/>
              </w:rPr>
              <w:lastRenderedPageBreak/>
              <w:t>Land forming</w:t>
            </w:r>
          </w:p>
        </w:tc>
        <w:tc>
          <w:tcPr>
            <w:tcW w:w="1540" w:type="dxa"/>
            <w:tcBorders>
              <w:top w:val="nil"/>
              <w:left w:val="nil"/>
              <w:bottom w:val="nil"/>
              <w:right w:val="nil"/>
            </w:tcBorders>
            <w:noWrap/>
            <w:vAlign w:val="bottom"/>
            <w:hideMark/>
          </w:tcPr>
          <w:p w:rsidR="004126AF" w:rsidRPr="00BE7C1C" w:rsidRDefault="004126AF" w:rsidP="009A5504">
            <w:pPr>
              <w:rPr>
                <w:rFonts w:eastAsia="Times New Roman"/>
                <w:b/>
                <w:bCs/>
                <w:color w:val="000000"/>
                <w:sz w:val="22"/>
                <w:szCs w:val="22"/>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6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r>
      <w:tr w:rsidR="004126AF" w:rsidRPr="00BE7C1C" w:rsidTr="009A5504">
        <w:trPr>
          <w:trHeight w:val="300"/>
        </w:trPr>
        <w:tc>
          <w:tcPr>
            <w:tcW w:w="4281"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6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5000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10</w:t>
            </w:r>
            <w:r w:rsidR="00132F45">
              <w:rPr>
                <w:rFonts w:eastAsia="Times New Roman"/>
                <w:color w:val="000000"/>
                <w:sz w:val="22"/>
                <w:szCs w:val="22"/>
              </w:rPr>
              <w:t xml:space="preserve"> </w:t>
            </w:r>
            <w:r w:rsidRPr="00BE7C1C">
              <w:rPr>
                <w:rFonts w:eastAsia="Times New Roman"/>
                <w:color w:val="000000"/>
                <w:sz w:val="22"/>
                <w:szCs w:val="22"/>
              </w:rPr>
              <w:t>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20</w:t>
            </w:r>
            <w:r w:rsidR="00132F45">
              <w:rPr>
                <w:rFonts w:eastAsia="Times New Roman"/>
                <w:color w:val="000000"/>
                <w:sz w:val="22"/>
                <w:szCs w:val="22"/>
              </w:rPr>
              <w:t xml:space="preserve"> </w:t>
            </w:r>
            <w:r w:rsidRPr="00BE7C1C">
              <w:rPr>
                <w:rFonts w:eastAsia="Times New Roman"/>
                <w:color w:val="000000"/>
                <w:sz w:val="22"/>
                <w:szCs w:val="22"/>
              </w:rPr>
              <w:t>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30</w:t>
            </w:r>
            <w:r w:rsidR="00132F45">
              <w:rPr>
                <w:rFonts w:eastAsia="Times New Roman"/>
                <w:color w:val="000000"/>
                <w:sz w:val="22"/>
                <w:szCs w:val="22"/>
              </w:rPr>
              <w:t xml:space="preserve"> </w:t>
            </w:r>
            <w:r w:rsidRPr="00BE7C1C">
              <w:rPr>
                <w:rFonts w:eastAsia="Times New Roman"/>
                <w:color w:val="000000"/>
                <w:sz w:val="22"/>
                <w:szCs w:val="22"/>
              </w:rPr>
              <w:t>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50</w:t>
            </w:r>
            <w:r w:rsidR="00132F45">
              <w:rPr>
                <w:rFonts w:eastAsia="Times New Roman"/>
                <w:color w:val="000000"/>
                <w:sz w:val="22"/>
                <w:szCs w:val="22"/>
              </w:rPr>
              <w:t xml:space="preserve"> </w:t>
            </w:r>
            <w:r w:rsidRPr="00BE7C1C">
              <w:rPr>
                <w:rFonts w:eastAsia="Times New Roman"/>
                <w:color w:val="000000"/>
                <w:sz w:val="22"/>
                <w:szCs w:val="22"/>
              </w:rPr>
              <w:t>000</w:t>
            </w:r>
          </w:p>
        </w:tc>
      </w:tr>
      <w:tr w:rsidR="002E088A" w:rsidRPr="00BE7C1C" w:rsidTr="002E088A">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2E088A" w:rsidRPr="00BE7C1C" w:rsidRDefault="002E088A" w:rsidP="002E088A">
            <w:pPr>
              <w:rPr>
                <w:rFonts w:eastAsia="Times New Roman"/>
                <w:color w:val="000000"/>
                <w:sz w:val="22"/>
                <w:szCs w:val="22"/>
              </w:rPr>
            </w:pPr>
            <w:r w:rsidRPr="00BE7C1C">
              <w:rPr>
                <w:rFonts w:eastAsia="Times New Roman"/>
                <w:color w:val="000000"/>
                <w:sz w:val="22"/>
                <w:szCs w:val="22"/>
              </w:rPr>
              <w:t>Total area (m</w:t>
            </w:r>
            <w:r w:rsidRPr="00BE7C1C">
              <w:rPr>
                <w:rFonts w:eastAsia="Times New Roman"/>
                <w:color w:val="000000"/>
                <w:sz w:val="22"/>
                <w:szCs w:val="22"/>
                <w:vertAlign w:val="superscript"/>
              </w:rPr>
              <w:t>2</w:t>
            </w:r>
            <w:r w:rsidRPr="00BE7C1C">
              <w:rPr>
                <w:rFonts w:eastAsia="Times New Roman"/>
                <w:color w:val="000000"/>
                <w:sz w:val="22"/>
                <w:szCs w:val="22"/>
              </w:rPr>
              <w:t>) per module</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2E088A" w:rsidRPr="00BE7C1C" w:rsidRDefault="002E088A" w:rsidP="002E088A">
            <w:pPr>
              <w:jc w:val="center"/>
              <w:rPr>
                <w:rFonts w:eastAsia="Times New Roman"/>
                <w:color w:val="000000"/>
                <w:sz w:val="22"/>
                <w:szCs w:val="22"/>
              </w:rPr>
            </w:pPr>
            <w:r w:rsidRPr="00BE7C1C">
              <w:rPr>
                <w:rFonts w:eastAsia="Times New Roman"/>
                <w:color w:val="000000"/>
                <w:sz w:val="22"/>
                <w:szCs w:val="22"/>
              </w:rPr>
              <w:t>35000</w:t>
            </w:r>
            <w:r>
              <w:rPr>
                <w:rFonts w:eastAsia="Times New Roman"/>
                <w:color w:val="000000"/>
                <w:sz w:val="22"/>
                <w:szCs w:val="22"/>
              </w:rPr>
              <w:t>m²</w:t>
            </w:r>
          </w:p>
        </w:tc>
        <w:tc>
          <w:tcPr>
            <w:tcW w:w="1540" w:type="dxa"/>
            <w:tcBorders>
              <w:top w:val="single" w:sz="4" w:space="0" w:color="auto"/>
              <w:left w:val="single" w:sz="4" w:space="0" w:color="auto"/>
              <w:bottom w:val="single" w:sz="4" w:space="0" w:color="auto"/>
              <w:right w:val="single" w:sz="4" w:space="0" w:color="auto"/>
            </w:tcBorders>
            <w:noWrap/>
            <w:hideMark/>
          </w:tcPr>
          <w:p w:rsidR="002E088A" w:rsidRPr="002E088A" w:rsidRDefault="002E088A" w:rsidP="002E088A">
            <w:pPr>
              <w:jc w:val="center"/>
              <w:rPr>
                <w:rFonts w:eastAsia="Times New Roman"/>
                <w:color w:val="000000"/>
                <w:sz w:val="22"/>
                <w:szCs w:val="22"/>
              </w:rPr>
            </w:pPr>
            <w:r w:rsidRPr="002E088A">
              <w:rPr>
                <w:sz w:val="22"/>
              </w:rPr>
              <w:t>35</w:t>
            </w:r>
            <w:r w:rsidR="00132F45">
              <w:rPr>
                <w:sz w:val="22"/>
              </w:rPr>
              <w:t xml:space="preserve"> </w:t>
            </w:r>
            <w:r w:rsidRPr="002E088A">
              <w:rPr>
                <w:sz w:val="22"/>
              </w:rPr>
              <w:t>000</w:t>
            </w:r>
          </w:p>
        </w:tc>
        <w:tc>
          <w:tcPr>
            <w:tcW w:w="1540" w:type="dxa"/>
            <w:tcBorders>
              <w:top w:val="single" w:sz="4" w:space="0" w:color="auto"/>
              <w:left w:val="single" w:sz="4" w:space="0" w:color="auto"/>
              <w:bottom w:val="single" w:sz="4" w:space="0" w:color="auto"/>
              <w:right w:val="single" w:sz="4" w:space="0" w:color="auto"/>
            </w:tcBorders>
            <w:noWrap/>
            <w:hideMark/>
          </w:tcPr>
          <w:p w:rsidR="002E088A" w:rsidRPr="002E088A" w:rsidRDefault="002E088A" w:rsidP="002E088A">
            <w:pPr>
              <w:jc w:val="center"/>
              <w:rPr>
                <w:rFonts w:eastAsia="Times New Roman"/>
                <w:color w:val="000000"/>
                <w:sz w:val="22"/>
                <w:szCs w:val="22"/>
              </w:rPr>
            </w:pPr>
            <w:r w:rsidRPr="002E088A">
              <w:rPr>
                <w:sz w:val="22"/>
              </w:rPr>
              <w:t>70</w:t>
            </w:r>
            <w:r w:rsidR="00132F45">
              <w:rPr>
                <w:sz w:val="22"/>
              </w:rPr>
              <w:t xml:space="preserve"> </w:t>
            </w:r>
            <w:r w:rsidRPr="002E088A">
              <w:rPr>
                <w:sz w:val="22"/>
              </w:rPr>
              <w:t>000</w:t>
            </w:r>
          </w:p>
        </w:tc>
        <w:tc>
          <w:tcPr>
            <w:tcW w:w="1540" w:type="dxa"/>
            <w:tcBorders>
              <w:top w:val="single" w:sz="4" w:space="0" w:color="auto"/>
              <w:left w:val="single" w:sz="4" w:space="0" w:color="auto"/>
              <w:bottom w:val="single" w:sz="4" w:space="0" w:color="auto"/>
              <w:right w:val="single" w:sz="4" w:space="0" w:color="auto"/>
            </w:tcBorders>
            <w:noWrap/>
            <w:hideMark/>
          </w:tcPr>
          <w:p w:rsidR="002E088A" w:rsidRPr="002E088A" w:rsidRDefault="002E088A" w:rsidP="002E088A">
            <w:pPr>
              <w:jc w:val="center"/>
              <w:rPr>
                <w:rFonts w:eastAsia="Times New Roman"/>
                <w:color w:val="000000"/>
                <w:sz w:val="22"/>
                <w:szCs w:val="22"/>
              </w:rPr>
            </w:pPr>
            <w:r w:rsidRPr="002E088A">
              <w:rPr>
                <w:sz w:val="22"/>
              </w:rPr>
              <w:t>140</w:t>
            </w:r>
            <w:r w:rsidR="00132F45">
              <w:rPr>
                <w:sz w:val="22"/>
              </w:rPr>
              <w:t xml:space="preserve"> </w:t>
            </w:r>
            <w:r w:rsidRPr="002E088A">
              <w:rPr>
                <w:sz w:val="22"/>
              </w:rPr>
              <w:t>000</w:t>
            </w:r>
          </w:p>
        </w:tc>
        <w:tc>
          <w:tcPr>
            <w:tcW w:w="1540" w:type="dxa"/>
            <w:tcBorders>
              <w:top w:val="single" w:sz="4" w:space="0" w:color="auto"/>
              <w:left w:val="single" w:sz="4" w:space="0" w:color="auto"/>
              <w:bottom w:val="single" w:sz="4" w:space="0" w:color="auto"/>
              <w:right w:val="single" w:sz="4" w:space="0" w:color="auto"/>
            </w:tcBorders>
            <w:noWrap/>
            <w:hideMark/>
          </w:tcPr>
          <w:p w:rsidR="002E088A" w:rsidRPr="002E088A" w:rsidRDefault="002E088A" w:rsidP="002E088A">
            <w:pPr>
              <w:jc w:val="center"/>
              <w:rPr>
                <w:rFonts w:eastAsia="Times New Roman"/>
                <w:color w:val="000000"/>
                <w:sz w:val="22"/>
                <w:szCs w:val="22"/>
              </w:rPr>
            </w:pPr>
            <w:r w:rsidRPr="002E088A">
              <w:rPr>
                <w:sz w:val="22"/>
              </w:rPr>
              <w:t>210</w:t>
            </w:r>
            <w:r w:rsidR="00B150C5">
              <w:rPr>
                <w:sz w:val="22"/>
              </w:rPr>
              <w:t xml:space="preserve"> </w:t>
            </w:r>
            <w:r w:rsidRPr="002E088A">
              <w:rPr>
                <w:sz w:val="22"/>
              </w:rPr>
              <w:t>000</w:t>
            </w:r>
          </w:p>
        </w:tc>
        <w:tc>
          <w:tcPr>
            <w:tcW w:w="1560" w:type="dxa"/>
            <w:tcBorders>
              <w:top w:val="single" w:sz="4" w:space="0" w:color="auto"/>
              <w:left w:val="single" w:sz="4" w:space="0" w:color="auto"/>
              <w:bottom w:val="single" w:sz="4" w:space="0" w:color="auto"/>
              <w:right w:val="single" w:sz="4" w:space="0" w:color="auto"/>
            </w:tcBorders>
            <w:noWrap/>
            <w:hideMark/>
          </w:tcPr>
          <w:p w:rsidR="002E088A" w:rsidRPr="002E088A" w:rsidRDefault="002E088A" w:rsidP="002E088A">
            <w:pPr>
              <w:jc w:val="center"/>
              <w:rPr>
                <w:rFonts w:eastAsia="Times New Roman"/>
                <w:color w:val="000000"/>
                <w:sz w:val="22"/>
                <w:szCs w:val="22"/>
              </w:rPr>
            </w:pPr>
            <w:r w:rsidRPr="002E088A">
              <w:rPr>
                <w:sz w:val="22"/>
              </w:rPr>
              <w:t>350</w:t>
            </w:r>
            <w:r w:rsidR="00132F45">
              <w:rPr>
                <w:sz w:val="22"/>
              </w:rPr>
              <w:t xml:space="preserve"> </w:t>
            </w:r>
            <w:r w:rsidRPr="002E088A">
              <w:rPr>
                <w:sz w:val="22"/>
              </w:rPr>
              <w:t>000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Cost/hour (GST incl)</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601C45" w:rsidP="009A5504">
            <w:pPr>
              <w:jc w:val="center"/>
              <w:rPr>
                <w:rFonts w:eastAsia="Times New Roman"/>
                <w:color w:val="000000"/>
                <w:sz w:val="22"/>
                <w:szCs w:val="22"/>
              </w:rPr>
            </w:pPr>
            <w:r>
              <w:rPr>
                <w:rFonts w:eastAsia="Times New Roman"/>
                <w:color w:val="000000"/>
                <w:sz w:val="22"/>
                <w:szCs w:val="22"/>
              </w:rPr>
              <w:t>$</w:t>
            </w:r>
            <w:r w:rsidR="004126AF" w:rsidRPr="00BE7C1C">
              <w:rPr>
                <w:rFonts w:eastAsia="Times New Roman"/>
                <w:color w:val="000000"/>
                <w:sz w:val="22"/>
                <w:szCs w:val="22"/>
              </w:rPr>
              <w:t>250</w:t>
            </w:r>
            <w:r>
              <w:rPr>
                <w:rFonts w:eastAsia="Times New Roman"/>
                <w:color w:val="000000"/>
                <w:sz w:val="22"/>
                <w:szCs w:val="22"/>
              </w:rPr>
              <w:t>/hour</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 xml:space="preserve">Estimated hours per module </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35</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275345" w:rsidP="009A5504">
            <w:pPr>
              <w:rPr>
                <w:rFonts w:eastAsia="Times New Roman"/>
                <w:color w:val="000000"/>
                <w:sz w:val="22"/>
                <w:szCs w:val="22"/>
              </w:rPr>
            </w:pPr>
            <w:r>
              <w:rPr>
                <w:rFonts w:eastAsia="Times New Roman"/>
                <w:color w:val="000000"/>
                <w:sz w:val="22"/>
                <w:szCs w:val="22"/>
              </w:rPr>
              <w:t xml:space="preserve">Total </w:t>
            </w:r>
            <w:r w:rsidR="004126AF" w:rsidRPr="00BE7C1C">
              <w:rPr>
                <w:rFonts w:eastAsia="Times New Roman"/>
                <w:color w:val="000000"/>
                <w:sz w:val="22"/>
                <w:szCs w:val="22"/>
              </w:rPr>
              <w:t>Cost based on feedlot capacity</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601C45" w:rsidP="00275345">
            <w:pPr>
              <w:jc w:val="center"/>
              <w:rPr>
                <w:rFonts w:eastAsia="Times New Roman"/>
                <w:color w:val="000000"/>
                <w:sz w:val="22"/>
                <w:szCs w:val="22"/>
              </w:rPr>
            </w:pPr>
            <w:r>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$8,750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$17,500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$35,000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$52,500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$87,500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Total lambs in feedlot/</w:t>
            </w:r>
            <w:r w:rsidR="00E5695A" w:rsidRPr="00BE7C1C">
              <w:rPr>
                <w:rFonts w:eastAsia="Times New Roman"/>
                <w:color w:val="000000"/>
                <w:sz w:val="22"/>
                <w:szCs w:val="22"/>
              </w:rPr>
              <w:t>yr.</w:t>
            </w:r>
          </w:p>
        </w:tc>
        <w:tc>
          <w:tcPr>
            <w:tcW w:w="1540" w:type="dxa"/>
            <w:tcBorders>
              <w:top w:val="nil"/>
              <w:left w:val="nil"/>
              <w:bottom w:val="nil"/>
              <w:right w:val="nil"/>
            </w:tcBorders>
            <w:noWrap/>
            <w:vAlign w:val="bottom"/>
            <w:hideMark/>
          </w:tcPr>
          <w:p w:rsidR="004126AF" w:rsidRPr="00BE7C1C" w:rsidRDefault="004126AF" w:rsidP="00275345">
            <w:pPr>
              <w:jc w:val="cente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43333</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2C55B3" w:rsidP="009A5504">
            <w:pPr>
              <w:jc w:val="center"/>
              <w:rPr>
                <w:rFonts w:eastAsia="Times New Roman"/>
                <w:color w:val="000000"/>
                <w:sz w:val="22"/>
                <w:szCs w:val="22"/>
              </w:rPr>
            </w:pPr>
            <w:r>
              <w:rPr>
                <w:rFonts w:eastAsia="Times New Roman"/>
                <w:color w:val="000000"/>
                <w:sz w:val="22"/>
                <w:szCs w:val="22"/>
              </w:rPr>
              <w:t>86 667</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2C55B3" w:rsidP="009A5504">
            <w:pPr>
              <w:jc w:val="center"/>
              <w:rPr>
                <w:rFonts w:eastAsia="Times New Roman"/>
                <w:color w:val="000000"/>
                <w:sz w:val="22"/>
                <w:szCs w:val="22"/>
              </w:rPr>
            </w:pPr>
            <w:r>
              <w:rPr>
                <w:rFonts w:eastAsia="Times New Roman"/>
                <w:color w:val="000000"/>
                <w:sz w:val="22"/>
                <w:szCs w:val="22"/>
              </w:rPr>
              <w:t>173 333</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260000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433333</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Cost based on feedlot capacity</w:t>
            </w:r>
            <w:r w:rsidR="00275345">
              <w:rPr>
                <w:rFonts w:eastAsia="Times New Roman"/>
                <w:color w:val="000000"/>
                <w:sz w:val="22"/>
                <w:szCs w:val="22"/>
              </w:rPr>
              <w:t xml:space="preserve"> (lambs/cost)</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601C45" w:rsidP="00275345">
            <w:pPr>
              <w:jc w:val="center"/>
              <w:rPr>
                <w:rFonts w:eastAsia="Times New Roman"/>
                <w:color w:val="000000"/>
                <w:sz w:val="22"/>
                <w:szCs w:val="22"/>
              </w:rPr>
            </w:pPr>
            <w:r>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$1.75</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$1.75</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$1.75</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$1.75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$1.75</w:t>
            </w:r>
          </w:p>
        </w:tc>
      </w:tr>
      <w:tr w:rsidR="00601C45" w:rsidRPr="00BE7C1C" w:rsidTr="00275345">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rPr>
                <w:rFonts w:eastAsia="Times New Roman"/>
                <w:color w:val="000000"/>
                <w:sz w:val="22"/>
                <w:szCs w:val="22"/>
              </w:rPr>
            </w:pPr>
            <w:r w:rsidRPr="00BE7C1C">
              <w:rPr>
                <w:rFonts w:eastAsia="Times New Roman"/>
                <w:color w:val="000000"/>
                <w:sz w:val="22"/>
                <w:szCs w:val="22"/>
              </w:rPr>
              <w:t>Cost (2.5% reduction/5000)</w:t>
            </w:r>
          </w:p>
        </w:tc>
        <w:tc>
          <w:tcPr>
            <w:tcW w:w="1540" w:type="dxa"/>
            <w:tcBorders>
              <w:top w:val="single" w:sz="4" w:space="0" w:color="auto"/>
              <w:left w:val="single" w:sz="4" w:space="0" w:color="auto"/>
              <w:bottom w:val="single" w:sz="4" w:space="0" w:color="auto"/>
              <w:right w:val="single" w:sz="4" w:space="0" w:color="auto"/>
            </w:tcBorders>
            <w:noWrap/>
            <w:hideMark/>
          </w:tcPr>
          <w:p w:rsidR="00601C45" w:rsidRPr="00BE7C1C" w:rsidRDefault="00601C45" w:rsidP="00275345">
            <w:pPr>
              <w:jc w:val="center"/>
              <w:rPr>
                <w:rFonts w:eastAsia="Times New Roman"/>
                <w:color w:val="000000"/>
                <w:sz w:val="22"/>
                <w:szCs w:val="22"/>
              </w:rPr>
            </w:pPr>
            <w:r w:rsidRPr="00EC4A49">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$8,750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$17,063</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$33,250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$48,563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$76,563</w:t>
            </w:r>
          </w:p>
        </w:tc>
      </w:tr>
      <w:tr w:rsidR="00601C45" w:rsidRPr="00BE7C1C" w:rsidTr="00275345">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rPr>
                <w:rFonts w:eastAsia="Times New Roman"/>
                <w:color w:val="000000"/>
                <w:sz w:val="22"/>
                <w:szCs w:val="22"/>
              </w:rPr>
            </w:pPr>
            <w:r w:rsidRPr="00BE7C1C">
              <w:rPr>
                <w:rFonts w:eastAsia="Times New Roman"/>
                <w:color w:val="000000"/>
                <w:sz w:val="22"/>
                <w:szCs w:val="22"/>
              </w:rPr>
              <w:t>Cost/annual lambs - 1 year</w:t>
            </w:r>
          </w:p>
        </w:tc>
        <w:tc>
          <w:tcPr>
            <w:tcW w:w="1540" w:type="dxa"/>
            <w:tcBorders>
              <w:top w:val="single" w:sz="4" w:space="0" w:color="auto"/>
              <w:left w:val="single" w:sz="4" w:space="0" w:color="auto"/>
              <w:bottom w:val="single" w:sz="4" w:space="0" w:color="auto"/>
              <w:right w:val="single" w:sz="4" w:space="0" w:color="auto"/>
            </w:tcBorders>
            <w:noWrap/>
            <w:hideMark/>
          </w:tcPr>
          <w:p w:rsidR="00601C45" w:rsidRPr="00BE7C1C" w:rsidRDefault="00601C45" w:rsidP="00275345">
            <w:pPr>
              <w:jc w:val="center"/>
              <w:rPr>
                <w:rFonts w:eastAsia="Times New Roman"/>
                <w:color w:val="000000"/>
                <w:sz w:val="22"/>
                <w:szCs w:val="22"/>
              </w:rPr>
            </w:pPr>
            <w:r w:rsidRPr="00EC4A49">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$8,750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$17,063</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$33,250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$48,563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$76,563</w:t>
            </w:r>
          </w:p>
        </w:tc>
      </w:tr>
      <w:tr w:rsidR="00601C45" w:rsidRPr="00BE7C1C" w:rsidTr="00275345">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rPr>
                <w:rFonts w:eastAsia="Times New Roman"/>
                <w:color w:val="000000"/>
                <w:sz w:val="22"/>
                <w:szCs w:val="22"/>
              </w:rPr>
            </w:pPr>
            <w:r w:rsidRPr="00BE7C1C">
              <w:rPr>
                <w:rFonts w:eastAsia="Times New Roman"/>
                <w:color w:val="000000"/>
                <w:sz w:val="22"/>
                <w:szCs w:val="22"/>
              </w:rPr>
              <w:t>Cost/annual lambs - 5 years</w:t>
            </w:r>
          </w:p>
        </w:tc>
        <w:tc>
          <w:tcPr>
            <w:tcW w:w="1540" w:type="dxa"/>
            <w:tcBorders>
              <w:top w:val="single" w:sz="4" w:space="0" w:color="auto"/>
              <w:left w:val="single" w:sz="4" w:space="0" w:color="auto"/>
              <w:bottom w:val="single" w:sz="4" w:space="0" w:color="auto"/>
              <w:right w:val="single" w:sz="4" w:space="0" w:color="auto"/>
            </w:tcBorders>
            <w:noWrap/>
            <w:hideMark/>
          </w:tcPr>
          <w:p w:rsidR="00601C45" w:rsidRPr="00BE7C1C" w:rsidRDefault="00601C45" w:rsidP="00275345">
            <w:pPr>
              <w:jc w:val="center"/>
              <w:rPr>
                <w:rFonts w:eastAsia="Times New Roman"/>
                <w:color w:val="000000"/>
                <w:sz w:val="22"/>
                <w:szCs w:val="22"/>
              </w:rPr>
            </w:pPr>
            <w:r w:rsidRPr="00EC4A49">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$1,750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$3,413</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$6,650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$9,713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$15,313</w:t>
            </w:r>
          </w:p>
        </w:tc>
      </w:tr>
      <w:tr w:rsidR="00601C45" w:rsidRPr="00BE7C1C" w:rsidTr="00275345">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rPr>
                <w:rFonts w:eastAsia="Times New Roman"/>
                <w:color w:val="000000"/>
                <w:sz w:val="22"/>
                <w:szCs w:val="22"/>
              </w:rPr>
            </w:pPr>
            <w:r w:rsidRPr="00BE7C1C">
              <w:rPr>
                <w:rFonts w:eastAsia="Times New Roman"/>
                <w:color w:val="000000"/>
                <w:sz w:val="22"/>
                <w:szCs w:val="22"/>
              </w:rPr>
              <w:t>Cost/annual lambs - 10 years</w:t>
            </w:r>
          </w:p>
        </w:tc>
        <w:tc>
          <w:tcPr>
            <w:tcW w:w="1540" w:type="dxa"/>
            <w:tcBorders>
              <w:top w:val="single" w:sz="4" w:space="0" w:color="auto"/>
              <w:left w:val="single" w:sz="4" w:space="0" w:color="auto"/>
              <w:bottom w:val="single" w:sz="4" w:space="0" w:color="auto"/>
              <w:right w:val="single" w:sz="4" w:space="0" w:color="auto"/>
            </w:tcBorders>
            <w:noWrap/>
            <w:hideMark/>
          </w:tcPr>
          <w:p w:rsidR="00601C45" w:rsidRPr="00BE7C1C" w:rsidRDefault="00601C45" w:rsidP="00275345">
            <w:pPr>
              <w:jc w:val="center"/>
              <w:rPr>
                <w:rFonts w:eastAsia="Times New Roman"/>
                <w:color w:val="000000"/>
                <w:sz w:val="22"/>
                <w:szCs w:val="22"/>
              </w:rPr>
            </w:pPr>
            <w:r w:rsidRPr="00EC4A49">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$875</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$1,706</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$3,325</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$4,856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$7,656</w:t>
            </w:r>
          </w:p>
        </w:tc>
      </w:tr>
      <w:tr w:rsidR="00601C45" w:rsidRPr="00BE7C1C" w:rsidTr="00275345">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601C45" w:rsidRPr="00BE7C1C" w:rsidRDefault="00601C45" w:rsidP="00601C45">
            <w:pPr>
              <w:rPr>
                <w:rFonts w:eastAsia="Times New Roman"/>
                <w:color w:val="000000"/>
                <w:sz w:val="22"/>
                <w:szCs w:val="22"/>
              </w:rPr>
            </w:pPr>
            <w:r w:rsidRPr="00BE7C1C">
              <w:rPr>
                <w:rFonts w:eastAsia="Times New Roman"/>
                <w:color w:val="000000"/>
                <w:sz w:val="22"/>
                <w:szCs w:val="22"/>
              </w:rPr>
              <w:t>Cost/annual lambs - 15 years</w:t>
            </w:r>
          </w:p>
        </w:tc>
        <w:tc>
          <w:tcPr>
            <w:tcW w:w="1540" w:type="dxa"/>
            <w:tcBorders>
              <w:top w:val="single" w:sz="4" w:space="0" w:color="auto"/>
              <w:left w:val="single" w:sz="4" w:space="0" w:color="auto"/>
              <w:bottom w:val="single" w:sz="4" w:space="0" w:color="auto"/>
              <w:right w:val="single" w:sz="4" w:space="0" w:color="auto"/>
            </w:tcBorders>
            <w:noWrap/>
            <w:hideMark/>
          </w:tcPr>
          <w:p w:rsidR="00601C45" w:rsidRPr="00BE7C1C" w:rsidRDefault="00601C45" w:rsidP="00275345">
            <w:pPr>
              <w:jc w:val="center"/>
              <w:rPr>
                <w:rFonts w:eastAsia="Times New Roman"/>
                <w:color w:val="000000"/>
                <w:sz w:val="22"/>
                <w:szCs w:val="22"/>
              </w:rPr>
            </w:pPr>
            <w:r w:rsidRPr="00EC4A49">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$117</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$228</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$443</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$648</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01C45" w:rsidRPr="00BE7C1C" w:rsidRDefault="00601C45" w:rsidP="00601C45">
            <w:pPr>
              <w:jc w:val="center"/>
              <w:rPr>
                <w:rFonts w:eastAsia="Times New Roman"/>
                <w:color w:val="000000"/>
                <w:sz w:val="22"/>
                <w:szCs w:val="22"/>
              </w:rPr>
            </w:pPr>
            <w:r w:rsidRPr="00BE7C1C">
              <w:rPr>
                <w:rFonts w:eastAsia="Times New Roman"/>
                <w:color w:val="000000"/>
                <w:sz w:val="22"/>
                <w:szCs w:val="22"/>
              </w:rPr>
              <w:t>$1,021</w:t>
            </w:r>
          </w:p>
        </w:tc>
      </w:tr>
      <w:tr w:rsidR="004126AF" w:rsidRPr="00BE7C1C" w:rsidTr="009A5504">
        <w:trPr>
          <w:trHeight w:val="300"/>
        </w:trPr>
        <w:tc>
          <w:tcPr>
            <w:tcW w:w="4281" w:type="dxa"/>
            <w:tcBorders>
              <w:top w:val="nil"/>
              <w:left w:val="nil"/>
              <w:bottom w:val="nil"/>
              <w:right w:val="nil"/>
            </w:tcBorders>
            <w:noWrap/>
            <w:vAlign w:val="bottom"/>
            <w:hideMark/>
          </w:tcPr>
          <w:p w:rsidR="004126AF" w:rsidRPr="00BE7C1C" w:rsidRDefault="004126AF" w:rsidP="009A5504">
            <w:pPr>
              <w:jc w:val="center"/>
              <w:rPr>
                <w:rFonts w:eastAsia="Times New Roman"/>
                <w:color w:val="000000"/>
                <w:sz w:val="22"/>
                <w:szCs w:val="22"/>
              </w:rPr>
            </w:pPr>
          </w:p>
        </w:tc>
        <w:tc>
          <w:tcPr>
            <w:tcW w:w="154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right"/>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right"/>
              <w:rPr>
                <w:rFonts w:eastAsia="Times New Roman"/>
                <w:sz w:val="20"/>
                <w:szCs w:val="20"/>
              </w:rPr>
            </w:pPr>
          </w:p>
        </w:tc>
        <w:tc>
          <w:tcPr>
            <w:tcW w:w="1560" w:type="dxa"/>
            <w:tcBorders>
              <w:top w:val="nil"/>
              <w:left w:val="nil"/>
              <w:bottom w:val="nil"/>
              <w:right w:val="nil"/>
            </w:tcBorders>
            <w:noWrap/>
            <w:vAlign w:val="bottom"/>
            <w:hideMark/>
          </w:tcPr>
          <w:p w:rsidR="004126AF" w:rsidRPr="00BE7C1C" w:rsidRDefault="004126AF" w:rsidP="009A5504">
            <w:pPr>
              <w:jc w:val="right"/>
              <w:rPr>
                <w:rFonts w:eastAsia="Times New Roman"/>
                <w:sz w:val="20"/>
                <w:szCs w:val="20"/>
              </w:rPr>
            </w:pPr>
          </w:p>
        </w:tc>
      </w:tr>
      <w:tr w:rsidR="004126AF" w:rsidRPr="00BE7C1C" w:rsidTr="009A5504">
        <w:trPr>
          <w:trHeight w:val="300"/>
        </w:trPr>
        <w:tc>
          <w:tcPr>
            <w:tcW w:w="4281" w:type="dxa"/>
            <w:tcBorders>
              <w:top w:val="nil"/>
              <w:left w:val="nil"/>
              <w:bottom w:val="nil"/>
              <w:right w:val="nil"/>
            </w:tcBorders>
            <w:noWrap/>
            <w:vAlign w:val="bottom"/>
            <w:hideMark/>
          </w:tcPr>
          <w:p w:rsidR="004126AF" w:rsidRPr="00BE7C1C" w:rsidRDefault="004126AF" w:rsidP="009A5504">
            <w:pPr>
              <w:jc w:val="right"/>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right"/>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right"/>
              <w:rPr>
                <w:rFonts w:eastAsia="Times New Roman"/>
                <w:sz w:val="20"/>
                <w:szCs w:val="20"/>
              </w:rPr>
            </w:pPr>
          </w:p>
        </w:tc>
        <w:tc>
          <w:tcPr>
            <w:tcW w:w="1560" w:type="dxa"/>
            <w:tcBorders>
              <w:top w:val="nil"/>
              <w:left w:val="nil"/>
              <w:bottom w:val="nil"/>
              <w:right w:val="nil"/>
            </w:tcBorders>
            <w:noWrap/>
            <w:vAlign w:val="bottom"/>
            <w:hideMark/>
          </w:tcPr>
          <w:p w:rsidR="004126AF" w:rsidRPr="00BE7C1C" w:rsidRDefault="004126AF" w:rsidP="009A5504">
            <w:pPr>
              <w:jc w:val="right"/>
              <w:rPr>
                <w:rFonts w:eastAsia="Times New Roman"/>
                <w:sz w:val="20"/>
                <w:szCs w:val="20"/>
              </w:rPr>
            </w:pPr>
          </w:p>
        </w:tc>
      </w:tr>
      <w:tr w:rsidR="004126AF" w:rsidRPr="00BE7C1C" w:rsidTr="009A5504">
        <w:trPr>
          <w:trHeight w:val="300"/>
        </w:trPr>
        <w:tc>
          <w:tcPr>
            <w:tcW w:w="4281" w:type="dxa"/>
            <w:tcBorders>
              <w:top w:val="nil"/>
              <w:left w:val="nil"/>
              <w:bottom w:val="nil"/>
              <w:right w:val="nil"/>
            </w:tcBorders>
            <w:noWrap/>
            <w:vAlign w:val="bottom"/>
            <w:hideMark/>
          </w:tcPr>
          <w:p w:rsidR="004126AF" w:rsidRPr="00BE7C1C" w:rsidRDefault="004126AF" w:rsidP="009A5504">
            <w:pPr>
              <w:rPr>
                <w:rFonts w:eastAsia="Times New Roman"/>
                <w:b/>
                <w:bCs/>
                <w:color w:val="000000"/>
                <w:sz w:val="22"/>
                <w:szCs w:val="22"/>
              </w:rPr>
            </w:pPr>
            <w:r w:rsidRPr="00BE7C1C">
              <w:rPr>
                <w:rFonts w:eastAsia="Times New Roman"/>
                <w:b/>
                <w:bCs/>
                <w:color w:val="000000"/>
                <w:sz w:val="22"/>
                <w:szCs w:val="22"/>
              </w:rPr>
              <w:t>Feeder face concrete apron costings</w:t>
            </w:r>
          </w:p>
        </w:tc>
        <w:tc>
          <w:tcPr>
            <w:tcW w:w="1540" w:type="dxa"/>
            <w:tcBorders>
              <w:top w:val="nil"/>
              <w:left w:val="nil"/>
              <w:bottom w:val="nil"/>
              <w:right w:val="nil"/>
            </w:tcBorders>
            <w:noWrap/>
            <w:vAlign w:val="bottom"/>
            <w:hideMark/>
          </w:tcPr>
          <w:p w:rsidR="004126AF" w:rsidRPr="00BE7C1C" w:rsidRDefault="004126AF" w:rsidP="009A5504">
            <w:pPr>
              <w:rPr>
                <w:rFonts w:eastAsia="Times New Roman"/>
                <w:b/>
                <w:bCs/>
                <w:color w:val="000000"/>
                <w:sz w:val="22"/>
                <w:szCs w:val="22"/>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6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r>
      <w:tr w:rsidR="004126AF" w:rsidRPr="00BE7C1C" w:rsidTr="009A5504">
        <w:trPr>
          <w:trHeight w:val="300"/>
        </w:trPr>
        <w:tc>
          <w:tcPr>
            <w:tcW w:w="4281" w:type="dxa"/>
            <w:tcBorders>
              <w:top w:val="nil"/>
              <w:left w:val="nil"/>
              <w:bottom w:val="nil"/>
              <w:right w:val="nil"/>
            </w:tcBorders>
            <w:noWrap/>
            <w:vAlign w:val="bottom"/>
            <w:hideMark/>
          </w:tcPr>
          <w:p w:rsidR="004126AF" w:rsidRPr="00BE7C1C" w:rsidRDefault="004126AF" w:rsidP="009A5504">
            <w:pPr>
              <w:jc w:val="right"/>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6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r>
      <w:tr w:rsidR="004126AF" w:rsidRPr="00BE7C1C" w:rsidTr="009A5504">
        <w:trPr>
          <w:trHeight w:val="300"/>
        </w:trPr>
        <w:tc>
          <w:tcPr>
            <w:tcW w:w="4281" w:type="dxa"/>
            <w:tcBorders>
              <w:top w:val="nil"/>
              <w:left w:val="nil"/>
              <w:bottom w:val="nil"/>
              <w:right w:val="nil"/>
            </w:tcBorders>
            <w:noWrap/>
            <w:vAlign w:val="bottom"/>
            <w:hideMark/>
          </w:tcPr>
          <w:p w:rsidR="004126AF" w:rsidRPr="00BE7C1C" w:rsidRDefault="004126AF" w:rsidP="009A5504">
            <w:pPr>
              <w:jc w:val="right"/>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single" w:sz="4" w:space="0" w:color="auto"/>
              <w:left w:val="single" w:sz="4" w:space="0" w:color="auto"/>
              <w:bottom w:val="nil"/>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5000</w:t>
            </w:r>
          </w:p>
        </w:tc>
        <w:tc>
          <w:tcPr>
            <w:tcW w:w="1540" w:type="dxa"/>
            <w:tcBorders>
              <w:top w:val="single" w:sz="4" w:space="0" w:color="auto"/>
              <w:left w:val="single" w:sz="4" w:space="0" w:color="auto"/>
              <w:bottom w:val="nil"/>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10</w:t>
            </w:r>
            <w:r w:rsidR="00132F45">
              <w:rPr>
                <w:rFonts w:eastAsia="Times New Roman"/>
                <w:color w:val="000000"/>
                <w:sz w:val="22"/>
                <w:szCs w:val="22"/>
              </w:rPr>
              <w:t xml:space="preserve"> </w:t>
            </w:r>
            <w:r w:rsidRPr="00BE7C1C">
              <w:rPr>
                <w:rFonts w:eastAsia="Times New Roman"/>
                <w:color w:val="000000"/>
                <w:sz w:val="22"/>
                <w:szCs w:val="22"/>
              </w:rPr>
              <w:t>000</w:t>
            </w:r>
          </w:p>
        </w:tc>
        <w:tc>
          <w:tcPr>
            <w:tcW w:w="1540" w:type="dxa"/>
            <w:tcBorders>
              <w:top w:val="single" w:sz="4" w:space="0" w:color="auto"/>
              <w:left w:val="single" w:sz="4" w:space="0" w:color="auto"/>
              <w:bottom w:val="nil"/>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20</w:t>
            </w:r>
            <w:r w:rsidR="00132F45">
              <w:rPr>
                <w:rFonts w:eastAsia="Times New Roman"/>
                <w:color w:val="000000"/>
                <w:sz w:val="22"/>
                <w:szCs w:val="22"/>
              </w:rPr>
              <w:t xml:space="preserve"> </w:t>
            </w:r>
            <w:r w:rsidRPr="00BE7C1C">
              <w:rPr>
                <w:rFonts w:eastAsia="Times New Roman"/>
                <w:color w:val="000000"/>
                <w:sz w:val="22"/>
                <w:szCs w:val="22"/>
              </w:rPr>
              <w:t>000</w:t>
            </w:r>
          </w:p>
        </w:tc>
        <w:tc>
          <w:tcPr>
            <w:tcW w:w="1540" w:type="dxa"/>
            <w:tcBorders>
              <w:top w:val="single" w:sz="4" w:space="0" w:color="auto"/>
              <w:left w:val="single" w:sz="4" w:space="0" w:color="auto"/>
              <w:bottom w:val="nil"/>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30</w:t>
            </w:r>
            <w:r w:rsidR="00132F45">
              <w:rPr>
                <w:rFonts w:eastAsia="Times New Roman"/>
                <w:color w:val="000000"/>
                <w:sz w:val="22"/>
                <w:szCs w:val="22"/>
              </w:rPr>
              <w:t xml:space="preserve"> </w:t>
            </w:r>
            <w:r w:rsidRPr="00BE7C1C">
              <w:rPr>
                <w:rFonts w:eastAsia="Times New Roman"/>
                <w:color w:val="000000"/>
                <w:sz w:val="22"/>
                <w:szCs w:val="22"/>
              </w:rPr>
              <w:t>000</w:t>
            </w:r>
          </w:p>
        </w:tc>
        <w:tc>
          <w:tcPr>
            <w:tcW w:w="1560" w:type="dxa"/>
            <w:tcBorders>
              <w:top w:val="single" w:sz="4" w:space="0" w:color="auto"/>
              <w:left w:val="single" w:sz="4" w:space="0" w:color="auto"/>
              <w:bottom w:val="nil"/>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50</w:t>
            </w:r>
            <w:r w:rsidR="00132F45">
              <w:rPr>
                <w:rFonts w:eastAsia="Times New Roman"/>
                <w:color w:val="000000"/>
                <w:sz w:val="22"/>
                <w:szCs w:val="22"/>
              </w:rPr>
              <w:t xml:space="preserve"> </w:t>
            </w:r>
            <w:r w:rsidRPr="00BE7C1C">
              <w:rPr>
                <w:rFonts w:eastAsia="Times New Roman"/>
                <w:color w:val="000000"/>
                <w:sz w:val="22"/>
                <w:szCs w:val="22"/>
              </w:rPr>
              <w:t>000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 xml:space="preserve">Pens </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40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60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100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Total concrete (metres)</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275345" w:rsidP="00275345">
            <w:pPr>
              <w:jc w:val="center"/>
              <w:rPr>
                <w:rFonts w:eastAsia="Times New Roman"/>
                <w:color w:val="000000"/>
                <w:sz w:val="22"/>
                <w:szCs w:val="22"/>
              </w:rPr>
            </w:pPr>
            <w:r>
              <w:rPr>
                <w:rFonts w:eastAsia="Times New Roman"/>
                <w:color w:val="000000"/>
                <w:sz w:val="22"/>
                <w:szCs w:val="22"/>
              </w:rPr>
              <w:t>(</w:t>
            </w:r>
            <w:r w:rsidRPr="00BE7C1C">
              <w:rPr>
                <w:rFonts w:eastAsia="Times New Roman"/>
                <w:color w:val="000000"/>
                <w:sz w:val="22"/>
                <w:szCs w:val="22"/>
              </w:rPr>
              <w:t>m</w:t>
            </w:r>
            <w:r w:rsidRPr="00BE7C1C">
              <w:rPr>
                <w:rFonts w:eastAsia="Times New Roman"/>
                <w:color w:val="000000"/>
                <w:sz w:val="22"/>
                <w:szCs w:val="22"/>
                <w:vertAlign w:val="superscript"/>
              </w:rPr>
              <w:t>2</w:t>
            </w:r>
            <w:r w:rsidRPr="00275345">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750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1500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3000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4500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7500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$110/m</w:t>
            </w:r>
            <w:r w:rsidR="00E5695A" w:rsidRPr="00BE7C1C">
              <w:rPr>
                <w:rFonts w:eastAsia="Times New Roman"/>
                <w:color w:val="000000"/>
                <w:sz w:val="22"/>
                <w:szCs w:val="22"/>
                <w:vertAlign w:val="superscript"/>
              </w:rPr>
              <w:t>2</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$82,500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$165,000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$330,000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$495,000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$825,000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$110 (2.5% reduction/5000)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$82,500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$160,875</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$313,500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$457,875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$721,875</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sz w:val="20"/>
                <w:szCs w:val="20"/>
              </w:rPr>
            </w:pP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Feedlot capacity</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275345">
            <w:pPr>
              <w:jc w:val="center"/>
              <w:rPr>
                <w:rFonts w:eastAsia="Times New Roman"/>
                <w:color w:val="000000"/>
                <w:sz w:val="22"/>
                <w:szCs w:val="22"/>
              </w:rPr>
            </w:pPr>
          </w:p>
        </w:tc>
        <w:tc>
          <w:tcPr>
            <w:tcW w:w="1540" w:type="dxa"/>
            <w:tcBorders>
              <w:top w:val="single" w:sz="4" w:space="0" w:color="auto"/>
              <w:left w:val="single" w:sz="4" w:space="0" w:color="auto"/>
              <w:bottom w:val="nil"/>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5000</w:t>
            </w:r>
          </w:p>
        </w:tc>
        <w:tc>
          <w:tcPr>
            <w:tcW w:w="1540" w:type="dxa"/>
            <w:tcBorders>
              <w:top w:val="single" w:sz="4" w:space="0" w:color="auto"/>
              <w:left w:val="single" w:sz="4" w:space="0" w:color="auto"/>
              <w:bottom w:val="nil"/>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10</w:t>
            </w:r>
            <w:r w:rsidR="00132F45">
              <w:rPr>
                <w:rFonts w:eastAsia="Times New Roman"/>
                <w:color w:val="000000"/>
                <w:sz w:val="22"/>
                <w:szCs w:val="22"/>
              </w:rPr>
              <w:t xml:space="preserve"> </w:t>
            </w:r>
            <w:r w:rsidRPr="00BE7C1C">
              <w:rPr>
                <w:rFonts w:eastAsia="Times New Roman"/>
                <w:color w:val="000000"/>
                <w:sz w:val="22"/>
                <w:szCs w:val="22"/>
              </w:rPr>
              <w:t>000</w:t>
            </w:r>
          </w:p>
        </w:tc>
        <w:tc>
          <w:tcPr>
            <w:tcW w:w="1540" w:type="dxa"/>
            <w:tcBorders>
              <w:top w:val="single" w:sz="4" w:space="0" w:color="auto"/>
              <w:left w:val="single" w:sz="4" w:space="0" w:color="auto"/>
              <w:bottom w:val="nil"/>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20</w:t>
            </w:r>
            <w:r w:rsidR="00132F45">
              <w:rPr>
                <w:rFonts w:eastAsia="Times New Roman"/>
                <w:color w:val="000000"/>
                <w:sz w:val="22"/>
                <w:szCs w:val="22"/>
              </w:rPr>
              <w:t xml:space="preserve"> </w:t>
            </w:r>
            <w:r w:rsidRPr="00BE7C1C">
              <w:rPr>
                <w:rFonts w:eastAsia="Times New Roman"/>
                <w:color w:val="000000"/>
                <w:sz w:val="22"/>
                <w:szCs w:val="22"/>
              </w:rPr>
              <w:t>000</w:t>
            </w:r>
          </w:p>
        </w:tc>
        <w:tc>
          <w:tcPr>
            <w:tcW w:w="1540" w:type="dxa"/>
            <w:tcBorders>
              <w:top w:val="single" w:sz="4" w:space="0" w:color="auto"/>
              <w:left w:val="single" w:sz="4" w:space="0" w:color="auto"/>
              <w:bottom w:val="nil"/>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30</w:t>
            </w:r>
            <w:r w:rsidR="00132F45">
              <w:rPr>
                <w:rFonts w:eastAsia="Times New Roman"/>
                <w:color w:val="000000"/>
                <w:sz w:val="22"/>
                <w:szCs w:val="22"/>
              </w:rPr>
              <w:t xml:space="preserve"> </w:t>
            </w:r>
            <w:r w:rsidRPr="00BE7C1C">
              <w:rPr>
                <w:rFonts w:eastAsia="Times New Roman"/>
                <w:color w:val="000000"/>
                <w:sz w:val="22"/>
                <w:szCs w:val="22"/>
              </w:rPr>
              <w:t>000</w:t>
            </w:r>
          </w:p>
        </w:tc>
        <w:tc>
          <w:tcPr>
            <w:tcW w:w="1560" w:type="dxa"/>
            <w:tcBorders>
              <w:top w:val="single" w:sz="4" w:space="0" w:color="auto"/>
              <w:left w:val="single" w:sz="4" w:space="0" w:color="auto"/>
              <w:bottom w:val="nil"/>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50</w:t>
            </w:r>
            <w:r w:rsidR="00132F45">
              <w:rPr>
                <w:rFonts w:eastAsia="Times New Roman"/>
                <w:color w:val="000000"/>
                <w:sz w:val="22"/>
                <w:szCs w:val="22"/>
              </w:rPr>
              <w:t xml:space="preserve"> </w:t>
            </w:r>
            <w:r w:rsidRPr="00BE7C1C">
              <w:rPr>
                <w:rFonts w:eastAsia="Times New Roman"/>
                <w:color w:val="000000"/>
                <w:sz w:val="22"/>
                <w:szCs w:val="22"/>
              </w:rPr>
              <w:t>000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vAlign w:val="center"/>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Total lambs in feedlot/</w:t>
            </w:r>
            <w:r w:rsidR="00E5695A" w:rsidRPr="00BE7C1C">
              <w:rPr>
                <w:rFonts w:eastAsia="Times New Roman"/>
                <w:color w:val="000000"/>
                <w:sz w:val="22"/>
                <w:szCs w:val="22"/>
              </w:rPr>
              <w:t>yr.</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275345">
            <w:pPr>
              <w:jc w:val="cente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43</w:t>
            </w:r>
            <w:r w:rsidR="00132F45">
              <w:rPr>
                <w:rFonts w:eastAsia="Times New Roman"/>
                <w:color w:val="000000"/>
                <w:sz w:val="22"/>
                <w:szCs w:val="22"/>
              </w:rPr>
              <w:t xml:space="preserve"> </w:t>
            </w:r>
            <w:r w:rsidRPr="00BE7C1C">
              <w:rPr>
                <w:rFonts w:eastAsia="Times New Roman"/>
                <w:color w:val="000000"/>
                <w:sz w:val="22"/>
                <w:szCs w:val="22"/>
              </w:rPr>
              <w:t>333</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2C55B3" w:rsidP="009A5504">
            <w:pPr>
              <w:jc w:val="center"/>
              <w:rPr>
                <w:rFonts w:eastAsia="Times New Roman"/>
                <w:color w:val="000000"/>
                <w:sz w:val="22"/>
                <w:szCs w:val="22"/>
              </w:rPr>
            </w:pPr>
            <w:r>
              <w:rPr>
                <w:rFonts w:eastAsia="Times New Roman"/>
                <w:color w:val="000000"/>
                <w:sz w:val="22"/>
                <w:szCs w:val="22"/>
              </w:rPr>
              <w:t>86 667</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2C55B3" w:rsidP="009A5504">
            <w:pPr>
              <w:jc w:val="center"/>
              <w:rPr>
                <w:rFonts w:eastAsia="Times New Roman"/>
                <w:color w:val="000000"/>
                <w:sz w:val="22"/>
                <w:szCs w:val="22"/>
              </w:rPr>
            </w:pPr>
            <w:r>
              <w:rPr>
                <w:rFonts w:eastAsia="Times New Roman"/>
                <w:color w:val="000000"/>
                <w:sz w:val="22"/>
                <w:szCs w:val="22"/>
              </w:rPr>
              <w:t>173 333</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260</w:t>
            </w:r>
            <w:r w:rsidR="00132F45">
              <w:rPr>
                <w:rFonts w:eastAsia="Times New Roman"/>
                <w:color w:val="000000"/>
                <w:sz w:val="22"/>
                <w:szCs w:val="22"/>
              </w:rPr>
              <w:t xml:space="preserve">  </w:t>
            </w:r>
            <w:r w:rsidRPr="00BE7C1C">
              <w:rPr>
                <w:rFonts w:eastAsia="Times New Roman"/>
                <w:color w:val="000000"/>
                <w:sz w:val="22"/>
                <w:szCs w:val="22"/>
              </w:rPr>
              <w:t>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433</w:t>
            </w:r>
            <w:r w:rsidR="00132F45">
              <w:rPr>
                <w:rFonts w:eastAsia="Times New Roman"/>
                <w:color w:val="000000"/>
                <w:sz w:val="22"/>
                <w:szCs w:val="22"/>
              </w:rPr>
              <w:t xml:space="preserve"> </w:t>
            </w:r>
            <w:r w:rsidRPr="00BE7C1C">
              <w:rPr>
                <w:rFonts w:eastAsia="Times New Roman"/>
                <w:color w:val="000000"/>
                <w:sz w:val="22"/>
                <w:szCs w:val="22"/>
              </w:rPr>
              <w:t>333</w:t>
            </w:r>
          </w:p>
        </w:tc>
      </w:tr>
      <w:tr w:rsidR="00275345" w:rsidRPr="00BE7C1C" w:rsidTr="00275345">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275345" w:rsidRPr="00BE7C1C" w:rsidRDefault="00275345" w:rsidP="00275345">
            <w:pPr>
              <w:rPr>
                <w:rFonts w:eastAsia="Times New Roman"/>
                <w:color w:val="000000"/>
                <w:sz w:val="22"/>
                <w:szCs w:val="22"/>
              </w:rPr>
            </w:pPr>
            <w:r w:rsidRPr="00BE7C1C">
              <w:rPr>
                <w:rFonts w:eastAsia="Times New Roman"/>
                <w:color w:val="000000"/>
                <w:sz w:val="22"/>
                <w:szCs w:val="22"/>
              </w:rPr>
              <w:t>Cost based on feedlot capacity</w:t>
            </w:r>
          </w:p>
        </w:tc>
        <w:tc>
          <w:tcPr>
            <w:tcW w:w="1540" w:type="dxa"/>
            <w:tcBorders>
              <w:top w:val="single" w:sz="4" w:space="0" w:color="auto"/>
              <w:left w:val="single" w:sz="4" w:space="0" w:color="auto"/>
              <w:bottom w:val="single" w:sz="4" w:space="0" w:color="auto"/>
              <w:right w:val="single" w:sz="4" w:space="0" w:color="auto"/>
            </w:tcBorders>
            <w:noWrap/>
            <w:hideMark/>
          </w:tcPr>
          <w:p w:rsidR="00275345" w:rsidRPr="00BE7C1C" w:rsidRDefault="00275345" w:rsidP="00275345">
            <w:pPr>
              <w:jc w:val="center"/>
              <w:rPr>
                <w:rFonts w:eastAsia="Times New Roman"/>
                <w:color w:val="000000"/>
                <w:sz w:val="22"/>
                <w:szCs w:val="22"/>
              </w:rPr>
            </w:pPr>
            <w:r w:rsidRPr="0060319C">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275345" w:rsidRPr="00BE7C1C" w:rsidRDefault="00275345" w:rsidP="00275345">
            <w:pPr>
              <w:jc w:val="center"/>
              <w:rPr>
                <w:rFonts w:eastAsia="Times New Roman"/>
                <w:color w:val="000000"/>
                <w:sz w:val="22"/>
                <w:szCs w:val="22"/>
              </w:rPr>
            </w:pPr>
            <w:r w:rsidRPr="00BE7C1C">
              <w:rPr>
                <w:rFonts w:eastAsia="Times New Roman"/>
                <w:color w:val="000000"/>
                <w:sz w:val="22"/>
                <w:szCs w:val="22"/>
              </w:rPr>
              <w:t>$16.50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275345" w:rsidRPr="00BE7C1C" w:rsidRDefault="00275345" w:rsidP="00275345">
            <w:pPr>
              <w:jc w:val="center"/>
              <w:rPr>
                <w:rFonts w:eastAsia="Times New Roman"/>
                <w:color w:val="000000"/>
                <w:sz w:val="22"/>
                <w:szCs w:val="22"/>
              </w:rPr>
            </w:pPr>
            <w:r w:rsidRPr="00BE7C1C">
              <w:rPr>
                <w:rFonts w:eastAsia="Times New Roman"/>
                <w:color w:val="000000"/>
                <w:sz w:val="22"/>
                <w:szCs w:val="22"/>
              </w:rPr>
              <w:t>$16.09</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275345" w:rsidRPr="00BE7C1C" w:rsidRDefault="00275345" w:rsidP="00275345">
            <w:pPr>
              <w:jc w:val="center"/>
              <w:rPr>
                <w:rFonts w:eastAsia="Times New Roman"/>
                <w:color w:val="000000"/>
                <w:sz w:val="22"/>
                <w:szCs w:val="22"/>
              </w:rPr>
            </w:pPr>
            <w:r w:rsidRPr="00BE7C1C">
              <w:rPr>
                <w:rFonts w:eastAsia="Times New Roman"/>
                <w:color w:val="000000"/>
                <w:sz w:val="22"/>
                <w:szCs w:val="22"/>
              </w:rPr>
              <w:t>$15.68</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275345" w:rsidRPr="00BE7C1C" w:rsidRDefault="00275345" w:rsidP="00275345">
            <w:pPr>
              <w:jc w:val="center"/>
              <w:rPr>
                <w:rFonts w:eastAsia="Times New Roman"/>
                <w:color w:val="000000"/>
                <w:sz w:val="22"/>
                <w:szCs w:val="22"/>
              </w:rPr>
            </w:pPr>
            <w:r w:rsidRPr="00BE7C1C">
              <w:rPr>
                <w:rFonts w:eastAsia="Times New Roman"/>
                <w:color w:val="000000"/>
                <w:sz w:val="22"/>
                <w:szCs w:val="22"/>
              </w:rPr>
              <w:t>$15.26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75345" w:rsidRPr="00BE7C1C" w:rsidRDefault="00275345" w:rsidP="00275345">
            <w:pPr>
              <w:jc w:val="center"/>
              <w:rPr>
                <w:rFonts w:eastAsia="Times New Roman"/>
                <w:color w:val="000000"/>
                <w:sz w:val="22"/>
                <w:szCs w:val="22"/>
              </w:rPr>
            </w:pPr>
            <w:r w:rsidRPr="00BE7C1C">
              <w:rPr>
                <w:rFonts w:eastAsia="Times New Roman"/>
                <w:color w:val="000000"/>
                <w:sz w:val="22"/>
                <w:szCs w:val="22"/>
              </w:rPr>
              <w:t>$14.44</w:t>
            </w:r>
          </w:p>
        </w:tc>
      </w:tr>
      <w:tr w:rsidR="00275345" w:rsidRPr="00BE7C1C" w:rsidTr="00275345">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275345" w:rsidRPr="00BE7C1C" w:rsidRDefault="00275345" w:rsidP="00275345">
            <w:pPr>
              <w:rPr>
                <w:rFonts w:eastAsia="Times New Roman"/>
                <w:color w:val="000000"/>
                <w:sz w:val="22"/>
                <w:szCs w:val="22"/>
              </w:rPr>
            </w:pPr>
            <w:r w:rsidRPr="00BE7C1C">
              <w:rPr>
                <w:rFonts w:eastAsia="Times New Roman"/>
                <w:color w:val="000000"/>
                <w:sz w:val="22"/>
                <w:szCs w:val="22"/>
              </w:rPr>
              <w:t>Cost/annual lambs - 1 year</w:t>
            </w:r>
          </w:p>
        </w:tc>
        <w:tc>
          <w:tcPr>
            <w:tcW w:w="1540" w:type="dxa"/>
            <w:tcBorders>
              <w:top w:val="single" w:sz="4" w:space="0" w:color="auto"/>
              <w:left w:val="single" w:sz="4" w:space="0" w:color="auto"/>
              <w:bottom w:val="single" w:sz="4" w:space="0" w:color="auto"/>
              <w:right w:val="single" w:sz="4" w:space="0" w:color="auto"/>
            </w:tcBorders>
            <w:noWrap/>
            <w:hideMark/>
          </w:tcPr>
          <w:p w:rsidR="00275345" w:rsidRPr="00BE7C1C" w:rsidRDefault="00275345" w:rsidP="00275345">
            <w:pPr>
              <w:jc w:val="center"/>
              <w:rPr>
                <w:rFonts w:eastAsia="Times New Roman"/>
                <w:color w:val="000000"/>
                <w:sz w:val="22"/>
                <w:szCs w:val="22"/>
              </w:rPr>
            </w:pPr>
            <w:r w:rsidRPr="0060319C">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275345" w:rsidRPr="00BE7C1C" w:rsidRDefault="00275345" w:rsidP="00275345">
            <w:pPr>
              <w:jc w:val="center"/>
              <w:rPr>
                <w:rFonts w:eastAsia="Times New Roman"/>
                <w:color w:val="000000"/>
                <w:sz w:val="22"/>
                <w:szCs w:val="22"/>
              </w:rPr>
            </w:pPr>
            <w:r w:rsidRPr="00BE7C1C">
              <w:rPr>
                <w:rFonts w:eastAsia="Times New Roman"/>
                <w:color w:val="000000"/>
                <w:sz w:val="22"/>
                <w:szCs w:val="22"/>
              </w:rPr>
              <w:t>$1.90</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275345" w:rsidRPr="00BE7C1C" w:rsidRDefault="00275345" w:rsidP="00275345">
            <w:pPr>
              <w:jc w:val="center"/>
              <w:rPr>
                <w:rFonts w:eastAsia="Times New Roman"/>
                <w:color w:val="000000"/>
                <w:sz w:val="22"/>
                <w:szCs w:val="22"/>
              </w:rPr>
            </w:pPr>
            <w:r w:rsidRPr="00BE7C1C">
              <w:rPr>
                <w:rFonts w:eastAsia="Times New Roman"/>
                <w:color w:val="000000"/>
                <w:sz w:val="22"/>
                <w:szCs w:val="22"/>
              </w:rPr>
              <w:t>$1.86</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275345" w:rsidRPr="00BE7C1C" w:rsidRDefault="00275345" w:rsidP="00275345">
            <w:pPr>
              <w:jc w:val="center"/>
              <w:rPr>
                <w:rFonts w:eastAsia="Times New Roman"/>
                <w:color w:val="000000"/>
                <w:sz w:val="22"/>
                <w:szCs w:val="22"/>
              </w:rPr>
            </w:pPr>
            <w:r w:rsidRPr="00BE7C1C">
              <w:rPr>
                <w:rFonts w:eastAsia="Times New Roman"/>
                <w:color w:val="000000"/>
                <w:sz w:val="22"/>
                <w:szCs w:val="22"/>
              </w:rPr>
              <w:t>$1.81</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275345" w:rsidRPr="00BE7C1C" w:rsidRDefault="00275345" w:rsidP="00275345">
            <w:pPr>
              <w:jc w:val="center"/>
              <w:rPr>
                <w:rFonts w:eastAsia="Times New Roman"/>
                <w:color w:val="000000"/>
                <w:sz w:val="22"/>
                <w:szCs w:val="22"/>
              </w:rPr>
            </w:pPr>
            <w:r w:rsidRPr="00BE7C1C">
              <w:rPr>
                <w:rFonts w:eastAsia="Times New Roman"/>
                <w:color w:val="000000"/>
                <w:sz w:val="22"/>
                <w:szCs w:val="22"/>
              </w:rPr>
              <w:t>$1.76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75345" w:rsidRPr="00BE7C1C" w:rsidRDefault="00275345" w:rsidP="00275345">
            <w:pPr>
              <w:jc w:val="center"/>
              <w:rPr>
                <w:rFonts w:eastAsia="Times New Roman"/>
                <w:color w:val="000000"/>
                <w:sz w:val="22"/>
                <w:szCs w:val="22"/>
              </w:rPr>
            </w:pPr>
            <w:r w:rsidRPr="00BE7C1C">
              <w:rPr>
                <w:rFonts w:eastAsia="Times New Roman"/>
                <w:color w:val="000000"/>
                <w:sz w:val="22"/>
                <w:szCs w:val="22"/>
              </w:rPr>
              <w:t>$1.67</w:t>
            </w:r>
          </w:p>
        </w:tc>
      </w:tr>
      <w:tr w:rsidR="00275345" w:rsidRPr="00BE7C1C" w:rsidTr="00275345">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275345" w:rsidRPr="00BE7C1C" w:rsidRDefault="00275345" w:rsidP="00275345">
            <w:pPr>
              <w:rPr>
                <w:rFonts w:eastAsia="Times New Roman"/>
                <w:color w:val="000000"/>
                <w:sz w:val="22"/>
                <w:szCs w:val="22"/>
              </w:rPr>
            </w:pPr>
            <w:r w:rsidRPr="00BE7C1C">
              <w:rPr>
                <w:rFonts w:eastAsia="Times New Roman"/>
                <w:color w:val="000000"/>
                <w:sz w:val="22"/>
                <w:szCs w:val="22"/>
              </w:rPr>
              <w:lastRenderedPageBreak/>
              <w:t>Cost/annual lambs - 5 years</w:t>
            </w:r>
          </w:p>
        </w:tc>
        <w:tc>
          <w:tcPr>
            <w:tcW w:w="1540" w:type="dxa"/>
            <w:tcBorders>
              <w:top w:val="single" w:sz="4" w:space="0" w:color="auto"/>
              <w:left w:val="single" w:sz="4" w:space="0" w:color="auto"/>
              <w:bottom w:val="single" w:sz="4" w:space="0" w:color="auto"/>
              <w:right w:val="single" w:sz="4" w:space="0" w:color="auto"/>
            </w:tcBorders>
            <w:noWrap/>
            <w:hideMark/>
          </w:tcPr>
          <w:p w:rsidR="00275345" w:rsidRPr="00BE7C1C" w:rsidRDefault="00275345" w:rsidP="00275345">
            <w:pPr>
              <w:jc w:val="center"/>
              <w:rPr>
                <w:rFonts w:eastAsia="Times New Roman"/>
                <w:color w:val="000000"/>
                <w:sz w:val="22"/>
                <w:szCs w:val="22"/>
              </w:rPr>
            </w:pPr>
            <w:r w:rsidRPr="0060319C">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275345" w:rsidRPr="00BE7C1C" w:rsidRDefault="00275345" w:rsidP="00275345">
            <w:pPr>
              <w:jc w:val="center"/>
              <w:rPr>
                <w:rFonts w:eastAsia="Times New Roman"/>
                <w:color w:val="000000"/>
                <w:sz w:val="22"/>
                <w:szCs w:val="22"/>
              </w:rPr>
            </w:pPr>
            <w:r w:rsidRPr="00BE7C1C">
              <w:rPr>
                <w:rFonts w:eastAsia="Times New Roman"/>
                <w:color w:val="000000"/>
                <w:sz w:val="22"/>
                <w:szCs w:val="22"/>
              </w:rPr>
              <w:t>$0.38</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275345" w:rsidRPr="00BE7C1C" w:rsidRDefault="00275345" w:rsidP="00275345">
            <w:pPr>
              <w:jc w:val="center"/>
              <w:rPr>
                <w:rFonts w:eastAsia="Times New Roman"/>
                <w:color w:val="000000"/>
                <w:sz w:val="22"/>
                <w:szCs w:val="22"/>
              </w:rPr>
            </w:pPr>
            <w:r w:rsidRPr="00BE7C1C">
              <w:rPr>
                <w:rFonts w:eastAsia="Times New Roman"/>
                <w:color w:val="000000"/>
                <w:sz w:val="22"/>
                <w:szCs w:val="22"/>
              </w:rPr>
              <w:t>$0.37</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275345" w:rsidRPr="00BE7C1C" w:rsidRDefault="00275345" w:rsidP="00275345">
            <w:pPr>
              <w:jc w:val="center"/>
              <w:rPr>
                <w:rFonts w:eastAsia="Times New Roman"/>
                <w:color w:val="000000"/>
                <w:sz w:val="22"/>
                <w:szCs w:val="22"/>
              </w:rPr>
            </w:pPr>
            <w:r w:rsidRPr="00BE7C1C">
              <w:rPr>
                <w:rFonts w:eastAsia="Times New Roman"/>
                <w:color w:val="000000"/>
                <w:sz w:val="22"/>
                <w:szCs w:val="22"/>
              </w:rPr>
              <w:t>$0.36</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275345" w:rsidRPr="00BE7C1C" w:rsidRDefault="00275345" w:rsidP="00275345">
            <w:pPr>
              <w:jc w:val="center"/>
              <w:rPr>
                <w:rFonts w:eastAsia="Times New Roman"/>
                <w:color w:val="000000"/>
                <w:sz w:val="22"/>
                <w:szCs w:val="22"/>
              </w:rPr>
            </w:pPr>
            <w:r w:rsidRPr="00BE7C1C">
              <w:rPr>
                <w:rFonts w:eastAsia="Times New Roman"/>
                <w:color w:val="000000"/>
                <w:sz w:val="22"/>
                <w:szCs w:val="22"/>
              </w:rPr>
              <w:t>$0.35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75345" w:rsidRPr="00BE7C1C" w:rsidRDefault="00275345" w:rsidP="00275345">
            <w:pPr>
              <w:jc w:val="center"/>
              <w:rPr>
                <w:rFonts w:eastAsia="Times New Roman"/>
                <w:color w:val="000000"/>
                <w:sz w:val="22"/>
                <w:szCs w:val="22"/>
              </w:rPr>
            </w:pPr>
            <w:r w:rsidRPr="00BE7C1C">
              <w:rPr>
                <w:rFonts w:eastAsia="Times New Roman"/>
                <w:color w:val="000000"/>
                <w:sz w:val="22"/>
                <w:szCs w:val="22"/>
              </w:rPr>
              <w:t>$0.33</w:t>
            </w:r>
          </w:p>
        </w:tc>
      </w:tr>
      <w:tr w:rsidR="00275345" w:rsidRPr="00BE7C1C" w:rsidTr="00275345">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275345" w:rsidRPr="00BE7C1C" w:rsidRDefault="00275345" w:rsidP="00275345">
            <w:pPr>
              <w:rPr>
                <w:rFonts w:eastAsia="Times New Roman"/>
                <w:color w:val="000000"/>
                <w:sz w:val="22"/>
                <w:szCs w:val="22"/>
              </w:rPr>
            </w:pPr>
            <w:r w:rsidRPr="00BE7C1C">
              <w:rPr>
                <w:rFonts w:eastAsia="Times New Roman"/>
                <w:color w:val="000000"/>
                <w:sz w:val="22"/>
                <w:szCs w:val="22"/>
              </w:rPr>
              <w:t>Cost/annual lambs - 10 years</w:t>
            </w:r>
          </w:p>
        </w:tc>
        <w:tc>
          <w:tcPr>
            <w:tcW w:w="1540" w:type="dxa"/>
            <w:tcBorders>
              <w:top w:val="single" w:sz="4" w:space="0" w:color="auto"/>
              <w:left w:val="single" w:sz="4" w:space="0" w:color="auto"/>
              <w:bottom w:val="single" w:sz="4" w:space="0" w:color="auto"/>
              <w:right w:val="single" w:sz="4" w:space="0" w:color="auto"/>
            </w:tcBorders>
            <w:noWrap/>
            <w:hideMark/>
          </w:tcPr>
          <w:p w:rsidR="00275345" w:rsidRPr="00BE7C1C" w:rsidRDefault="00275345" w:rsidP="00275345">
            <w:pPr>
              <w:jc w:val="center"/>
              <w:rPr>
                <w:rFonts w:eastAsia="Times New Roman"/>
                <w:color w:val="000000"/>
                <w:sz w:val="22"/>
                <w:szCs w:val="22"/>
              </w:rPr>
            </w:pPr>
            <w:r w:rsidRPr="0060319C">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275345" w:rsidRPr="00BE7C1C" w:rsidRDefault="00275345" w:rsidP="00275345">
            <w:pPr>
              <w:jc w:val="center"/>
              <w:rPr>
                <w:rFonts w:eastAsia="Times New Roman"/>
                <w:color w:val="000000"/>
                <w:sz w:val="22"/>
                <w:szCs w:val="22"/>
              </w:rPr>
            </w:pPr>
            <w:r w:rsidRPr="00BE7C1C">
              <w:rPr>
                <w:rFonts w:eastAsia="Times New Roman"/>
                <w:color w:val="000000"/>
                <w:sz w:val="22"/>
                <w:szCs w:val="22"/>
              </w:rPr>
              <w:t>$0.19</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275345" w:rsidRPr="00BE7C1C" w:rsidRDefault="00275345" w:rsidP="00275345">
            <w:pPr>
              <w:jc w:val="center"/>
              <w:rPr>
                <w:rFonts w:eastAsia="Times New Roman"/>
                <w:color w:val="000000"/>
                <w:sz w:val="22"/>
                <w:szCs w:val="22"/>
              </w:rPr>
            </w:pPr>
            <w:r w:rsidRPr="00BE7C1C">
              <w:rPr>
                <w:rFonts w:eastAsia="Times New Roman"/>
                <w:color w:val="000000"/>
                <w:sz w:val="22"/>
                <w:szCs w:val="22"/>
              </w:rPr>
              <w:t>$0.19</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275345" w:rsidRPr="00BE7C1C" w:rsidRDefault="00275345" w:rsidP="00275345">
            <w:pPr>
              <w:jc w:val="center"/>
              <w:rPr>
                <w:rFonts w:eastAsia="Times New Roman"/>
                <w:color w:val="000000"/>
                <w:sz w:val="22"/>
                <w:szCs w:val="22"/>
              </w:rPr>
            </w:pPr>
            <w:r w:rsidRPr="00BE7C1C">
              <w:rPr>
                <w:rFonts w:eastAsia="Times New Roman"/>
                <w:color w:val="000000"/>
                <w:sz w:val="22"/>
                <w:szCs w:val="22"/>
              </w:rPr>
              <w:t>$0.18</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275345" w:rsidRPr="00BE7C1C" w:rsidRDefault="00275345" w:rsidP="00275345">
            <w:pPr>
              <w:jc w:val="center"/>
              <w:rPr>
                <w:rFonts w:eastAsia="Times New Roman"/>
                <w:color w:val="000000"/>
                <w:sz w:val="22"/>
                <w:szCs w:val="22"/>
              </w:rPr>
            </w:pPr>
            <w:r w:rsidRPr="00BE7C1C">
              <w:rPr>
                <w:rFonts w:eastAsia="Times New Roman"/>
                <w:color w:val="000000"/>
                <w:sz w:val="22"/>
                <w:szCs w:val="22"/>
              </w:rPr>
              <w:t>$0.18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75345" w:rsidRPr="00BE7C1C" w:rsidRDefault="00275345" w:rsidP="00275345">
            <w:pPr>
              <w:jc w:val="center"/>
              <w:rPr>
                <w:rFonts w:eastAsia="Times New Roman"/>
                <w:color w:val="000000"/>
                <w:sz w:val="22"/>
                <w:szCs w:val="22"/>
              </w:rPr>
            </w:pPr>
            <w:r w:rsidRPr="00BE7C1C">
              <w:rPr>
                <w:rFonts w:eastAsia="Times New Roman"/>
                <w:color w:val="000000"/>
                <w:sz w:val="22"/>
                <w:szCs w:val="22"/>
              </w:rPr>
              <w:t>$0.17</w:t>
            </w:r>
          </w:p>
        </w:tc>
      </w:tr>
      <w:tr w:rsidR="00275345" w:rsidRPr="00BE7C1C" w:rsidTr="00275345">
        <w:trPr>
          <w:trHeight w:val="300"/>
        </w:trPr>
        <w:tc>
          <w:tcPr>
            <w:tcW w:w="4281" w:type="dxa"/>
            <w:tcBorders>
              <w:top w:val="single" w:sz="4" w:space="0" w:color="auto"/>
              <w:left w:val="single" w:sz="4" w:space="0" w:color="auto"/>
              <w:bottom w:val="single" w:sz="4" w:space="0" w:color="auto"/>
              <w:right w:val="single" w:sz="4" w:space="0" w:color="auto"/>
            </w:tcBorders>
            <w:noWrap/>
            <w:vAlign w:val="center"/>
            <w:hideMark/>
          </w:tcPr>
          <w:p w:rsidR="00275345" w:rsidRPr="00BE7C1C" w:rsidRDefault="00275345" w:rsidP="00275345">
            <w:pPr>
              <w:rPr>
                <w:rFonts w:eastAsia="Times New Roman"/>
                <w:color w:val="000000"/>
                <w:sz w:val="22"/>
                <w:szCs w:val="22"/>
              </w:rPr>
            </w:pPr>
            <w:r w:rsidRPr="00BE7C1C">
              <w:rPr>
                <w:rFonts w:eastAsia="Times New Roman"/>
                <w:color w:val="000000"/>
                <w:sz w:val="22"/>
                <w:szCs w:val="22"/>
              </w:rPr>
              <w:t>Cost/annual lambs - 15 years</w:t>
            </w:r>
          </w:p>
        </w:tc>
        <w:tc>
          <w:tcPr>
            <w:tcW w:w="1540" w:type="dxa"/>
            <w:tcBorders>
              <w:top w:val="single" w:sz="4" w:space="0" w:color="auto"/>
              <w:left w:val="single" w:sz="4" w:space="0" w:color="auto"/>
              <w:bottom w:val="single" w:sz="4" w:space="0" w:color="auto"/>
              <w:right w:val="single" w:sz="4" w:space="0" w:color="auto"/>
            </w:tcBorders>
            <w:noWrap/>
            <w:hideMark/>
          </w:tcPr>
          <w:p w:rsidR="00275345" w:rsidRPr="00BE7C1C" w:rsidRDefault="00275345" w:rsidP="00275345">
            <w:pPr>
              <w:jc w:val="center"/>
              <w:rPr>
                <w:rFonts w:eastAsia="Times New Roman"/>
                <w:color w:val="000000"/>
                <w:sz w:val="22"/>
                <w:szCs w:val="22"/>
              </w:rPr>
            </w:pPr>
            <w:r w:rsidRPr="0060319C">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275345" w:rsidRPr="00BE7C1C" w:rsidRDefault="00275345" w:rsidP="00275345">
            <w:pPr>
              <w:jc w:val="center"/>
              <w:rPr>
                <w:rFonts w:eastAsia="Times New Roman"/>
                <w:color w:val="000000"/>
                <w:sz w:val="22"/>
                <w:szCs w:val="22"/>
              </w:rPr>
            </w:pPr>
            <w:r w:rsidRPr="00BE7C1C">
              <w:rPr>
                <w:rFonts w:eastAsia="Times New Roman"/>
                <w:color w:val="000000"/>
                <w:sz w:val="22"/>
                <w:szCs w:val="22"/>
              </w:rPr>
              <w:t>$0.13</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275345" w:rsidRPr="00BE7C1C" w:rsidRDefault="00275345" w:rsidP="00275345">
            <w:pPr>
              <w:jc w:val="center"/>
              <w:rPr>
                <w:rFonts w:eastAsia="Times New Roman"/>
                <w:color w:val="000000"/>
                <w:sz w:val="22"/>
                <w:szCs w:val="22"/>
              </w:rPr>
            </w:pPr>
            <w:r w:rsidRPr="00BE7C1C">
              <w:rPr>
                <w:rFonts w:eastAsia="Times New Roman"/>
                <w:color w:val="000000"/>
                <w:sz w:val="22"/>
                <w:szCs w:val="22"/>
              </w:rPr>
              <w:t>$0.12</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275345" w:rsidRPr="00BE7C1C" w:rsidRDefault="00275345" w:rsidP="00275345">
            <w:pPr>
              <w:jc w:val="center"/>
              <w:rPr>
                <w:rFonts w:eastAsia="Times New Roman"/>
                <w:color w:val="000000"/>
                <w:sz w:val="22"/>
                <w:szCs w:val="22"/>
              </w:rPr>
            </w:pPr>
            <w:r w:rsidRPr="00BE7C1C">
              <w:rPr>
                <w:rFonts w:eastAsia="Times New Roman"/>
                <w:color w:val="000000"/>
                <w:sz w:val="22"/>
                <w:szCs w:val="22"/>
              </w:rPr>
              <w:t>$0.12</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275345" w:rsidRPr="00BE7C1C" w:rsidRDefault="00275345" w:rsidP="00275345">
            <w:pPr>
              <w:jc w:val="center"/>
              <w:rPr>
                <w:rFonts w:eastAsia="Times New Roman"/>
                <w:color w:val="000000"/>
                <w:sz w:val="22"/>
                <w:szCs w:val="22"/>
              </w:rPr>
            </w:pPr>
            <w:r w:rsidRPr="00BE7C1C">
              <w:rPr>
                <w:rFonts w:eastAsia="Times New Roman"/>
                <w:color w:val="000000"/>
                <w:sz w:val="22"/>
                <w:szCs w:val="22"/>
              </w:rPr>
              <w:t>$0.12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75345" w:rsidRPr="00BE7C1C" w:rsidRDefault="00275345" w:rsidP="00275345">
            <w:pPr>
              <w:jc w:val="center"/>
              <w:rPr>
                <w:rFonts w:eastAsia="Times New Roman"/>
                <w:color w:val="000000"/>
                <w:sz w:val="22"/>
                <w:szCs w:val="22"/>
              </w:rPr>
            </w:pPr>
            <w:r w:rsidRPr="00BE7C1C">
              <w:rPr>
                <w:rFonts w:eastAsia="Times New Roman"/>
                <w:color w:val="000000"/>
                <w:sz w:val="22"/>
                <w:szCs w:val="22"/>
              </w:rPr>
              <w:t>$0.11</w:t>
            </w:r>
          </w:p>
        </w:tc>
      </w:tr>
      <w:tr w:rsidR="004126AF" w:rsidRPr="00BE7C1C" w:rsidTr="009A5504">
        <w:trPr>
          <w:trHeight w:val="300"/>
        </w:trPr>
        <w:tc>
          <w:tcPr>
            <w:tcW w:w="4281" w:type="dxa"/>
            <w:tcBorders>
              <w:top w:val="nil"/>
              <w:left w:val="nil"/>
              <w:bottom w:val="nil"/>
              <w:right w:val="nil"/>
            </w:tcBorders>
            <w:noWrap/>
            <w:vAlign w:val="bottom"/>
            <w:hideMark/>
          </w:tcPr>
          <w:p w:rsidR="004126AF" w:rsidRPr="00BE7C1C" w:rsidRDefault="004126AF" w:rsidP="009A5504">
            <w:pPr>
              <w:jc w:val="center"/>
              <w:rPr>
                <w:rFonts w:eastAsia="Times New Roman"/>
                <w:color w:val="000000"/>
                <w:sz w:val="22"/>
                <w:szCs w:val="22"/>
              </w:rPr>
            </w:pPr>
          </w:p>
        </w:tc>
        <w:tc>
          <w:tcPr>
            <w:tcW w:w="154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right"/>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right"/>
              <w:rPr>
                <w:rFonts w:eastAsia="Times New Roman"/>
                <w:sz w:val="20"/>
                <w:szCs w:val="20"/>
              </w:rPr>
            </w:pPr>
          </w:p>
        </w:tc>
        <w:tc>
          <w:tcPr>
            <w:tcW w:w="1560" w:type="dxa"/>
            <w:tcBorders>
              <w:top w:val="nil"/>
              <w:left w:val="nil"/>
              <w:bottom w:val="nil"/>
              <w:right w:val="nil"/>
            </w:tcBorders>
            <w:noWrap/>
            <w:vAlign w:val="bottom"/>
            <w:hideMark/>
          </w:tcPr>
          <w:p w:rsidR="004126AF" w:rsidRPr="00BE7C1C" w:rsidRDefault="004126AF" w:rsidP="009A5504">
            <w:pPr>
              <w:jc w:val="right"/>
              <w:rPr>
                <w:rFonts w:eastAsia="Times New Roman"/>
                <w:sz w:val="20"/>
                <w:szCs w:val="20"/>
              </w:rPr>
            </w:pPr>
          </w:p>
        </w:tc>
      </w:tr>
      <w:tr w:rsidR="004126AF" w:rsidRPr="00BE7C1C" w:rsidTr="009A5504">
        <w:trPr>
          <w:trHeight w:val="300"/>
        </w:trPr>
        <w:tc>
          <w:tcPr>
            <w:tcW w:w="4281" w:type="dxa"/>
            <w:tcBorders>
              <w:top w:val="nil"/>
              <w:left w:val="nil"/>
              <w:bottom w:val="nil"/>
              <w:right w:val="nil"/>
            </w:tcBorders>
            <w:noWrap/>
            <w:vAlign w:val="bottom"/>
            <w:hideMark/>
          </w:tcPr>
          <w:p w:rsidR="004126AF" w:rsidRPr="00BE7C1C" w:rsidRDefault="004126AF" w:rsidP="009A5504">
            <w:pPr>
              <w:jc w:val="right"/>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right"/>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right"/>
              <w:rPr>
                <w:rFonts w:eastAsia="Times New Roman"/>
                <w:sz w:val="20"/>
                <w:szCs w:val="20"/>
              </w:rPr>
            </w:pPr>
          </w:p>
        </w:tc>
        <w:tc>
          <w:tcPr>
            <w:tcW w:w="1560" w:type="dxa"/>
            <w:tcBorders>
              <w:top w:val="nil"/>
              <w:left w:val="nil"/>
              <w:bottom w:val="nil"/>
              <w:right w:val="nil"/>
            </w:tcBorders>
            <w:noWrap/>
            <w:vAlign w:val="bottom"/>
            <w:hideMark/>
          </w:tcPr>
          <w:p w:rsidR="004126AF" w:rsidRPr="00BE7C1C" w:rsidRDefault="004126AF" w:rsidP="009A5504">
            <w:pPr>
              <w:jc w:val="right"/>
              <w:rPr>
                <w:rFonts w:eastAsia="Times New Roman"/>
                <w:sz w:val="20"/>
                <w:szCs w:val="20"/>
              </w:rPr>
            </w:pPr>
          </w:p>
        </w:tc>
      </w:tr>
      <w:tr w:rsidR="004126AF" w:rsidRPr="00BE7C1C" w:rsidTr="009A5504">
        <w:trPr>
          <w:trHeight w:val="300"/>
        </w:trPr>
        <w:tc>
          <w:tcPr>
            <w:tcW w:w="4281" w:type="dxa"/>
            <w:tcBorders>
              <w:top w:val="nil"/>
              <w:left w:val="nil"/>
              <w:bottom w:val="nil"/>
              <w:right w:val="nil"/>
            </w:tcBorders>
            <w:noWrap/>
            <w:vAlign w:val="bottom"/>
            <w:hideMark/>
          </w:tcPr>
          <w:p w:rsidR="004126AF" w:rsidRPr="00BE7C1C" w:rsidRDefault="004126AF" w:rsidP="009A5504">
            <w:pPr>
              <w:jc w:val="right"/>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right"/>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right"/>
              <w:rPr>
                <w:rFonts w:eastAsia="Times New Roman"/>
                <w:sz w:val="20"/>
                <w:szCs w:val="20"/>
              </w:rPr>
            </w:pPr>
          </w:p>
        </w:tc>
        <w:tc>
          <w:tcPr>
            <w:tcW w:w="1560" w:type="dxa"/>
            <w:tcBorders>
              <w:top w:val="nil"/>
              <w:left w:val="nil"/>
              <w:bottom w:val="nil"/>
              <w:right w:val="nil"/>
            </w:tcBorders>
            <w:noWrap/>
            <w:vAlign w:val="bottom"/>
            <w:hideMark/>
          </w:tcPr>
          <w:p w:rsidR="004126AF" w:rsidRPr="00BE7C1C" w:rsidRDefault="004126AF" w:rsidP="009A5504">
            <w:pPr>
              <w:jc w:val="right"/>
              <w:rPr>
                <w:rFonts w:eastAsia="Times New Roman"/>
                <w:sz w:val="20"/>
                <w:szCs w:val="20"/>
              </w:rPr>
            </w:pPr>
          </w:p>
        </w:tc>
      </w:tr>
      <w:tr w:rsidR="004126AF" w:rsidRPr="00BE7C1C" w:rsidTr="009A5504">
        <w:trPr>
          <w:trHeight w:val="300"/>
        </w:trPr>
        <w:tc>
          <w:tcPr>
            <w:tcW w:w="4281" w:type="dxa"/>
            <w:tcBorders>
              <w:top w:val="nil"/>
              <w:left w:val="nil"/>
              <w:bottom w:val="nil"/>
              <w:right w:val="nil"/>
            </w:tcBorders>
            <w:noWrap/>
            <w:vAlign w:val="bottom"/>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Total Establishment Costs</w:t>
            </w:r>
          </w:p>
        </w:tc>
        <w:tc>
          <w:tcPr>
            <w:tcW w:w="1540" w:type="dxa"/>
            <w:tcBorders>
              <w:top w:val="nil"/>
              <w:left w:val="nil"/>
              <w:bottom w:val="nil"/>
              <w:right w:val="nil"/>
            </w:tcBorders>
            <w:noWrap/>
            <w:vAlign w:val="bottom"/>
            <w:hideMark/>
          </w:tcPr>
          <w:p w:rsidR="004126AF" w:rsidRPr="00BE7C1C" w:rsidRDefault="004126AF" w:rsidP="009A5504">
            <w:pPr>
              <w:rPr>
                <w:rFonts w:eastAsia="Times New Roman"/>
                <w:color w:val="000000"/>
                <w:sz w:val="22"/>
                <w:szCs w:val="22"/>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$297,777.33</w:t>
            </w: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$533,670.80</w:t>
            </w: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$994,183.87</w:t>
            </w: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$1,429,739.20</w:t>
            </w:r>
          </w:p>
        </w:tc>
        <w:tc>
          <w:tcPr>
            <w:tcW w:w="1560" w:type="dxa"/>
            <w:tcBorders>
              <w:top w:val="nil"/>
              <w:left w:val="nil"/>
              <w:bottom w:val="nil"/>
              <w:right w:val="nil"/>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$2,197,330.83</w:t>
            </w:r>
          </w:p>
        </w:tc>
      </w:tr>
      <w:tr w:rsidR="004126AF" w:rsidRPr="00BE7C1C" w:rsidTr="009A5504">
        <w:trPr>
          <w:trHeight w:val="600"/>
        </w:trPr>
        <w:tc>
          <w:tcPr>
            <w:tcW w:w="4281" w:type="dxa"/>
            <w:tcBorders>
              <w:top w:val="nil"/>
              <w:left w:val="nil"/>
              <w:bottom w:val="nil"/>
              <w:right w:val="nil"/>
            </w:tcBorders>
            <w:vAlign w:val="bottom"/>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Total Establishment Costs not including water tanks</w:t>
            </w:r>
          </w:p>
        </w:tc>
        <w:tc>
          <w:tcPr>
            <w:tcW w:w="1540" w:type="dxa"/>
            <w:tcBorders>
              <w:top w:val="nil"/>
              <w:left w:val="nil"/>
              <w:bottom w:val="nil"/>
              <w:right w:val="nil"/>
            </w:tcBorders>
            <w:noWrap/>
            <w:vAlign w:val="bottom"/>
            <w:hideMark/>
          </w:tcPr>
          <w:p w:rsidR="004126AF" w:rsidRPr="00BE7C1C" w:rsidRDefault="004126AF" w:rsidP="009A5504">
            <w:pPr>
              <w:rPr>
                <w:rFonts w:eastAsia="Times New Roman"/>
                <w:color w:val="000000"/>
                <w:sz w:val="22"/>
                <w:szCs w:val="22"/>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$252,777.33</w:t>
            </w: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$489,795.80</w:t>
            </w: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$951,433.87</w:t>
            </w: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$1,388,114.20</w:t>
            </w:r>
          </w:p>
        </w:tc>
        <w:tc>
          <w:tcPr>
            <w:tcW w:w="1560" w:type="dxa"/>
            <w:tcBorders>
              <w:top w:val="nil"/>
              <w:left w:val="nil"/>
              <w:bottom w:val="nil"/>
              <w:right w:val="nil"/>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$2,157,955.83</w:t>
            </w:r>
          </w:p>
        </w:tc>
      </w:tr>
      <w:tr w:rsidR="004126AF" w:rsidRPr="00BE7C1C" w:rsidTr="009A5504">
        <w:trPr>
          <w:trHeight w:val="300"/>
        </w:trPr>
        <w:tc>
          <w:tcPr>
            <w:tcW w:w="4281" w:type="dxa"/>
            <w:tcBorders>
              <w:top w:val="nil"/>
              <w:left w:val="nil"/>
              <w:bottom w:val="nil"/>
              <w:right w:val="nil"/>
            </w:tcBorders>
            <w:vAlign w:val="bottom"/>
            <w:hideMark/>
          </w:tcPr>
          <w:p w:rsidR="004126AF" w:rsidRPr="00BE7C1C" w:rsidRDefault="004126AF" w:rsidP="009A5504">
            <w:pPr>
              <w:jc w:val="center"/>
              <w:rPr>
                <w:rFonts w:eastAsia="Times New Roman"/>
                <w:color w:val="000000"/>
                <w:sz w:val="22"/>
                <w:szCs w:val="22"/>
              </w:rPr>
            </w:pPr>
          </w:p>
        </w:tc>
        <w:tc>
          <w:tcPr>
            <w:tcW w:w="154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6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r>
      <w:tr w:rsidR="004126AF" w:rsidRPr="00BE7C1C" w:rsidTr="009A5504">
        <w:trPr>
          <w:trHeight w:val="300"/>
        </w:trPr>
        <w:tc>
          <w:tcPr>
            <w:tcW w:w="4281" w:type="dxa"/>
            <w:tcBorders>
              <w:top w:val="nil"/>
              <w:left w:val="nil"/>
              <w:bottom w:val="nil"/>
              <w:right w:val="nil"/>
            </w:tcBorders>
            <w:vAlign w:val="bottom"/>
            <w:hideMark/>
          </w:tcPr>
          <w:p w:rsidR="004126AF" w:rsidRPr="00BE7C1C" w:rsidRDefault="004126AF" w:rsidP="009A5504">
            <w:pPr>
              <w:rPr>
                <w:rFonts w:eastAsia="Times New Roman"/>
                <w:b/>
                <w:bCs/>
                <w:color w:val="000000"/>
                <w:sz w:val="22"/>
                <w:szCs w:val="22"/>
              </w:rPr>
            </w:pPr>
            <w:r w:rsidRPr="00BE7C1C">
              <w:br w:type="page"/>
            </w:r>
          </w:p>
          <w:p w:rsidR="004126AF" w:rsidRPr="00BE7C1C" w:rsidRDefault="004126AF" w:rsidP="009A5504">
            <w:pPr>
              <w:rPr>
                <w:rFonts w:eastAsia="Times New Roman"/>
                <w:b/>
                <w:bCs/>
                <w:color w:val="000000"/>
                <w:sz w:val="22"/>
                <w:szCs w:val="22"/>
              </w:rPr>
            </w:pPr>
            <w:r w:rsidRPr="00BE7C1C">
              <w:rPr>
                <w:rFonts w:eastAsia="Times New Roman"/>
                <w:b/>
                <w:bCs/>
                <w:color w:val="000000"/>
                <w:sz w:val="22"/>
                <w:szCs w:val="22"/>
              </w:rPr>
              <w:t>Summary of Costs</w:t>
            </w:r>
          </w:p>
        </w:tc>
        <w:tc>
          <w:tcPr>
            <w:tcW w:w="1540" w:type="dxa"/>
            <w:tcBorders>
              <w:top w:val="nil"/>
              <w:left w:val="nil"/>
              <w:bottom w:val="nil"/>
              <w:right w:val="nil"/>
            </w:tcBorders>
            <w:noWrap/>
            <w:vAlign w:val="bottom"/>
            <w:hideMark/>
          </w:tcPr>
          <w:p w:rsidR="004126AF" w:rsidRPr="00BE7C1C" w:rsidRDefault="004126AF" w:rsidP="009A5504">
            <w:pPr>
              <w:rPr>
                <w:rFonts w:eastAsia="Times New Roman"/>
                <w:b/>
                <w:bCs/>
                <w:color w:val="000000"/>
                <w:sz w:val="22"/>
                <w:szCs w:val="22"/>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6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r>
      <w:tr w:rsidR="004126AF" w:rsidRPr="00BE7C1C" w:rsidTr="009A5504">
        <w:trPr>
          <w:trHeight w:val="300"/>
        </w:trPr>
        <w:tc>
          <w:tcPr>
            <w:tcW w:w="4281"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center"/>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right"/>
              <w:rPr>
                <w:rFonts w:eastAsia="Times New Roman"/>
                <w:sz w:val="20"/>
                <w:szCs w:val="20"/>
              </w:rPr>
            </w:pPr>
          </w:p>
        </w:tc>
        <w:tc>
          <w:tcPr>
            <w:tcW w:w="1540" w:type="dxa"/>
            <w:tcBorders>
              <w:top w:val="nil"/>
              <w:left w:val="nil"/>
              <w:bottom w:val="nil"/>
              <w:right w:val="nil"/>
            </w:tcBorders>
            <w:noWrap/>
            <w:vAlign w:val="bottom"/>
            <w:hideMark/>
          </w:tcPr>
          <w:p w:rsidR="004126AF" w:rsidRPr="00BE7C1C" w:rsidRDefault="004126AF" w:rsidP="009A5504">
            <w:pPr>
              <w:jc w:val="right"/>
              <w:rPr>
                <w:rFonts w:eastAsia="Times New Roman"/>
                <w:sz w:val="20"/>
                <w:szCs w:val="20"/>
              </w:rPr>
            </w:pPr>
          </w:p>
        </w:tc>
        <w:tc>
          <w:tcPr>
            <w:tcW w:w="1560" w:type="dxa"/>
            <w:tcBorders>
              <w:top w:val="nil"/>
              <w:left w:val="nil"/>
              <w:bottom w:val="nil"/>
              <w:right w:val="nil"/>
            </w:tcBorders>
            <w:noWrap/>
            <w:vAlign w:val="bottom"/>
            <w:hideMark/>
          </w:tcPr>
          <w:p w:rsidR="004126AF" w:rsidRPr="00BE7C1C" w:rsidRDefault="004126AF" w:rsidP="009A5504">
            <w:pPr>
              <w:jc w:val="right"/>
              <w:rPr>
                <w:rFonts w:eastAsia="Times New Roman"/>
                <w:sz w:val="20"/>
                <w:szCs w:val="20"/>
              </w:rPr>
            </w:pP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Capacity</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b/>
                <w:bCs/>
                <w:color w:val="000000"/>
                <w:sz w:val="22"/>
                <w:szCs w:val="22"/>
              </w:rPr>
            </w:pPr>
            <w:r w:rsidRPr="00BE7C1C">
              <w:rPr>
                <w:rFonts w:eastAsia="Times New Roman"/>
                <w:b/>
                <w:bCs/>
                <w:color w:val="000000"/>
                <w:sz w:val="22"/>
                <w:szCs w:val="22"/>
              </w:rPr>
              <w:t>5000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b/>
                <w:bCs/>
                <w:color w:val="000000"/>
                <w:sz w:val="22"/>
                <w:szCs w:val="22"/>
              </w:rPr>
            </w:pPr>
            <w:r w:rsidRPr="00BE7C1C">
              <w:rPr>
                <w:rFonts w:eastAsia="Times New Roman"/>
                <w:b/>
                <w:bCs/>
                <w:color w:val="000000"/>
                <w:sz w:val="22"/>
                <w:szCs w:val="22"/>
              </w:rPr>
              <w:t>10</w:t>
            </w:r>
            <w:r w:rsidR="00132F45">
              <w:rPr>
                <w:rFonts w:eastAsia="Times New Roman"/>
                <w:b/>
                <w:bCs/>
                <w:color w:val="000000"/>
                <w:sz w:val="22"/>
                <w:szCs w:val="22"/>
              </w:rPr>
              <w:t xml:space="preserve"> </w:t>
            </w:r>
            <w:r w:rsidRPr="00BE7C1C">
              <w:rPr>
                <w:rFonts w:eastAsia="Times New Roman"/>
                <w:b/>
                <w:bCs/>
                <w:color w:val="000000"/>
                <w:sz w:val="22"/>
                <w:szCs w:val="22"/>
              </w:rPr>
              <w:t>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b/>
                <w:bCs/>
                <w:color w:val="000000"/>
                <w:sz w:val="22"/>
                <w:szCs w:val="22"/>
              </w:rPr>
            </w:pPr>
            <w:r w:rsidRPr="00BE7C1C">
              <w:rPr>
                <w:rFonts w:eastAsia="Times New Roman"/>
                <w:b/>
                <w:bCs/>
                <w:color w:val="000000"/>
                <w:sz w:val="22"/>
                <w:szCs w:val="22"/>
              </w:rPr>
              <w:t>20</w:t>
            </w:r>
            <w:r w:rsidR="00132F45">
              <w:rPr>
                <w:rFonts w:eastAsia="Times New Roman"/>
                <w:b/>
                <w:bCs/>
                <w:color w:val="000000"/>
                <w:sz w:val="22"/>
                <w:szCs w:val="22"/>
              </w:rPr>
              <w:t xml:space="preserve"> </w:t>
            </w:r>
            <w:r w:rsidRPr="00BE7C1C">
              <w:rPr>
                <w:rFonts w:eastAsia="Times New Roman"/>
                <w:b/>
                <w:bCs/>
                <w:color w:val="000000"/>
                <w:sz w:val="22"/>
                <w:szCs w:val="22"/>
              </w:rPr>
              <w:t>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b/>
                <w:bCs/>
                <w:color w:val="000000"/>
                <w:sz w:val="22"/>
                <w:szCs w:val="22"/>
              </w:rPr>
            </w:pPr>
            <w:r w:rsidRPr="00BE7C1C">
              <w:rPr>
                <w:rFonts w:eastAsia="Times New Roman"/>
                <w:b/>
                <w:bCs/>
                <w:color w:val="000000"/>
                <w:sz w:val="22"/>
                <w:szCs w:val="22"/>
              </w:rPr>
              <w:t>30</w:t>
            </w:r>
            <w:r w:rsidR="00132F45">
              <w:rPr>
                <w:rFonts w:eastAsia="Times New Roman"/>
                <w:b/>
                <w:bCs/>
                <w:color w:val="000000"/>
                <w:sz w:val="22"/>
                <w:szCs w:val="22"/>
              </w:rPr>
              <w:t xml:space="preserve"> </w:t>
            </w:r>
            <w:r w:rsidRPr="00BE7C1C">
              <w:rPr>
                <w:rFonts w:eastAsia="Times New Roman"/>
                <w:b/>
                <w:bCs/>
                <w:color w:val="000000"/>
                <w:sz w:val="22"/>
                <w:szCs w:val="22"/>
              </w:rPr>
              <w:t>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b/>
                <w:bCs/>
                <w:color w:val="000000"/>
                <w:sz w:val="22"/>
                <w:szCs w:val="22"/>
              </w:rPr>
            </w:pPr>
            <w:r w:rsidRPr="00BE7C1C">
              <w:rPr>
                <w:rFonts w:eastAsia="Times New Roman"/>
                <w:b/>
                <w:bCs/>
                <w:color w:val="000000"/>
                <w:sz w:val="22"/>
                <w:szCs w:val="22"/>
              </w:rPr>
              <w:t>50</w:t>
            </w:r>
            <w:r w:rsidR="00132F45">
              <w:rPr>
                <w:rFonts w:eastAsia="Times New Roman"/>
                <w:b/>
                <w:bCs/>
                <w:color w:val="000000"/>
                <w:sz w:val="22"/>
                <w:szCs w:val="22"/>
              </w:rPr>
              <w:t xml:space="preserve"> </w:t>
            </w:r>
            <w:r w:rsidRPr="00BE7C1C">
              <w:rPr>
                <w:rFonts w:eastAsia="Times New Roman"/>
                <w:b/>
                <w:bCs/>
                <w:color w:val="000000"/>
                <w:sz w:val="22"/>
                <w:szCs w:val="22"/>
              </w:rPr>
              <w:t>000</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b/>
                <w:bCs/>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Annually</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b/>
                <w:bCs/>
                <w:color w:val="000000"/>
                <w:sz w:val="22"/>
                <w:szCs w:val="22"/>
              </w:rPr>
            </w:pPr>
            <w:r w:rsidRPr="00BE7C1C">
              <w:rPr>
                <w:rFonts w:eastAsia="Times New Roman"/>
                <w:b/>
                <w:bCs/>
                <w:color w:val="000000"/>
                <w:sz w:val="22"/>
                <w:szCs w:val="22"/>
              </w:rPr>
              <w:t>43</w:t>
            </w:r>
            <w:r w:rsidR="00132F45">
              <w:rPr>
                <w:rFonts w:eastAsia="Times New Roman"/>
                <w:b/>
                <w:bCs/>
                <w:color w:val="000000"/>
                <w:sz w:val="22"/>
                <w:szCs w:val="22"/>
              </w:rPr>
              <w:t xml:space="preserve"> </w:t>
            </w:r>
            <w:r w:rsidRPr="00BE7C1C">
              <w:rPr>
                <w:rFonts w:eastAsia="Times New Roman"/>
                <w:b/>
                <w:bCs/>
                <w:color w:val="000000"/>
                <w:sz w:val="22"/>
                <w:szCs w:val="22"/>
              </w:rPr>
              <w:t>333</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2C55B3" w:rsidP="009A5504">
            <w:pPr>
              <w:jc w:val="right"/>
              <w:rPr>
                <w:rFonts w:eastAsia="Times New Roman"/>
                <w:b/>
                <w:bCs/>
                <w:color w:val="000000"/>
                <w:sz w:val="22"/>
                <w:szCs w:val="22"/>
              </w:rPr>
            </w:pPr>
            <w:r>
              <w:rPr>
                <w:rFonts w:eastAsia="Times New Roman"/>
                <w:b/>
                <w:bCs/>
                <w:color w:val="000000"/>
                <w:sz w:val="22"/>
                <w:szCs w:val="22"/>
              </w:rPr>
              <w:t>86 667</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2C55B3" w:rsidP="009A5504">
            <w:pPr>
              <w:jc w:val="right"/>
              <w:rPr>
                <w:rFonts w:eastAsia="Times New Roman"/>
                <w:b/>
                <w:bCs/>
                <w:color w:val="000000"/>
                <w:sz w:val="22"/>
                <w:szCs w:val="22"/>
              </w:rPr>
            </w:pPr>
            <w:r>
              <w:rPr>
                <w:rFonts w:eastAsia="Times New Roman"/>
                <w:b/>
                <w:bCs/>
                <w:color w:val="000000"/>
                <w:sz w:val="22"/>
                <w:szCs w:val="22"/>
              </w:rPr>
              <w:t>173 333</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b/>
                <w:bCs/>
                <w:color w:val="000000"/>
                <w:sz w:val="22"/>
                <w:szCs w:val="22"/>
              </w:rPr>
            </w:pPr>
            <w:r w:rsidRPr="00BE7C1C">
              <w:rPr>
                <w:rFonts w:eastAsia="Times New Roman"/>
                <w:b/>
                <w:bCs/>
                <w:color w:val="000000"/>
                <w:sz w:val="22"/>
                <w:szCs w:val="22"/>
              </w:rPr>
              <w:t>260</w:t>
            </w:r>
            <w:r w:rsidR="00132F45">
              <w:rPr>
                <w:rFonts w:eastAsia="Times New Roman"/>
                <w:b/>
                <w:bCs/>
                <w:color w:val="000000"/>
                <w:sz w:val="22"/>
                <w:szCs w:val="22"/>
              </w:rPr>
              <w:t xml:space="preserve"> </w:t>
            </w:r>
            <w:r w:rsidRPr="00BE7C1C">
              <w:rPr>
                <w:rFonts w:eastAsia="Times New Roman"/>
                <w:b/>
                <w:bCs/>
                <w:color w:val="000000"/>
                <w:sz w:val="22"/>
                <w:szCs w:val="22"/>
              </w:rPr>
              <w:t>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b/>
                <w:bCs/>
                <w:color w:val="000000"/>
                <w:sz w:val="22"/>
                <w:szCs w:val="22"/>
              </w:rPr>
            </w:pPr>
            <w:r w:rsidRPr="00BE7C1C">
              <w:rPr>
                <w:rFonts w:eastAsia="Times New Roman"/>
                <w:b/>
                <w:bCs/>
                <w:color w:val="000000"/>
                <w:sz w:val="22"/>
                <w:szCs w:val="22"/>
              </w:rPr>
              <w:t>433</w:t>
            </w:r>
            <w:r w:rsidR="00132F45">
              <w:rPr>
                <w:rFonts w:eastAsia="Times New Roman"/>
                <w:b/>
                <w:bCs/>
                <w:color w:val="000000"/>
                <w:sz w:val="22"/>
                <w:szCs w:val="22"/>
              </w:rPr>
              <w:t xml:space="preserve"> </w:t>
            </w:r>
            <w:r w:rsidRPr="00BE7C1C">
              <w:rPr>
                <w:rFonts w:eastAsia="Times New Roman"/>
                <w:b/>
                <w:bCs/>
                <w:color w:val="000000"/>
                <w:sz w:val="22"/>
                <w:szCs w:val="22"/>
              </w:rPr>
              <w:t>333</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b/>
                <w:bCs/>
                <w:color w:val="000000"/>
                <w:sz w:val="22"/>
                <w:szCs w:val="22"/>
              </w:rPr>
            </w:pPr>
            <w:r w:rsidRPr="00BE7C1C">
              <w:rPr>
                <w:rFonts w:eastAsia="Times New Roman"/>
                <w:b/>
                <w:bCs/>
                <w:color w:val="000000"/>
                <w:sz w:val="22"/>
                <w:szCs w:val="22"/>
              </w:rPr>
              <w:t>Water Infrastructure</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b/>
                <w:bCs/>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sz w:val="20"/>
                <w:szCs w:val="20"/>
              </w:rPr>
            </w:pP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Total cost not including water tanks</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275345" w:rsidP="00275345">
            <w:pPr>
              <w:jc w:val="center"/>
              <w:rPr>
                <w:rFonts w:eastAsia="Times New Roman"/>
                <w:color w:val="000000"/>
                <w:sz w:val="22"/>
                <w:szCs w:val="22"/>
              </w:rPr>
            </w:pPr>
            <w:r>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14,324</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24,812</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45,311</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64,698</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100,135</w:t>
            </w:r>
          </w:p>
        </w:tc>
      </w:tr>
      <w:tr w:rsidR="00275345" w:rsidRPr="00BE7C1C" w:rsidTr="00275345">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275345" w:rsidRPr="00BE7C1C" w:rsidRDefault="00275345" w:rsidP="00275345">
            <w:pPr>
              <w:rPr>
                <w:rFonts w:eastAsia="Times New Roman"/>
                <w:b/>
                <w:bCs/>
                <w:color w:val="000000"/>
                <w:sz w:val="22"/>
                <w:szCs w:val="22"/>
              </w:rPr>
            </w:pPr>
            <w:r w:rsidRPr="00BE7C1C">
              <w:rPr>
                <w:rFonts w:eastAsia="Times New Roman"/>
                <w:b/>
                <w:bCs/>
                <w:color w:val="000000"/>
                <w:sz w:val="22"/>
                <w:szCs w:val="22"/>
              </w:rPr>
              <w:t>Pen Infrastructure</w:t>
            </w:r>
          </w:p>
        </w:tc>
        <w:tc>
          <w:tcPr>
            <w:tcW w:w="1540" w:type="dxa"/>
            <w:tcBorders>
              <w:top w:val="single" w:sz="4" w:space="0" w:color="auto"/>
              <w:left w:val="single" w:sz="4" w:space="0" w:color="auto"/>
              <w:bottom w:val="single" w:sz="4" w:space="0" w:color="auto"/>
              <w:right w:val="single" w:sz="4" w:space="0" w:color="auto"/>
            </w:tcBorders>
            <w:noWrap/>
            <w:hideMark/>
          </w:tcPr>
          <w:p w:rsidR="00275345" w:rsidRPr="00BE7C1C" w:rsidRDefault="00275345" w:rsidP="00275345">
            <w:pPr>
              <w:jc w:val="center"/>
              <w:rPr>
                <w:rFonts w:eastAsia="Times New Roman"/>
                <w:b/>
                <w:bCs/>
                <w:color w:val="000000"/>
                <w:sz w:val="22"/>
                <w:szCs w:val="22"/>
              </w:rPr>
            </w:pPr>
            <w:r w:rsidRPr="00577261">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275345" w:rsidRPr="00BE7C1C" w:rsidRDefault="00275345" w:rsidP="00275345">
            <w:pPr>
              <w:jc w:val="center"/>
              <w:rPr>
                <w:rFonts w:eastAsia="Times New Roman"/>
                <w:color w:val="000000"/>
                <w:sz w:val="22"/>
                <w:szCs w:val="22"/>
              </w:rPr>
            </w:pPr>
            <w:r w:rsidRPr="00BE7C1C">
              <w:rPr>
                <w:rFonts w:eastAsia="Times New Roman"/>
                <w:color w:val="000000"/>
                <w:sz w:val="22"/>
                <w:szCs w:val="22"/>
              </w:rPr>
              <w:t>15,120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275345" w:rsidRPr="00BE7C1C" w:rsidRDefault="00275345" w:rsidP="00275345">
            <w:pPr>
              <w:jc w:val="right"/>
              <w:rPr>
                <w:rFonts w:eastAsia="Times New Roman"/>
                <w:color w:val="000000"/>
                <w:sz w:val="22"/>
                <w:szCs w:val="22"/>
              </w:rPr>
            </w:pPr>
            <w:r w:rsidRPr="00BE7C1C">
              <w:rPr>
                <w:rFonts w:eastAsia="Times New Roman"/>
                <w:color w:val="000000"/>
                <w:sz w:val="22"/>
                <w:szCs w:val="22"/>
              </w:rPr>
              <w:t>29,484</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275345" w:rsidRPr="00BE7C1C" w:rsidRDefault="00275345" w:rsidP="00275345">
            <w:pPr>
              <w:jc w:val="right"/>
              <w:rPr>
                <w:rFonts w:eastAsia="Times New Roman"/>
                <w:color w:val="000000"/>
                <w:sz w:val="22"/>
                <w:szCs w:val="22"/>
              </w:rPr>
            </w:pPr>
            <w:r w:rsidRPr="00BE7C1C">
              <w:rPr>
                <w:rFonts w:eastAsia="Times New Roman"/>
                <w:color w:val="000000"/>
                <w:sz w:val="22"/>
                <w:szCs w:val="22"/>
              </w:rPr>
              <w:t>57,456</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275345" w:rsidRPr="00BE7C1C" w:rsidRDefault="00275345" w:rsidP="00275345">
            <w:pPr>
              <w:jc w:val="right"/>
              <w:rPr>
                <w:rFonts w:eastAsia="Times New Roman"/>
                <w:color w:val="000000"/>
                <w:sz w:val="22"/>
                <w:szCs w:val="22"/>
              </w:rPr>
            </w:pPr>
            <w:r w:rsidRPr="00BE7C1C">
              <w:rPr>
                <w:rFonts w:eastAsia="Times New Roman"/>
                <w:color w:val="000000"/>
                <w:sz w:val="22"/>
                <w:szCs w:val="22"/>
              </w:rPr>
              <w:t>83,916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75345" w:rsidRPr="00BE7C1C" w:rsidRDefault="00275345" w:rsidP="00275345">
            <w:pPr>
              <w:jc w:val="right"/>
              <w:rPr>
                <w:rFonts w:eastAsia="Times New Roman"/>
                <w:color w:val="000000"/>
                <w:sz w:val="22"/>
                <w:szCs w:val="22"/>
              </w:rPr>
            </w:pPr>
            <w:r w:rsidRPr="00BE7C1C">
              <w:rPr>
                <w:rFonts w:eastAsia="Times New Roman"/>
                <w:color w:val="000000"/>
                <w:sz w:val="22"/>
                <w:szCs w:val="22"/>
              </w:rPr>
              <w:t>132,300</w:t>
            </w:r>
          </w:p>
        </w:tc>
      </w:tr>
      <w:tr w:rsidR="00275345" w:rsidRPr="00BE7C1C" w:rsidTr="00275345">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275345" w:rsidRPr="00BE7C1C" w:rsidRDefault="00275345" w:rsidP="00275345">
            <w:pPr>
              <w:rPr>
                <w:rFonts w:eastAsia="Times New Roman"/>
                <w:b/>
                <w:bCs/>
                <w:color w:val="000000"/>
                <w:sz w:val="22"/>
                <w:szCs w:val="22"/>
              </w:rPr>
            </w:pPr>
            <w:r w:rsidRPr="00BE7C1C">
              <w:rPr>
                <w:rFonts w:eastAsia="Times New Roman"/>
                <w:b/>
                <w:bCs/>
                <w:color w:val="000000"/>
                <w:sz w:val="22"/>
                <w:szCs w:val="22"/>
              </w:rPr>
              <w:t>Shade and Shelter</w:t>
            </w:r>
          </w:p>
        </w:tc>
        <w:tc>
          <w:tcPr>
            <w:tcW w:w="1540" w:type="dxa"/>
            <w:tcBorders>
              <w:top w:val="single" w:sz="4" w:space="0" w:color="auto"/>
              <w:left w:val="single" w:sz="4" w:space="0" w:color="auto"/>
              <w:bottom w:val="single" w:sz="4" w:space="0" w:color="auto"/>
              <w:right w:val="single" w:sz="4" w:space="0" w:color="auto"/>
            </w:tcBorders>
            <w:noWrap/>
            <w:hideMark/>
          </w:tcPr>
          <w:p w:rsidR="00275345" w:rsidRPr="00BE7C1C" w:rsidRDefault="00275345" w:rsidP="00275345">
            <w:pPr>
              <w:jc w:val="center"/>
              <w:rPr>
                <w:rFonts w:eastAsia="Times New Roman"/>
                <w:b/>
                <w:bCs/>
                <w:color w:val="000000"/>
                <w:sz w:val="22"/>
                <w:szCs w:val="22"/>
              </w:rPr>
            </w:pPr>
            <w:r w:rsidRPr="00577261">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275345" w:rsidRPr="00BE7C1C" w:rsidRDefault="00275345" w:rsidP="00275345">
            <w:pPr>
              <w:jc w:val="center"/>
              <w:rPr>
                <w:rFonts w:eastAsia="Times New Roman"/>
                <w:color w:val="000000"/>
                <w:sz w:val="22"/>
                <w:szCs w:val="22"/>
              </w:rPr>
            </w:pPr>
            <w:r w:rsidRPr="00BE7C1C">
              <w:rPr>
                <w:rFonts w:eastAsia="Times New Roman"/>
                <w:color w:val="000000"/>
                <w:sz w:val="22"/>
                <w:szCs w:val="22"/>
              </w:rPr>
              <w:t>100,000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275345" w:rsidRPr="00BE7C1C" w:rsidRDefault="00275345" w:rsidP="00275345">
            <w:pPr>
              <w:jc w:val="right"/>
              <w:rPr>
                <w:rFonts w:eastAsia="Times New Roman"/>
                <w:color w:val="000000"/>
                <w:sz w:val="22"/>
                <w:szCs w:val="22"/>
              </w:rPr>
            </w:pPr>
            <w:r w:rsidRPr="00BE7C1C">
              <w:rPr>
                <w:rFonts w:eastAsia="Times New Roman"/>
                <w:color w:val="000000"/>
                <w:sz w:val="22"/>
                <w:szCs w:val="22"/>
              </w:rPr>
              <w:t>195,000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275345" w:rsidRPr="00BE7C1C" w:rsidRDefault="00275345" w:rsidP="00275345">
            <w:pPr>
              <w:jc w:val="right"/>
              <w:rPr>
                <w:rFonts w:eastAsia="Times New Roman"/>
                <w:color w:val="000000"/>
                <w:sz w:val="22"/>
                <w:szCs w:val="22"/>
              </w:rPr>
            </w:pPr>
            <w:r w:rsidRPr="00BE7C1C">
              <w:rPr>
                <w:rFonts w:eastAsia="Times New Roman"/>
                <w:color w:val="000000"/>
                <w:sz w:val="22"/>
                <w:szCs w:val="22"/>
              </w:rPr>
              <w:t>380,000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275345" w:rsidRPr="00BE7C1C" w:rsidRDefault="00275345" w:rsidP="00275345">
            <w:pPr>
              <w:jc w:val="right"/>
              <w:rPr>
                <w:rFonts w:eastAsia="Times New Roman"/>
                <w:color w:val="000000"/>
                <w:sz w:val="22"/>
                <w:szCs w:val="22"/>
              </w:rPr>
            </w:pPr>
            <w:r w:rsidRPr="00BE7C1C">
              <w:rPr>
                <w:rFonts w:eastAsia="Times New Roman"/>
                <w:color w:val="000000"/>
                <w:sz w:val="22"/>
                <w:szCs w:val="22"/>
              </w:rPr>
              <w:t>555,000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75345" w:rsidRPr="00BE7C1C" w:rsidRDefault="00275345" w:rsidP="00275345">
            <w:pPr>
              <w:jc w:val="right"/>
              <w:rPr>
                <w:rFonts w:eastAsia="Times New Roman"/>
                <w:color w:val="000000"/>
                <w:sz w:val="22"/>
                <w:szCs w:val="22"/>
              </w:rPr>
            </w:pPr>
            <w:r w:rsidRPr="00BE7C1C">
              <w:rPr>
                <w:rFonts w:eastAsia="Times New Roman"/>
                <w:color w:val="000000"/>
                <w:sz w:val="22"/>
                <w:szCs w:val="22"/>
              </w:rPr>
              <w:t>875,000</w:t>
            </w:r>
          </w:p>
        </w:tc>
      </w:tr>
      <w:tr w:rsidR="00275345" w:rsidRPr="00BE7C1C" w:rsidTr="00275345">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275345" w:rsidRPr="00BE7C1C" w:rsidRDefault="00275345" w:rsidP="00275345">
            <w:pPr>
              <w:rPr>
                <w:rFonts w:eastAsia="Times New Roman"/>
                <w:b/>
                <w:bCs/>
                <w:color w:val="000000"/>
                <w:sz w:val="22"/>
                <w:szCs w:val="22"/>
              </w:rPr>
            </w:pPr>
            <w:r w:rsidRPr="00BE7C1C">
              <w:rPr>
                <w:rFonts w:eastAsia="Times New Roman"/>
                <w:b/>
                <w:bCs/>
                <w:color w:val="000000"/>
                <w:sz w:val="22"/>
                <w:szCs w:val="22"/>
              </w:rPr>
              <w:t>Land forming</w:t>
            </w:r>
          </w:p>
        </w:tc>
        <w:tc>
          <w:tcPr>
            <w:tcW w:w="1540" w:type="dxa"/>
            <w:tcBorders>
              <w:top w:val="single" w:sz="4" w:space="0" w:color="auto"/>
              <w:left w:val="single" w:sz="4" w:space="0" w:color="auto"/>
              <w:bottom w:val="single" w:sz="4" w:space="0" w:color="auto"/>
              <w:right w:val="single" w:sz="4" w:space="0" w:color="auto"/>
            </w:tcBorders>
            <w:noWrap/>
            <w:hideMark/>
          </w:tcPr>
          <w:p w:rsidR="00275345" w:rsidRPr="00BE7C1C" w:rsidRDefault="00275345" w:rsidP="00275345">
            <w:pPr>
              <w:jc w:val="center"/>
              <w:rPr>
                <w:rFonts w:eastAsia="Times New Roman"/>
                <w:b/>
                <w:bCs/>
                <w:color w:val="000000"/>
                <w:sz w:val="22"/>
                <w:szCs w:val="22"/>
              </w:rPr>
            </w:pPr>
            <w:r w:rsidRPr="00577261">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275345" w:rsidRPr="00BE7C1C" w:rsidRDefault="00275345" w:rsidP="00275345">
            <w:pPr>
              <w:jc w:val="center"/>
              <w:rPr>
                <w:rFonts w:eastAsia="Times New Roman"/>
                <w:color w:val="000000"/>
                <w:sz w:val="22"/>
                <w:szCs w:val="22"/>
              </w:rPr>
            </w:pPr>
            <w:r w:rsidRPr="00BE7C1C">
              <w:rPr>
                <w:rFonts w:eastAsia="Times New Roman"/>
                <w:color w:val="000000"/>
                <w:sz w:val="22"/>
                <w:szCs w:val="22"/>
              </w:rPr>
              <w:t>8,750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275345" w:rsidRPr="00BE7C1C" w:rsidRDefault="00275345" w:rsidP="00275345">
            <w:pPr>
              <w:jc w:val="right"/>
              <w:rPr>
                <w:rFonts w:eastAsia="Times New Roman"/>
                <w:color w:val="000000"/>
                <w:sz w:val="22"/>
                <w:szCs w:val="22"/>
              </w:rPr>
            </w:pPr>
            <w:r w:rsidRPr="00BE7C1C">
              <w:rPr>
                <w:rFonts w:eastAsia="Times New Roman"/>
                <w:color w:val="000000"/>
                <w:sz w:val="22"/>
                <w:szCs w:val="22"/>
              </w:rPr>
              <w:t>17,063</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275345" w:rsidRPr="00BE7C1C" w:rsidRDefault="00275345" w:rsidP="00275345">
            <w:pPr>
              <w:jc w:val="right"/>
              <w:rPr>
                <w:rFonts w:eastAsia="Times New Roman"/>
                <w:color w:val="000000"/>
                <w:sz w:val="22"/>
                <w:szCs w:val="22"/>
              </w:rPr>
            </w:pPr>
            <w:r w:rsidRPr="00BE7C1C">
              <w:rPr>
                <w:rFonts w:eastAsia="Times New Roman"/>
                <w:color w:val="000000"/>
                <w:sz w:val="22"/>
                <w:szCs w:val="22"/>
              </w:rPr>
              <w:t>33,250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275345" w:rsidRPr="00BE7C1C" w:rsidRDefault="00275345" w:rsidP="00275345">
            <w:pPr>
              <w:jc w:val="right"/>
              <w:rPr>
                <w:rFonts w:eastAsia="Times New Roman"/>
                <w:color w:val="000000"/>
                <w:sz w:val="22"/>
                <w:szCs w:val="22"/>
              </w:rPr>
            </w:pPr>
            <w:r w:rsidRPr="00BE7C1C">
              <w:rPr>
                <w:rFonts w:eastAsia="Times New Roman"/>
                <w:color w:val="000000"/>
                <w:sz w:val="22"/>
                <w:szCs w:val="22"/>
              </w:rPr>
              <w:t>48,563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75345" w:rsidRPr="00BE7C1C" w:rsidRDefault="00275345" w:rsidP="00275345">
            <w:pPr>
              <w:jc w:val="right"/>
              <w:rPr>
                <w:rFonts w:eastAsia="Times New Roman"/>
                <w:color w:val="000000"/>
                <w:sz w:val="22"/>
                <w:szCs w:val="22"/>
              </w:rPr>
            </w:pPr>
            <w:r w:rsidRPr="00BE7C1C">
              <w:rPr>
                <w:rFonts w:eastAsia="Times New Roman"/>
                <w:color w:val="000000"/>
                <w:sz w:val="22"/>
                <w:szCs w:val="22"/>
              </w:rPr>
              <w:t>76,563</w:t>
            </w:r>
          </w:p>
        </w:tc>
      </w:tr>
      <w:tr w:rsidR="00275345" w:rsidRPr="00BE7C1C" w:rsidTr="00275345">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275345" w:rsidRPr="00BE7C1C" w:rsidRDefault="00275345" w:rsidP="00275345">
            <w:pPr>
              <w:rPr>
                <w:rFonts w:eastAsia="Times New Roman"/>
                <w:b/>
                <w:bCs/>
                <w:color w:val="000000"/>
                <w:sz w:val="22"/>
                <w:szCs w:val="22"/>
              </w:rPr>
            </w:pPr>
            <w:r w:rsidRPr="00BE7C1C">
              <w:rPr>
                <w:rFonts w:eastAsia="Times New Roman"/>
                <w:b/>
                <w:bCs/>
                <w:color w:val="000000"/>
                <w:sz w:val="22"/>
                <w:szCs w:val="22"/>
              </w:rPr>
              <w:t>Feeders</w:t>
            </w:r>
          </w:p>
        </w:tc>
        <w:tc>
          <w:tcPr>
            <w:tcW w:w="1540" w:type="dxa"/>
            <w:tcBorders>
              <w:top w:val="single" w:sz="4" w:space="0" w:color="auto"/>
              <w:left w:val="single" w:sz="4" w:space="0" w:color="auto"/>
              <w:bottom w:val="single" w:sz="4" w:space="0" w:color="auto"/>
              <w:right w:val="single" w:sz="4" w:space="0" w:color="auto"/>
            </w:tcBorders>
            <w:noWrap/>
            <w:hideMark/>
          </w:tcPr>
          <w:p w:rsidR="00275345" w:rsidRPr="00BE7C1C" w:rsidRDefault="00275345" w:rsidP="00275345">
            <w:pPr>
              <w:jc w:val="center"/>
              <w:rPr>
                <w:rFonts w:eastAsia="Times New Roman"/>
                <w:b/>
                <w:bCs/>
                <w:color w:val="000000"/>
                <w:sz w:val="22"/>
                <w:szCs w:val="22"/>
              </w:rPr>
            </w:pPr>
            <w:r w:rsidRPr="00577261">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275345" w:rsidRPr="00BE7C1C" w:rsidRDefault="00275345" w:rsidP="00275345">
            <w:pPr>
              <w:jc w:val="center"/>
              <w:rPr>
                <w:rFonts w:eastAsia="Times New Roman"/>
                <w:color w:val="000000"/>
                <w:sz w:val="22"/>
                <w:szCs w:val="22"/>
              </w:rPr>
            </w:pPr>
            <w:r w:rsidRPr="00BE7C1C">
              <w:rPr>
                <w:rFonts w:eastAsia="Times New Roman"/>
                <w:color w:val="000000"/>
                <w:sz w:val="22"/>
                <w:szCs w:val="22"/>
              </w:rPr>
              <w:t>114,583</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275345" w:rsidRPr="00BE7C1C" w:rsidRDefault="00275345" w:rsidP="00275345">
            <w:pPr>
              <w:jc w:val="right"/>
              <w:rPr>
                <w:rFonts w:eastAsia="Times New Roman"/>
                <w:color w:val="000000"/>
                <w:sz w:val="22"/>
                <w:szCs w:val="22"/>
              </w:rPr>
            </w:pPr>
            <w:r w:rsidRPr="00BE7C1C">
              <w:rPr>
                <w:rFonts w:eastAsia="Times New Roman"/>
                <w:color w:val="000000"/>
                <w:sz w:val="22"/>
                <w:szCs w:val="22"/>
              </w:rPr>
              <w:t>223,438</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275345" w:rsidRPr="00BE7C1C" w:rsidRDefault="00275345" w:rsidP="00275345">
            <w:pPr>
              <w:jc w:val="right"/>
              <w:rPr>
                <w:rFonts w:eastAsia="Times New Roman"/>
                <w:color w:val="000000"/>
                <w:sz w:val="22"/>
                <w:szCs w:val="22"/>
              </w:rPr>
            </w:pPr>
            <w:r w:rsidRPr="00BE7C1C">
              <w:rPr>
                <w:rFonts w:eastAsia="Times New Roman"/>
                <w:color w:val="000000"/>
                <w:sz w:val="22"/>
                <w:szCs w:val="22"/>
              </w:rPr>
              <w:t>435,417</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275345" w:rsidRPr="00BE7C1C" w:rsidRDefault="00275345" w:rsidP="00275345">
            <w:pPr>
              <w:jc w:val="right"/>
              <w:rPr>
                <w:rFonts w:eastAsia="Times New Roman"/>
                <w:color w:val="000000"/>
                <w:sz w:val="22"/>
                <w:szCs w:val="22"/>
              </w:rPr>
            </w:pPr>
            <w:r w:rsidRPr="00BE7C1C">
              <w:rPr>
                <w:rFonts w:eastAsia="Times New Roman"/>
                <w:color w:val="000000"/>
                <w:sz w:val="22"/>
                <w:szCs w:val="22"/>
              </w:rPr>
              <w:t>635,938</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75345" w:rsidRPr="00BE7C1C" w:rsidRDefault="00275345" w:rsidP="00275345">
            <w:pPr>
              <w:jc w:val="right"/>
              <w:rPr>
                <w:rFonts w:eastAsia="Times New Roman"/>
                <w:color w:val="000000"/>
                <w:sz w:val="22"/>
                <w:szCs w:val="22"/>
              </w:rPr>
            </w:pPr>
            <w:r w:rsidRPr="00BE7C1C">
              <w:rPr>
                <w:rFonts w:eastAsia="Times New Roman"/>
                <w:color w:val="000000"/>
                <w:sz w:val="22"/>
                <w:szCs w:val="22"/>
              </w:rPr>
              <w:t>973,958</w:t>
            </w:r>
          </w:p>
        </w:tc>
      </w:tr>
      <w:tr w:rsidR="00275345" w:rsidRPr="00BE7C1C" w:rsidTr="00275345">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275345" w:rsidRPr="00BE7C1C" w:rsidRDefault="00275345" w:rsidP="00275345">
            <w:pPr>
              <w:rPr>
                <w:rFonts w:eastAsia="Times New Roman"/>
                <w:b/>
                <w:bCs/>
                <w:color w:val="000000"/>
                <w:sz w:val="22"/>
                <w:szCs w:val="22"/>
              </w:rPr>
            </w:pPr>
            <w:r w:rsidRPr="00BE7C1C">
              <w:rPr>
                <w:rFonts w:eastAsia="Times New Roman"/>
                <w:b/>
                <w:bCs/>
                <w:color w:val="000000"/>
                <w:sz w:val="22"/>
                <w:szCs w:val="22"/>
              </w:rPr>
              <w:t>Concrete</w:t>
            </w:r>
          </w:p>
        </w:tc>
        <w:tc>
          <w:tcPr>
            <w:tcW w:w="1540" w:type="dxa"/>
            <w:tcBorders>
              <w:top w:val="single" w:sz="4" w:space="0" w:color="auto"/>
              <w:left w:val="single" w:sz="4" w:space="0" w:color="auto"/>
              <w:bottom w:val="single" w:sz="4" w:space="0" w:color="auto"/>
              <w:right w:val="single" w:sz="4" w:space="0" w:color="auto"/>
            </w:tcBorders>
            <w:noWrap/>
            <w:hideMark/>
          </w:tcPr>
          <w:p w:rsidR="00275345" w:rsidRPr="00BE7C1C" w:rsidRDefault="00275345" w:rsidP="00275345">
            <w:pPr>
              <w:jc w:val="center"/>
              <w:rPr>
                <w:rFonts w:eastAsia="Times New Roman"/>
                <w:b/>
                <w:bCs/>
                <w:color w:val="000000"/>
                <w:sz w:val="22"/>
                <w:szCs w:val="22"/>
              </w:rPr>
            </w:pPr>
            <w:r w:rsidRPr="00577261">
              <w:rPr>
                <w:rFonts w:eastAsia="Times New Roman"/>
                <w:color w:val="000000"/>
                <w:sz w:val="22"/>
                <w:szCs w:val="22"/>
              </w:rPr>
              <w:t>($)</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275345" w:rsidRPr="00BE7C1C" w:rsidRDefault="00275345" w:rsidP="00275345">
            <w:pPr>
              <w:jc w:val="center"/>
              <w:rPr>
                <w:rFonts w:eastAsia="Times New Roman"/>
                <w:color w:val="000000"/>
                <w:sz w:val="22"/>
                <w:szCs w:val="22"/>
              </w:rPr>
            </w:pPr>
            <w:r w:rsidRPr="00BE7C1C">
              <w:rPr>
                <w:rFonts w:eastAsia="Times New Roman"/>
                <w:color w:val="000000"/>
                <w:sz w:val="22"/>
                <w:szCs w:val="22"/>
              </w:rPr>
              <w:t>82,500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275345" w:rsidRPr="00BE7C1C" w:rsidRDefault="00275345" w:rsidP="00275345">
            <w:pPr>
              <w:jc w:val="right"/>
              <w:rPr>
                <w:rFonts w:eastAsia="Times New Roman"/>
                <w:color w:val="000000"/>
                <w:sz w:val="22"/>
                <w:szCs w:val="22"/>
              </w:rPr>
            </w:pPr>
            <w:r w:rsidRPr="00BE7C1C">
              <w:rPr>
                <w:rFonts w:eastAsia="Times New Roman"/>
                <w:color w:val="000000"/>
                <w:sz w:val="22"/>
                <w:szCs w:val="22"/>
              </w:rPr>
              <w:t>160,875</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275345" w:rsidRPr="00BE7C1C" w:rsidRDefault="00275345" w:rsidP="00275345">
            <w:pPr>
              <w:jc w:val="right"/>
              <w:rPr>
                <w:rFonts w:eastAsia="Times New Roman"/>
                <w:color w:val="000000"/>
                <w:sz w:val="22"/>
                <w:szCs w:val="22"/>
              </w:rPr>
            </w:pPr>
            <w:r w:rsidRPr="00BE7C1C">
              <w:rPr>
                <w:rFonts w:eastAsia="Times New Roman"/>
                <w:color w:val="000000"/>
                <w:sz w:val="22"/>
                <w:szCs w:val="22"/>
              </w:rPr>
              <w:t>313,500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275345" w:rsidRPr="00BE7C1C" w:rsidRDefault="00275345" w:rsidP="00275345">
            <w:pPr>
              <w:jc w:val="right"/>
              <w:rPr>
                <w:rFonts w:eastAsia="Times New Roman"/>
                <w:color w:val="000000"/>
                <w:sz w:val="22"/>
                <w:szCs w:val="22"/>
              </w:rPr>
            </w:pPr>
            <w:r w:rsidRPr="00BE7C1C">
              <w:rPr>
                <w:rFonts w:eastAsia="Times New Roman"/>
                <w:color w:val="000000"/>
                <w:sz w:val="22"/>
                <w:szCs w:val="22"/>
              </w:rPr>
              <w:t>457,875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75345" w:rsidRPr="00BE7C1C" w:rsidRDefault="00275345" w:rsidP="00275345">
            <w:pPr>
              <w:jc w:val="right"/>
              <w:rPr>
                <w:rFonts w:eastAsia="Times New Roman"/>
                <w:color w:val="000000"/>
                <w:sz w:val="22"/>
                <w:szCs w:val="22"/>
              </w:rPr>
            </w:pPr>
            <w:r w:rsidRPr="00BE7C1C">
              <w:rPr>
                <w:rFonts w:eastAsia="Times New Roman"/>
                <w:color w:val="000000"/>
                <w:sz w:val="22"/>
                <w:szCs w:val="22"/>
              </w:rPr>
              <w:t>721,875</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sz w:val="20"/>
                <w:szCs w:val="20"/>
              </w:rPr>
            </w:pP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r w:rsidRPr="00BE7C1C">
              <w:rPr>
                <w:rFonts w:eastAsia="Times New Roman"/>
                <w:color w:val="000000"/>
                <w:sz w:val="22"/>
                <w:szCs w:val="22"/>
              </w:rPr>
              <w:t>Totals</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335,277</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650,671</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1,264,934</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1,845,989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color w:val="000000"/>
                <w:sz w:val="22"/>
                <w:szCs w:val="22"/>
              </w:rPr>
            </w:pPr>
            <w:r w:rsidRPr="00BE7C1C">
              <w:rPr>
                <w:rFonts w:eastAsia="Times New Roman"/>
                <w:color w:val="000000"/>
                <w:sz w:val="22"/>
                <w:szCs w:val="22"/>
              </w:rPr>
              <w:t>2,879,831</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per capacity</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275345" w:rsidP="009A5504">
            <w:pPr>
              <w:jc w:val="center"/>
              <w:rPr>
                <w:rFonts w:eastAsia="Times New Roman"/>
                <w:b/>
                <w:bCs/>
                <w:color w:val="000000"/>
                <w:sz w:val="22"/>
                <w:szCs w:val="22"/>
              </w:rPr>
            </w:pPr>
            <w:r>
              <w:rPr>
                <w:rFonts w:eastAsia="Times New Roman"/>
                <w:b/>
                <w:bCs/>
                <w:color w:val="000000"/>
                <w:sz w:val="22"/>
                <w:szCs w:val="22"/>
              </w:rPr>
              <w:t>$</w:t>
            </w:r>
            <w:r w:rsidR="004126AF" w:rsidRPr="00BE7C1C">
              <w:rPr>
                <w:rFonts w:eastAsia="Times New Roman"/>
                <w:b/>
                <w:bCs/>
                <w:color w:val="000000"/>
                <w:sz w:val="22"/>
                <w:szCs w:val="22"/>
              </w:rPr>
              <w:t>67.1</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275345" w:rsidP="009A5504">
            <w:pPr>
              <w:jc w:val="right"/>
              <w:rPr>
                <w:rFonts w:eastAsia="Times New Roman"/>
                <w:b/>
                <w:bCs/>
                <w:color w:val="000000"/>
                <w:sz w:val="22"/>
                <w:szCs w:val="22"/>
              </w:rPr>
            </w:pPr>
            <w:r>
              <w:rPr>
                <w:rFonts w:eastAsia="Times New Roman"/>
                <w:b/>
                <w:bCs/>
                <w:color w:val="000000"/>
                <w:sz w:val="22"/>
                <w:szCs w:val="22"/>
              </w:rPr>
              <w:t>$</w:t>
            </w:r>
            <w:r w:rsidR="004126AF" w:rsidRPr="00BE7C1C">
              <w:rPr>
                <w:rFonts w:eastAsia="Times New Roman"/>
                <w:b/>
                <w:bCs/>
                <w:color w:val="000000"/>
                <w:sz w:val="22"/>
                <w:szCs w:val="22"/>
              </w:rPr>
              <w:t>65.1</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275345" w:rsidP="009A5504">
            <w:pPr>
              <w:jc w:val="right"/>
              <w:rPr>
                <w:rFonts w:eastAsia="Times New Roman"/>
                <w:b/>
                <w:bCs/>
                <w:color w:val="000000"/>
                <w:sz w:val="22"/>
                <w:szCs w:val="22"/>
              </w:rPr>
            </w:pPr>
            <w:r>
              <w:rPr>
                <w:rFonts w:eastAsia="Times New Roman"/>
                <w:b/>
                <w:bCs/>
                <w:color w:val="000000"/>
                <w:sz w:val="22"/>
                <w:szCs w:val="22"/>
              </w:rPr>
              <w:t>$</w:t>
            </w:r>
            <w:r w:rsidR="004126AF" w:rsidRPr="00BE7C1C">
              <w:rPr>
                <w:rFonts w:eastAsia="Times New Roman"/>
                <w:b/>
                <w:bCs/>
                <w:color w:val="000000"/>
                <w:sz w:val="22"/>
                <w:szCs w:val="22"/>
              </w:rPr>
              <w:t>63.2</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275345" w:rsidP="009A5504">
            <w:pPr>
              <w:jc w:val="right"/>
              <w:rPr>
                <w:rFonts w:eastAsia="Times New Roman"/>
                <w:b/>
                <w:bCs/>
                <w:color w:val="000000"/>
                <w:sz w:val="22"/>
                <w:szCs w:val="22"/>
              </w:rPr>
            </w:pPr>
            <w:r>
              <w:rPr>
                <w:rFonts w:eastAsia="Times New Roman"/>
                <w:b/>
                <w:bCs/>
                <w:color w:val="000000"/>
                <w:sz w:val="22"/>
                <w:szCs w:val="22"/>
              </w:rPr>
              <w:t>$</w:t>
            </w:r>
            <w:r w:rsidR="004126AF" w:rsidRPr="00BE7C1C">
              <w:rPr>
                <w:rFonts w:eastAsia="Times New Roman"/>
                <w:b/>
                <w:bCs/>
                <w:color w:val="000000"/>
                <w:sz w:val="22"/>
                <w:szCs w:val="22"/>
              </w:rPr>
              <w:t>61.5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275345" w:rsidP="009A5504">
            <w:pPr>
              <w:jc w:val="right"/>
              <w:rPr>
                <w:rFonts w:eastAsia="Times New Roman"/>
                <w:b/>
                <w:bCs/>
                <w:color w:val="000000"/>
                <w:sz w:val="22"/>
                <w:szCs w:val="22"/>
              </w:rPr>
            </w:pPr>
            <w:r>
              <w:rPr>
                <w:rFonts w:eastAsia="Times New Roman"/>
                <w:b/>
                <w:bCs/>
                <w:color w:val="000000"/>
                <w:sz w:val="22"/>
                <w:szCs w:val="22"/>
              </w:rPr>
              <w:t>$</w:t>
            </w:r>
            <w:r w:rsidR="004126AF" w:rsidRPr="00BE7C1C">
              <w:rPr>
                <w:rFonts w:eastAsia="Times New Roman"/>
                <w:b/>
                <w:bCs/>
                <w:color w:val="000000"/>
                <w:sz w:val="22"/>
                <w:szCs w:val="22"/>
              </w:rPr>
              <w:t>57.6</w:t>
            </w:r>
          </w:p>
        </w:tc>
      </w:tr>
      <w:tr w:rsidR="004126AF" w:rsidRPr="00BE7C1C" w:rsidTr="009A5504">
        <w:trPr>
          <w:trHeight w:val="300"/>
        </w:trPr>
        <w:tc>
          <w:tcPr>
            <w:tcW w:w="4281"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right"/>
              <w:rPr>
                <w:rFonts w:eastAsia="Times New Roman"/>
                <w:b/>
                <w:bCs/>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4126AF" w:rsidP="009A5504">
            <w:pPr>
              <w:jc w:val="center"/>
              <w:rPr>
                <w:rFonts w:eastAsia="Times New Roman"/>
                <w:color w:val="000000"/>
                <w:sz w:val="22"/>
                <w:szCs w:val="22"/>
              </w:rPr>
            </w:pPr>
            <w:r w:rsidRPr="00BE7C1C">
              <w:rPr>
                <w:rFonts w:eastAsia="Times New Roman"/>
                <w:color w:val="000000"/>
                <w:sz w:val="22"/>
                <w:szCs w:val="22"/>
              </w:rPr>
              <w:t>per annual</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275345" w:rsidP="009A5504">
            <w:pPr>
              <w:jc w:val="center"/>
              <w:rPr>
                <w:rFonts w:eastAsia="Times New Roman"/>
                <w:b/>
                <w:bCs/>
                <w:color w:val="000000"/>
                <w:sz w:val="22"/>
                <w:szCs w:val="22"/>
              </w:rPr>
            </w:pPr>
            <w:r>
              <w:rPr>
                <w:rFonts w:eastAsia="Times New Roman"/>
                <w:b/>
                <w:bCs/>
                <w:color w:val="000000"/>
                <w:sz w:val="22"/>
                <w:szCs w:val="22"/>
              </w:rPr>
              <w:t>$</w:t>
            </w:r>
            <w:r w:rsidR="004126AF" w:rsidRPr="00BE7C1C">
              <w:rPr>
                <w:rFonts w:eastAsia="Times New Roman"/>
                <w:b/>
                <w:bCs/>
                <w:color w:val="000000"/>
                <w:sz w:val="22"/>
                <w:szCs w:val="22"/>
              </w:rPr>
              <w:t>7.7</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275345" w:rsidP="009A5504">
            <w:pPr>
              <w:jc w:val="right"/>
              <w:rPr>
                <w:rFonts w:eastAsia="Times New Roman"/>
                <w:b/>
                <w:bCs/>
                <w:color w:val="000000"/>
                <w:sz w:val="22"/>
                <w:szCs w:val="22"/>
              </w:rPr>
            </w:pPr>
            <w:r>
              <w:rPr>
                <w:rFonts w:eastAsia="Times New Roman"/>
                <w:b/>
                <w:bCs/>
                <w:color w:val="000000"/>
                <w:sz w:val="22"/>
                <w:szCs w:val="22"/>
              </w:rPr>
              <w:t>$</w:t>
            </w:r>
            <w:r w:rsidR="004126AF" w:rsidRPr="00BE7C1C">
              <w:rPr>
                <w:rFonts w:eastAsia="Times New Roman"/>
                <w:b/>
                <w:bCs/>
                <w:color w:val="000000"/>
                <w:sz w:val="22"/>
                <w:szCs w:val="22"/>
              </w:rPr>
              <w:t>7.5</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275345" w:rsidP="009A5504">
            <w:pPr>
              <w:jc w:val="right"/>
              <w:rPr>
                <w:rFonts w:eastAsia="Times New Roman"/>
                <w:b/>
                <w:bCs/>
                <w:color w:val="000000"/>
                <w:sz w:val="22"/>
                <w:szCs w:val="22"/>
              </w:rPr>
            </w:pPr>
            <w:r>
              <w:rPr>
                <w:rFonts w:eastAsia="Times New Roman"/>
                <w:b/>
                <w:bCs/>
                <w:color w:val="000000"/>
                <w:sz w:val="22"/>
                <w:szCs w:val="22"/>
              </w:rPr>
              <w:t>$</w:t>
            </w:r>
            <w:r w:rsidR="004126AF" w:rsidRPr="00BE7C1C">
              <w:rPr>
                <w:rFonts w:eastAsia="Times New Roman"/>
                <w:b/>
                <w:bCs/>
                <w:color w:val="000000"/>
                <w:sz w:val="22"/>
                <w:szCs w:val="22"/>
              </w:rPr>
              <w:t>7.3</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275345" w:rsidP="009A5504">
            <w:pPr>
              <w:jc w:val="right"/>
              <w:rPr>
                <w:rFonts w:eastAsia="Times New Roman"/>
                <w:b/>
                <w:bCs/>
                <w:color w:val="000000"/>
                <w:sz w:val="22"/>
                <w:szCs w:val="22"/>
              </w:rPr>
            </w:pPr>
            <w:r>
              <w:rPr>
                <w:rFonts w:eastAsia="Times New Roman"/>
                <w:b/>
                <w:bCs/>
                <w:color w:val="000000"/>
                <w:sz w:val="22"/>
                <w:szCs w:val="22"/>
              </w:rPr>
              <w:t>$</w:t>
            </w:r>
            <w:r w:rsidR="004126AF" w:rsidRPr="00BE7C1C">
              <w:rPr>
                <w:rFonts w:eastAsia="Times New Roman"/>
                <w:b/>
                <w:bCs/>
                <w:color w:val="000000"/>
                <w:sz w:val="22"/>
                <w:szCs w:val="22"/>
              </w:rPr>
              <w:t>7.1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4126AF" w:rsidRPr="00BE7C1C" w:rsidRDefault="00275345" w:rsidP="009A5504">
            <w:pPr>
              <w:jc w:val="right"/>
              <w:rPr>
                <w:rFonts w:eastAsia="Times New Roman"/>
                <w:b/>
                <w:bCs/>
                <w:color w:val="000000"/>
                <w:sz w:val="22"/>
                <w:szCs w:val="22"/>
              </w:rPr>
            </w:pPr>
            <w:r>
              <w:rPr>
                <w:rFonts w:eastAsia="Times New Roman"/>
                <w:b/>
                <w:bCs/>
                <w:color w:val="000000"/>
                <w:sz w:val="22"/>
                <w:szCs w:val="22"/>
              </w:rPr>
              <w:t>$</w:t>
            </w:r>
            <w:r w:rsidR="004126AF" w:rsidRPr="00BE7C1C">
              <w:rPr>
                <w:rFonts w:eastAsia="Times New Roman"/>
                <w:b/>
                <w:bCs/>
                <w:color w:val="000000"/>
                <w:sz w:val="22"/>
                <w:szCs w:val="22"/>
              </w:rPr>
              <w:t>6.6</w:t>
            </w:r>
          </w:p>
        </w:tc>
      </w:tr>
    </w:tbl>
    <w:p w:rsidR="002E088A" w:rsidRDefault="002E088A" w:rsidP="004126AF">
      <w:pPr>
        <w:spacing w:after="160" w:line="259" w:lineRule="auto"/>
      </w:pPr>
    </w:p>
    <w:p w:rsidR="00533C37" w:rsidRDefault="00533C37" w:rsidP="004126AF">
      <w:pPr>
        <w:spacing w:after="160" w:line="259" w:lineRule="auto"/>
      </w:pPr>
    </w:p>
    <w:p w:rsidR="00533C37" w:rsidRDefault="00533C37" w:rsidP="004126AF">
      <w:pPr>
        <w:spacing w:after="160" w:line="259" w:lineRule="auto"/>
      </w:pPr>
    </w:p>
    <w:p w:rsidR="00D14FD2" w:rsidRDefault="007C265B" w:rsidP="00D14FD2">
      <w:pPr>
        <w:pStyle w:val="Heading1"/>
      </w:pPr>
      <w:bookmarkStart w:id="21" w:name="_Toc486934080"/>
      <w:r w:rsidRPr="004A1625">
        <w:rPr>
          <w:u w:val="single"/>
        </w:rPr>
        <w:lastRenderedPageBreak/>
        <w:t xml:space="preserve">Appendix </w:t>
      </w:r>
      <w:r w:rsidR="00B30ACF" w:rsidRPr="004A1625">
        <w:rPr>
          <w:u w:val="single"/>
        </w:rPr>
        <w:t>6</w:t>
      </w:r>
      <w:r w:rsidR="00D14FD2">
        <w:rPr>
          <w:u w:val="single"/>
        </w:rPr>
        <w:t xml:space="preserve"> </w:t>
      </w:r>
      <w:r w:rsidRPr="00EB4AF4">
        <w:t>Sensitivity Analysis investigating the c</w:t>
      </w:r>
      <w:r w:rsidR="00D14FD2">
        <w:t>hange in profitability of five f</w:t>
      </w:r>
      <w:r w:rsidRPr="00EB4AF4">
        <w:t xml:space="preserve">eedlot </w:t>
      </w:r>
      <w:r w:rsidR="00D14FD2">
        <w:t>s</w:t>
      </w:r>
      <w:r w:rsidRPr="00EB4AF4">
        <w:t>ystems</w:t>
      </w:r>
      <w:bookmarkEnd w:id="21"/>
    </w:p>
    <w:p w:rsidR="007C265B" w:rsidRPr="00EB4AF4" w:rsidRDefault="007C265B" w:rsidP="00D14FD2">
      <w:pPr>
        <w:spacing w:after="160" w:line="259" w:lineRule="auto"/>
        <w:rPr>
          <w:b/>
        </w:rPr>
      </w:pPr>
      <w:r w:rsidRPr="00EB4AF4">
        <w:rPr>
          <w:b/>
        </w:rPr>
        <w:t>varying size and throughput</w:t>
      </w:r>
    </w:p>
    <w:p w:rsidR="00A60B35" w:rsidRDefault="007C265B" w:rsidP="00A60B35">
      <w:r>
        <w:t xml:space="preserve">Analysis looks at the impact of a +/- 5 and 10% change in </w:t>
      </w:r>
      <w:r w:rsidRPr="007C265B">
        <w:t xml:space="preserve">Restocker/Feeder lamb ($93.65); </w:t>
      </w:r>
      <w:r>
        <w:t>T</w:t>
      </w:r>
      <w:r w:rsidRPr="007C265B">
        <w:t xml:space="preserve">rade lamb ($133.40) and Ration ($298 as fed) </w:t>
      </w:r>
      <w:r w:rsidR="006115A3">
        <w:t xml:space="preserve">‘base’ </w:t>
      </w:r>
      <w:r w:rsidRPr="007C265B">
        <w:t>costs</w:t>
      </w:r>
      <w:r>
        <w:t xml:space="preserve">. </w:t>
      </w:r>
      <w:r w:rsidR="006115A3">
        <w:t xml:space="preserve">Figures in </w:t>
      </w:r>
      <w:r w:rsidR="006115A3" w:rsidRPr="006115A3">
        <w:rPr>
          <w:b/>
          <w:color w:val="002060"/>
        </w:rPr>
        <w:t>blue</w:t>
      </w:r>
      <w:r w:rsidR="006115A3" w:rsidRPr="006115A3">
        <w:rPr>
          <w:color w:val="002060"/>
        </w:rPr>
        <w:t xml:space="preserve"> </w:t>
      </w:r>
      <w:r w:rsidR="006115A3">
        <w:t xml:space="preserve">denote positive profit. Those in </w:t>
      </w:r>
      <w:r w:rsidR="006115A3" w:rsidRPr="006115A3">
        <w:rPr>
          <w:b/>
          <w:color w:val="FF0000"/>
        </w:rPr>
        <w:t>red</w:t>
      </w:r>
      <w:r w:rsidR="006115A3" w:rsidRPr="006115A3">
        <w:rPr>
          <w:color w:val="FF0000"/>
        </w:rPr>
        <w:t xml:space="preserve"> </w:t>
      </w:r>
      <w:r w:rsidR="006115A3">
        <w:t xml:space="preserve">indicate </w:t>
      </w:r>
      <w:r w:rsidR="00816F30">
        <w:t xml:space="preserve">the degree of </w:t>
      </w:r>
      <w:r w:rsidR="006115A3">
        <w:t>loss</w:t>
      </w:r>
      <w:r w:rsidR="00816F30">
        <w:t xml:space="preserve"> compared to selling the Restocker</w:t>
      </w:r>
      <w:r w:rsidR="002E088A">
        <w:t xml:space="preserve"> </w:t>
      </w:r>
      <w:r w:rsidR="00816F30">
        <w:t>/Feeder</w:t>
      </w:r>
      <w:r w:rsidR="002E088A">
        <w:t xml:space="preserve">. </w:t>
      </w:r>
      <w:r w:rsidR="00A60B35">
        <w:t>Cells shaded in yellow indicate the Restocker/Feeder to Trade ‘relativity’ at which profit margins were recorded</w:t>
      </w:r>
      <w:r w:rsidR="00DA5527">
        <w:t>.</w:t>
      </w:r>
      <w:r w:rsidR="00A60B35">
        <w:t xml:space="preserve"> </w:t>
      </w:r>
    </w:p>
    <w:p w:rsidR="00A60B35" w:rsidRDefault="00A60B35" w:rsidP="00A60B35">
      <w:pPr>
        <w:rPr>
          <w:rFonts w:asciiTheme="minorHAnsi" w:hAnsiTheme="minorHAnsi" w:cstheme="minorBidi"/>
          <w:sz w:val="22"/>
          <w:szCs w:val="22"/>
          <w:lang w:val="en-US" w:eastAsia="en-US"/>
        </w:rPr>
      </w:pPr>
      <w:r>
        <w:fldChar w:fldCharType="begin"/>
      </w:r>
      <w:r>
        <w:instrText xml:space="preserve"> LINK </w:instrText>
      </w:r>
      <w:r w:rsidR="00AC72C9">
        <w:instrText xml:space="preserve">Excel.Sheet.12 "C:\\Users\\Geoff\\Desktop\\Invoices\\Projects - Other\\DAFWA\\Calculator runs\\Sensitivity analysis DAFWA.xlsx" Sheet1!Print_Area </w:instrText>
      </w:r>
      <w:r>
        <w:instrText xml:space="preserve">\a \f 4 \h </w:instrText>
      </w:r>
      <w:r w:rsidR="002068FD">
        <w:instrText xml:space="preserve"> \* MERGEFORMAT </w:instrText>
      </w:r>
      <w:r>
        <w:fldChar w:fldCharType="separate"/>
      </w:r>
    </w:p>
    <w:tbl>
      <w:tblPr>
        <w:tblW w:w="12925" w:type="dxa"/>
        <w:tblCellMar>
          <w:top w:w="15" w:type="dxa"/>
          <w:bottom w:w="15" w:type="dxa"/>
        </w:tblCellMar>
        <w:tblLook w:val="04A0" w:firstRow="1" w:lastRow="0" w:firstColumn="1" w:lastColumn="0" w:noHBand="0" w:noVBand="1"/>
      </w:tblPr>
      <w:tblGrid>
        <w:gridCol w:w="1571"/>
        <w:gridCol w:w="992"/>
        <w:gridCol w:w="937"/>
        <w:gridCol w:w="992"/>
        <w:gridCol w:w="853"/>
        <w:gridCol w:w="845"/>
        <w:gridCol w:w="853"/>
        <w:gridCol w:w="845"/>
        <w:gridCol w:w="853"/>
        <w:gridCol w:w="845"/>
        <w:gridCol w:w="853"/>
        <w:gridCol w:w="838"/>
        <w:gridCol w:w="853"/>
        <w:gridCol w:w="816"/>
      </w:tblGrid>
      <w:tr w:rsidR="00A60B35" w:rsidRPr="002068FD" w:rsidTr="002068FD">
        <w:trPr>
          <w:trHeight w:val="251"/>
        </w:trPr>
        <w:tc>
          <w:tcPr>
            <w:tcW w:w="1571" w:type="dxa"/>
            <w:tcBorders>
              <w:top w:val="nil"/>
              <w:left w:val="nil"/>
              <w:bottom w:val="nil"/>
              <w:right w:val="nil"/>
            </w:tcBorders>
            <w:noWrap/>
            <w:vAlign w:val="bottom"/>
            <w:hideMark/>
          </w:tcPr>
          <w:p w:rsidR="00A60B35" w:rsidRPr="002068FD" w:rsidRDefault="00A60B35" w:rsidP="00496B3D">
            <w:pPr>
              <w:rPr>
                <w:rFonts w:eastAsia="Times New Roman"/>
                <w:sz w:val="18"/>
              </w:rPr>
            </w:pPr>
          </w:p>
        </w:tc>
        <w:tc>
          <w:tcPr>
            <w:tcW w:w="992" w:type="dxa"/>
            <w:tcBorders>
              <w:top w:val="nil"/>
              <w:left w:val="nil"/>
              <w:bottom w:val="nil"/>
              <w:right w:val="nil"/>
            </w:tcBorders>
            <w:noWrap/>
            <w:vAlign w:val="bottom"/>
            <w:hideMark/>
          </w:tcPr>
          <w:p w:rsidR="00A60B35" w:rsidRPr="002068FD" w:rsidRDefault="00A60B35" w:rsidP="00496B3D">
            <w:pPr>
              <w:jc w:val="center"/>
              <w:rPr>
                <w:rFonts w:eastAsia="Times New Roman"/>
                <w:sz w:val="18"/>
                <w:szCs w:val="20"/>
              </w:rPr>
            </w:pPr>
          </w:p>
        </w:tc>
        <w:tc>
          <w:tcPr>
            <w:tcW w:w="934" w:type="dxa"/>
            <w:tcBorders>
              <w:top w:val="nil"/>
              <w:left w:val="nil"/>
              <w:bottom w:val="nil"/>
              <w:right w:val="nil"/>
            </w:tcBorders>
            <w:noWrap/>
            <w:vAlign w:val="bottom"/>
            <w:hideMark/>
          </w:tcPr>
          <w:p w:rsidR="00A60B35" w:rsidRPr="002068FD" w:rsidRDefault="00A60B35" w:rsidP="00496B3D">
            <w:pPr>
              <w:jc w:val="center"/>
              <w:rPr>
                <w:rFonts w:eastAsia="Times New Roman"/>
                <w:sz w:val="18"/>
                <w:szCs w:val="20"/>
              </w:rPr>
            </w:pPr>
          </w:p>
        </w:tc>
        <w:tc>
          <w:tcPr>
            <w:tcW w:w="992" w:type="dxa"/>
            <w:tcBorders>
              <w:top w:val="nil"/>
              <w:left w:val="nil"/>
              <w:bottom w:val="nil"/>
              <w:right w:val="nil"/>
            </w:tcBorders>
            <w:noWrap/>
            <w:vAlign w:val="bottom"/>
            <w:hideMark/>
          </w:tcPr>
          <w:p w:rsidR="00A60B35" w:rsidRPr="002068FD" w:rsidRDefault="00A60B35" w:rsidP="00496B3D">
            <w:pPr>
              <w:jc w:val="center"/>
              <w:rPr>
                <w:rFonts w:eastAsia="Times New Roman"/>
                <w:sz w:val="18"/>
                <w:szCs w:val="20"/>
              </w:rPr>
            </w:pPr>
          </w:p>
        </w:tc>
        <w:tc>
          <w:tcPr>
            <w:tcW w:w="8436" w:type="dxa"/>
            <w:gridSpan w:val="10"/>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000000"/>
                <w:sz w:val="18"/>
                <w:szCs w:val="22"/>
              </w:rPr>
            </w:pPr>
            <w:r w:rsidRPr="002068FD">
              <w:rPr>
                <w:rFonts w:ascii="Calibri" w:eastAsia="Times New Roman" w:hAnsi="Calibri"/>
                <w:color w:val="000000"/>
                <w:sz w:val="18"/>
                <w:szCs w:val="22"/>
              </w:rPr>
              <w:t>Lambs Finished Per Year</w:t>
            </w:r>
          </w:p>
        </w:tc>
      </w:tr>
      <w:tr w:rsidR="002068FD" w:rsidRPr="002068FD" w:rsidTr="002068FD">
        <w:trPr>
          <w:trHeight w:val="405"/>
        </w:trPr>
        <w:tc>
          <w:tcPr>
            <w:tcW w:w="1571" w:type="dxa"/>
            <w:tcBorders>
              <w:top w:val="single" w:sz="4" w:space="0" w:color="auto"/>
              <w:left w:val="single" w:sz="4" w:space="0" w:color="auto"/>
              <w:bottom w:val="single" w:sz="4" w:space="0" w:color="auto"/>
              <w:right w:val="single" w:sz="4" w:space="0" w:color="auto"/>
            </w:tcBorders>
            <w:vAlign w:val="center"/>
            <w:hideMark/>
          </w:tcPr>
          <w:p w:rsidR="00A60B35" w:rsidRPr="002068FD" w:rsidRDefault="00A60B35" w:rsidP="00496B3D">
            <w:pPr>
              <w:jc w:val="center"/>
              <w:rPr>
                <w:rFonts w:ascii="Calibri" w:eastAsia="Times New Roman" w:hAnsi="Calibri"/>
                <w:b/>
                <w:bCs/>
                <w:color w:val="000000"/>
                <w:sz w:val="18"/>
                <w:szCs w:val="20"/>
              </w:rPr>
            </w:pPr>
            <w:r w:rsidRPr="002068FD">
              <w:rPr>
                <w:rFonts w:ascii="Calibri" w:eastAsia="Times New Roman" w:hAnsi="Calibri"/>
                <w:b/>
                <w:bCs/>
                <w:color w:val="000000"/>
                <w:sz w:val="18"/>
                <w:szCs w:val="20"/>
              </w:rPr>
              <w:t>Restocker/ Feeder</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60B35" w:rsidRPr="002068FD" w:rsidRDefault="00A60B35" w:rsidP="00496B3D">
            <w:pPr>
              <w:jc w:val="center"/>
              <w:rPr>
                <w:rFonts w:ascii="Calibri" w:eastAsia="Times New Roman" w:hAnsi="Calibri"/>
                <w:b/>
                <w:bCs/>
                <w:color w:val="000000"/>
                <w:sz w:val="18"/>
                <w:szCs w:val="20"/>
              </w:rPr>
            </w:pPr>
            <w:r w:rsidRPr="002068FD">
              <w:rPr>
                <w:rFonts w:ascii="Calibri" w:eastAsia="Times New Roman" w:hAnsi="Calibri"/>
                <w:b/>
                <w:bCs/>
                <w:color w:val="000000"/>
                <w:sz w:val="18"/>
                <w:szCs w:val="20"/>
              </w:rPr>
              <w:t>Trade</w:t>
            </w:r>
          </w:p>
        </w:tc>
        <w:tc>
          <w:tcPr>
            <w:tcW w:w="934" w:type="dxa"/>
            <w:tcBorders>
              <w:top w:val="single" w:sz="4" w:space="0" w:color="auto"/>
              <w:left w:val="nil"/>
              <w:bottom w:val="single" w:sz="4" w:space="0" w:color="auto"/>
              <w:right w:val="nil"/>
            </w:tcBorders>
            <w:vAlign w:val="center"/>
            <w:hideMark/>
          </w:tcPr>
          <w:p w:rsidR="00A60B35" w:rsidRPr="002068FD" w:rsidRDefault="00A60B35" w:rsidP="00496B3D">
            <w:pPr>
              <w:jc w:val="center"/>
              <w:rPr>
                <w:rFonts w:ascii="Calibri" w:eastAsia="Times New Roman" w:hAnsi="Calibri"/>
                <w:color w:val="000000"/>
                <w:sz w:val="18"/>
                <w:szCs w:val="20"/>
              </w:rPr>
            </w:pPr>
            <w:r w:rsidRPr="002068FD">
              <w:rPr>
                <w:rFonts w:ascii="Calibri" w:eastAsia="Times New Roman" w:hAnsi="Calibri"/>
                <w:color w:val="000000"/>
                <w:sz w:val="18"/>
                <w:szCs w:val="20"/>
              </w:rPr>
              <w:t>Relativity'</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60B35" w:rsidRPr="002068FD" w:rsidRDefault="00A60B35" w:rsidP="00496B3D">
            <w:pPr>
              <w:jc w:val="center"/>
              <w:rPr>
                <w:rFonts w:ascii="Calibri" w:eastAsia="Times New Roman" w:hAnsi="Calibri"/>
                <w:b/>
                <w:bCs/>
                <w:color w:val="000000"/>
                <w:sz w:val="18"/>
                <w:szCs w:val="20"/>
              </w:rPr>
            </w:pPr>
            <w:r w:rsidRPr="002068FD">
              <w:rPr>
                <w:rFonts w:ascii="Calibri" w:eastAsia="Times New Roman" w:hAnsi="Calibri"/>
                <w:b/>
                <w:bCs/>
                <w:color w:val="000000"/>
                <w:sz w:val="18"/>
                <w:szCs w:val="20"/>
              </w:rPr>
              <w:t>Ration</w:t>
            </w:r>
          </w:p>
        </w:tc>
        <w:tc>
          <w:tcPr>
            <w:tcW w:w="849" w:type="dxa"/>
            <w:tcBorders>
              <w:top w:val="nil"/>
              <w:left w:val="single" w:sz="4" w:space="0" w:color="auto"/>
              <w:bottom w:val="single" w:sz="4" w:space="0" w:color="auto"/>
              <w:right w:val="single" w:sz="4" w:space="0" w:color="auto"/>
            </w:tcBorders>
            <w:noWrap/>
            <w:vAlign w:val="center"/>
            <w:hideMark/>
          </w:tcPr>
          <w:p w:rsidR="00A60B35" w:rsidRPr="002068FD" w:rsidRDefault="00A60B35" w:rsidP="00496B3D">
            <w:pPr>
              <w:jc w:val="center"/>
              <w:rPr>
                <w:rFonts w:ascii="Calibri" w:eastAsia="Times New Roman" w:hAnsi="Calibri"/>
                <w:b/>
                <w:bCs/>
                <w:color w:val="000000"/>
                <w:sz w:val="18"/>
                <w:szCs w:val="20"/>
              </w:rPr>
            </w:pPr>
            <w:r w:rsidRPr="002068FD">
              <w:rPr>
                <w:rFonts w:ascii="Calibri" w:eastAsia="Times New Roman" w:hAnsi="Calibri"/>
                <w:b/>
                <w:bCs/>
                <w:color w:val="000000"/>
                <w:sz w:val="18"/>
                <w:szCs w:val="20"/>
              </w:rPr>
              <w:t>5000</w:t>
            </w:r>
          </w:p>
        </w:tc>
        <w:tc>
          <w:tcPr>
            <w:tcW w:w="845" w:type="dxa"/>
            <w:tcBorders>
              <w:top w:val="nil"/>
              <w:left w:val="single" w:sz="4" w:space="0" w:color="auto"/>
              <w:bottom w:val="single" w:sz="4" w:space="0" w:color="auto"/>
              <w:right w:val="single" w:sz="4" w:space="0" w:color="auto"/>
            </w:tcBorders>
            <w:noWrap/>
            <w:vAlign w:val="center"/>
            <w:hideMark/>
          </w:tcPr>
          <w:p w:rsidR="00A60B35" w:rsidRPr="002068FD" w:rsidRDefault="00A60B35" w:rsidP="00496B3D">
            <w:pPr>
              <w:jc w:val="center"/>
              <w:rPr>
                <w:rFonts w:ascii="Calibri" w:eastAsia="Times New Roman" w:hAnsi="Calibri"/>
                <w:b/>
                <w:bCs/>
                <w:color w:val="000000"/>
                <w:sz w:val="18"/>
                <w:szCs w:val="20"/>
              </w:rPr>
            </w:pPr>
            <w:r w:rsidRPr="002068FD">
              <w:rPr>
                <w:rFonts w:ascii="Calibri" w:eastAsia="Times New Roman" w:hAnsi="Calibri"/>
                <w:b/>
                <w:bCs/>
                <w:color w:val="000000"/>
                <w:sz w:val="18"/>
                <w:szCs w:val="20"/>
              </w:rPr>
              <w:t>43</w:t>
            </w:r>
            <w:r w:rsidR="00132F45">
              <w:rPr>
                <w:rFonts w:ascii="Calibri" w:eastAsia="Times New Roman" w:hAnsi="Calibri"/>
                <w:b/>
                <w:bCs/>
                <w:color w:val="000000"/>
                <w:sz w:val="18"/>
                <w:szCs w:val="20"/>
              </w:rPr>
              <w:t xml:space="preserve"> </w:t>
            </w:r>
            <w:r w:rsidRPr="002068FD">
              <w:rPr>
                <w:rFonts w:ascii="Calibri" w:eastAsia="Times New Roman" w:hAnsi="Calibri"/>
                <w:b/>
                <w:bCs/>
                <w:color w:val="000000"/>
                <w:sz w:val="18"/>
                <w:szCs w:val="20"/>
              </w:rPr>
              <w:t>333</w:t>
            </w:r>
          </w:p>
        </w:tc>
        <w:tc>
          <w:tcPr>
            <w:tcW w:w="849" w:type="dxa"/>
            <w:tcBorders>
              <w:top w:val="nil"/>
              <w:left w:val="single" w:sz="4" w:space="0" w:color="auto"/>
              <w:bottom w:val="single" w:sz="4" w:space="0" w:color="auto"/>
              <w:right w:val="single" w:sz="4" w:space="0" w:color="auto"/>
            </w:tcBorders>
            <w:noWrap/>
            <w:vAlign w:val="center"/>
            <w:hideMark/>
          </w:tcPr>
          <w:p w:rsidR="00A60B35" w:rsidRPr="002068FD" w:rsidRDefault="00A60B35" w:rsidP="00496B3D">
            <w:pPr>
              <w:jc w:val="center"/>
              <w:rPr>
                <w:rFonts w:ascii="Calibri" w:eastAsia="Times New Roman" w:hAnsi="Calibri"/>
                <w:b/>
                <w:bCs/>
                <w:color w:val="000000"/>
                <w:sz w:val="18"/>
                <w:szCs w:val="20"/>
              </w:rPr>
            </w:pPr>
            <w:r w:rsidRPr="002068FD">
              <w:rPr>
                <w:rFonts w:ascii="Calibri" w:eastAsia="Times New Roman" w:hAnsi="Calibri"/>
                <w:b/>
                <w:bCs/>
                <w:color w:val="000000"/>
                <w:sz w:val="18"/>
                <w:szCs w:val="20"/>
              </w:rPr>
              <w:t>10</w:t>
            </w:r>
            <w:r w:rsidR="00132F45">
              <w:rPr>
                <w:rFonts w:ascii="Calibri" w:eastAsia="Times New Roman" w:hAnsi="Calibri"/>
                <w:b/>
                <w:bCs/>
                <w:color w:val="000000"/>
                <w:sz w:val="18"/>
                <w:szCs w:val="20"/>
              </w:rPr>
              <w:t xml:space="preserve"> </w:t>
            </w:r>
            <w:r w:rsidRPr="002068FD">
              <w:rPr>
                <w:rFonts w:ascii="Calibri" w:eastAsia="Times New Roman" w:hAnsi="Calibri"/>
                <w:b/>
                <w:bCs/>
                <w:color w:val="000000"/>
                <w:sz w:val="18"/>
                <w:szCs w:val="20"/>
              </w:rPr>
              <w:t>000</w:t>
            </w:r>
          </w:p>
        </w:tc>
        <w:tc>
          <w:tcPr>
            <w:tcW w:w="845" w:type="dxa"/>
            <w:tcBorders>
              <w:top w:val="nil"/>
              <w:left w:val="single" w:sz="4" w:space="0" w:color="auto"/>
              <w:bottom w:val="single" w:sz="4" w:space="0" w:color="auto"/>
              <w:right w:val="single" w:sz="4" w:space="0" w:color="auto"/>
            </w:tcBorders>
            <w:noWrap/>
            <w:vAlign w:val="center"/>
            <w:hideMark/>
          </w:tcPr>
          <w:p w:rsidR="00A60B35" w:rsidRPr="002068FD" w:rsidRDefault="002C55B3" w:rsidP="00496B3D">
            <w:pPr>
              <w:jc w:val="center"/>
              <w:rPr>
                <w:rFonts w:ascii="Calibri" w:eastAsia="Times New Roman" w:hAnsi="Calibri"/>
                <w:b/>
                <w:bCs/>
                <w:color w:val="000000"/>
                <w:sz w:val="18"/>
                <w:szCs w:val="20"/>
              </w:rPr>
            </w:pPr>
            <w:r>
              <w:rPr>
                <w:rFonts w:ascii="Calibri" w:eastAsia="Times New Roman" w:hAnsi="Calibri"/>
                <w:b/>
                <w:bCs/>
                <w:color w:val="000000"/>
                <w:sz w:val="18"/>
                <w:szCs w:val="20"/>
              </w:rPr>
              <w:t>86 667</w:t>
            </w:r>
          </w:p>
        </w:tc>
        <w:tc>
          <w:tcPr>
            <w:tcW w:w="849" w:type="dxa"/>
            <w:tcBorders>
              <w:top w:val="nil"/>
              <w:left w:val="single" w:sz="4" w:space="0" w:color="auto"/>
              <w:bottom w:val="single" w:sz="4" w:space="0" w:color="auto"/>
              <w:right w:val="single" w:sz="4" w:space="0" w:color="auto"/>
            </w:tcBorders>
            <w:noWrap/>
            <w:vAlign w:val="center"/>
            <w:hideMark/>
          </w:tcPr>
          <w:p w:rsidR="00A60B35" w:rsidRPr="002068FD" w:rsidRDefault="00A60B35" w:rsidP="00496B3D">
            <w:pPr>
              <w:jc w:val="center"/>
              <w:rPr>
                <w:rFonts w:ascii="Calibri" w:eastAsia="Times New Roman" w:hAnsi="Calibri"/>
                <w:b/>
                <w:bCs/>
                <w:color w:val="000000"/>
                <w:sz w:val="18"/>
                <w:szCs w:val="20"/>
              </w:rPr>
            </w:pPr>
            <w:r w:rsidRPr="002068FD">
              <w:rPr>
                <w:rFonts w:ascii="Calibri" w:eastAsia="Times New Roman" w:hAnsi="Calibri"/>
                <w:b/>
                <w:bCs/>
                <w:color w:val="000000"/>
                <w:sz w:val="18"/>
                <w:szCs w:val="20"/>
              </w:rPr>
              <w:t>20</w:t>
            </w:r>
            <w:r w:rsidR="00132F45">
              <w:rPr>
                <w:rFonts w:ascii="Calibri" w:eastAsia="Times New Roman" w:hAnsi="Calibri"/>
                <w:b/>
                <w:bCs/>
                <w:color w:val="000000"/>
                <w:sz w:val="18"/>
                <w:szCs w:val="20"/>
              </w:rPr>
              <w:t xml:space="preserve"> </w:t>
            </w:r>
            <w:r w:rsidRPr="002068FD">
              <w:rPr>
                <w:rFonts w:ascii="Calibri" w:eastAsia="Times New Roman" w:hAnsi="Calibri"/>
                <w:b/>
                <w:bCs/>
                <w:color w:val="000000"/>
                <w:sz w:val="18"/>
                <w:szCs w:val="20"/>
              </w:rPr>
              <w:t>000</w:t>
            </w:r>
          </w:p>
        </w:tc>
        <w:tc>
          <w:tcPr>
            <w:tcW w:w="845" w:type="dxa"/>
            <w:tcBorders>
              <w:top w:val="nil"/>
              <w:left w:val="single" w:sz="4" w:space="0" w:color="auto"/>
              <w:bottom w:val="single" w:sz="4" w:space="0" w:color="auto"/>
              <w:right w:val="single" w:sz="4" w:space="0" w:color="auto"/>
            </w:tcBorders>
            <w:noWrap/>
            <w:vAlign w:val="center"/>
            <w:hideMark/>
          </w:tcPr>
          <w:p w:rsidR="00A60B35" w:rsidRPr="002068FD" w:rsidRDefault="002C55B3" w:rsidP="00496B3D">
            <w:pPr>
              <w:jc w:val="center"/>
              <w:rPr>
                <w:rFonts w:ascii="Calibri" w:eastAsia="Times New Roman" w:hAnsi="Calibri"/>
                <w:b/>
                <w:bCs/>
                <w:color w:val="000000"/>
                <w:sz w:val="18"/>
                <w:szCs w:val="20"/>
              </w:rPr>
            </w:pPr>
            <w:r>
              <w:rPr>
                <w:rFonts w:ascii="Calibri" w:eastAsia="Times New Roman" w:hAnsi="Calibri"/>
                <w:b/>
                <w:bCs/>
                <w:color w:val="000000"/>
                <w:sz w:val="18"/>
                <w:szCs w:val="20"/>
              </w:rPr>
              <w:t>173 333</w:t>
            </w:r>
          </w:p>
        </w:tc>
        <w:tc>
          <w:tcPr>
            <w:tcW w:w="849" w:type="dxa"/>
            <w:tcBorders>
              <w:top w:val="nil"/>
              <w:left w:val="single" w:sz="4" w:space="0" w:color="auto"/>
              <w:bottom w:val="single" w:sz="4" w:space="0" w:color="auto"/>
              <w:right w:val="single" w:sz="4" w:space="0" w:color="auto"/>
            </w:tcBorders>
            <w:noWrap/>
            <w:vAlign w:val="center"/>
            <w:hideMark/>
          </w:tcPr>
          <w:p w:rsidR="00A60B35" w:rsidRPr="002068FD" w:rsidRDefault="00A60B35" w:rsidP="00496B3D">
            <w:pPr>
              <w:jc w:val="center"/>
              <w:rPr>
                <w:rFonts w:ascii="Calibri" w:eastAsia="Times New Roman" w:hAnsi="Calibri"/>
                <w:b/>
                <w:bCs/>
                <w:color w:val="000000"/>
                <w:sz w:val="18"/>
                <w:szCs w:val="20"/>
              </w:rPr>
            </w:pPr>
            <w:r w:rsidRPr="002068FD">
              <w:rPr>
                <w:rFonts w:ascii="Calibri" w:eastAsia="Times New Roman" w:hAnsi="Calibri"/>
                <w:b/>
                <w:bCs/>
                <w:color w:val="000000"/>
                <w:sz w:val="18"/>
                <w:szCs w:val="20"/>
              </w:rPr>
              <w:t>30</w:t>
            </w:r>
            <w:r w:rsidR="00132F45">
              <w:rPr>
                <w:rFonts w:ascii="Calibri" w:eastAsia="Times New Roman" w:hAnsi="Calibri"/>
                <w:b/>
                <w:bCs/>
                <w:color w:val="000000"/>
                <w:sz w:val="18"/>
                <w:szCs w:val="20"/>
              </w:rPr>
              <w:t xml:space="preserve"> </w:t>
            </w:r>
            <w:r w:rsidRPr="002068FD">
              <w:rPr>
                <w:rFonts w:ascii="Calibri" w:eastAsia="Times New Roman" w:hAnsi="Calibri"/>
                <w:b/>
                <w:bCs/>
                <w:color w:val="000000"/>
                <w:sz w:val="18"/>
                <w:szCs w:val="20"/>
              </w:rPr>
              <w:t>000</w:t>
            </w:r>
          </w:p>
        </w:tc>
        <w:tc>
          <w:tcPr>
            <w:tcW w:w="838" w:type="dxa"/>
            <w:tcBorders>
              <w:top w:val="nil"/>
              <w:left w:val="single" w:sz="4" w:space="0" w:color="auto"/>
              <w:bottom w:val="single" w:sz="4" w:space="0" w:color="auto"/>
              <w:right w:val="single" w:sz="4" w:space="0" w:color="auto"/>
            </w:tcBorders>
            <w:noWrap/>
            <w:vAlign w:val="center"/>
            <w:hideMark/>
          </w:tcPr>
          <w:p w:rsidR="00A60B35" w:rsidRPr="002068FD" w:rsidRDefault="00A60B35" w:rsidP="004E291D">
            <w:pPr>
              <w:jc w:val="center"/>
              <w:rPr>
                <w:rFonts w:ascii="Calibri" w:eastAsia="Times New Roman" w:hAnsi="Calibri"/>
                <w:b/>
                <w:bCs/>
                <w:color w:val="000000"/>
                <w:sz w:val="18"/>
                <w:szCs w:val="20"/>
              </w:rPr>
            </w:pPr>
            <w:r w:rsidRPr="002068FD">
              <w:rPr>
                <w:rFonts w:ascii="Calibri" w:eastAsia="Times New Roman" w:hAnsi="Calibri"/>
                <w:b/>
                <w:bCs/>
                <w:color w:val="000000"/>
                <w:sz w:val="18"/>
                <w:szCs w:val="20"/>
              </w:rPr>
              <w:t>260</w:t>
            </w:r>
            <w:r w:rsidR="00CC7002">
              <w:rPr>
                <w:rFonts w:ascii="Calibri" w:eastAsia="Times New Roman" w:hAnsi="Calibri"/>
                <w:b/>
                <w:bCs/>
                <w:color w:val="000000"/>
                <w:sz w:val="18"/>
                <w:szCs w:val="20"/>
              </w:rPr>
              <w:t xml:space="preserve"> </w:t>
            </w:r>
            <w:r w:rsidRPr="002068FD">
              <w:rPr>
                <w:rFonts w:ascii="Calibri" w:eastAsia="Times New Roman" w:hAnsi="Calibri"/>
                <w:b/>
                <w:bCs/>
                <w:color w:val="000000"/>
                <w:sz w:val="18"/>
                <w:szCs w:val="20"/>
              </w:rPr>
              <w:t>000</w:t>
            </w:r>
          </w:p>
        </w:tc>
        <w:tc>
          <w:tcPr>
            <w:tcW w:w="849" w:type="dxa"/>
            <w:tcBorders>
              <w:top w:val="nil"/>
              <w:left w:val="single" w:sz="4" w:space="0" w:color="auto"/>
              <w:bottom w:val="single" w:sz="4" w:space="0" w:color="auto"/>
              <w:right w:val="single" w:sz="4" w:space="0" w:color="auto"/>
            </w:tcBorders>
            <w:noWrap/>
            <w:vAlign w:val="center"/>
            <w:hideMark/>
          </w:tcPr>
          <w:p w:rsidR="00A60B35" w:rsidRPr="002068FD" w:rsidRDefault="00A60B35" w:rsidP="00496B3D">
            <w:pPr>
              <w:jc w:val="center"/>
              <w:rPr>
                <w:rFonts w:ascii="Calibri" w:eastAsia="Times New Roman" w:hAnsi="Calibri"/>
                <w:b/>
                <w:bCs/>
                <w:color w:val="000000"/>
                <w:sz w:val="18"/>
                <w:szCs w:val="20"/>
              </w:rPr>
            </w:pPr>
            <w:r w:rsidRPr="002068FD">
              <w:rPr>
                <w:rFonts w:ascii="Calibri" w:eastAsia="Times New Roman" w:hAnsi="Calibri"/>
                <w:b/>
                <w:bCs/>
                <w:color w:val="000000"/>
                <w:sz w:val="18"/>
                <w:szCs w:val="20"/>
              </w:rPr>
              <w:t>50</w:t>
            </w:r>
            <w:r w:rsidR="00132F45">
              <w:rPr>
                <w:rFonts w:ascii="Calibri" w:eastAsia="Times New Roman" w:hAnsi="Calibri"/>
                <w:b/>
                <w:bCs/>
                <w:color w:val="000000"/>
                <w:sz w:val="18"/>
                <w:szCs w:val="20"/>
              </w:rPr>
              <w:t xml:space="preserve"> </w:t>
            </w:r>
            <w:r w:rsidRPr="002068FD">
              <w:rPr>
                <w:rFonts w:ascii="Calibri" w:eastAsia="Times New Roman" w:hAnsi="Calibri"/>
                <w:b/>
                <w:bCs/>
                <w:color w:val="000000"/>
                <w:sz w:val="18"/>
                <w:szCs w:val="20"/>
              </w:rPr>
              <w:t>000</w:t>
            </w:r>
          </w:p>
        </w:tc>
        <w:tc>
          <w:tcPr>
            <w:tcW w:w="816" w:type="dxa"/>
            <w:tcBorders>
              <w:top w:val="nil"/>
              <w:left w:val="single" w:sz="4" w:space="0" w:color="auto"/>
              <w:bottom w:val="single" w:sz="4" w:space="0" w:color="auto"/>
              <w:right w:val="single" w:sz="4" w:space="0" w:color="auto"/>
            </w:tcBorders>
            <w:noWrap/>
            <w:vAlign w:val="center"/>
            <w:hideMark/>
          </w:tcPr>
          <w:p w:rsidR="00A60B35" w:rsidRPr="002068FD" w:rsidRDefault="00A60B35" w:rsidP="00496B3D">
            <w:pPr>
              <w:jc w:val="center"/>
              <w:rPr>
                <w:rFonts w:ascii="Calibri" w:eastAsia="Times New Roman" w:hAnsi="Calibri"/>
                <w:b/>
                <w:bCs/>
                <w:color w:val="000000"/>
                <w:sz w:val="18"/>
                <w:szCs w:val="20"/>
              </w:rPr>
            </w:pPr>
            <w:r w:rsidRPr="002068FD">
              <w:rPr>
                <w:rFonts w:ascii="Calibri" w:eastAsia="Times New Roman" w:hAnsi="Calibri"/>
                <w:b/>
                <w:bCs/>
                <w:color w:val="000000"/>
                <w:sz w:val="18"/>
                <w:szCs w:val="20"/>
              </w:rPr>
              <w:t>433</w:t>
            </w:r>
            <w:r w:rsidR="00CC7002">
              <w:rPr>
                <w:rFonts w:ascii="Calibri" w:eastAsia="Times New Roman" w:hAnsi="Calibri"/>
                <w:b/>
                <w:bCs/>
                <w:color w:val="000000"/>
                <w:sz w:val="18"/>
                <w:szCs w:val="20"/>
              </w:rPr>
              <w:t xml:space="preserve"> </w:t>
            </w:r>
            <w:r w:rsidRPr="002068FD">
              <w:rPr>
                <w:rFonts w:ascii="Calibri" w:eastAsia="Times New Roman" w:hAnsi="Calibri"/>
                <w:b/>
                <w:bCs/>
                <w:color w:val="000000"/>
                <w:sz w:val="18"/>
                <w:szCs w:val="20"/>
              </w:rPr>
              <w:t>333</w:t>
            </w:r>
          </w:p>
        </w:tc>
      </w:tr>
      <w:tr w:rsidR="002068FD" w:rsidRPr="002068FD" w:rsidTr="002068FD">
        <w:trPr>
          <w:trHeight w:val="293"/>
        </w:trPr>
        <w:tc>
          <w:tcPr>
            <w:tcW w:w="1571" w:type="dxa"/>
            <w:tcBorders>
              <w:top w:val="single" w:sz="4" w:space="0" w:color="auto"/>
              <w:left w:val="single" w:sz="4" w:space="0" w:color="auto"/>
              <w:bottom w:val="single" w:sz="4" w:space="0" w:color="auto"/>
              <w:right w:val="single" w:sz="4" w:space="0" w:color="auto"/>
            </w:tcBorders>
            <w:hideMark/>
          </w:tcPr>
          <w:p w:rsidR="00A60B35" w:rsidRPr="002068FD" w:rsidRDefault="00A60B35" w:rsidP="00496B3D">
            <w:pPr>
              <w:jc w:val="center"/>
              <w:rPr>
                <w:rFonts w:ascii="Calibri" w:eastAsia="Times New Roman" w:hAnsi="Calibri"/>
                <w:b/>
                <w:bCs/>
                <w:color w:val="000000"/>
                <w:sz w:val="18"/>
                <w:szCs w:val="20"/>
              </w:rPr>
            </w:pPr>
          </w:p>
        </w:tc>
        <w:tc>
          <w:tcPr>
            <w:tcW w:w="992" w:type="dxa"/>
            <w:tcBorders>
              <w:top w:val="single" w:sz="4" w:space="0" w:color="auto"/>
              <w:left w:val="single" w:sz="4" w:space="0" w:color="auto"/>
              <w:bottom w:val="single" w:sz="4" w:space="0" w:color="auto"/>
              <w:right w:val="single" w:sz="4" w:space="0" w:color="auto"/>
            </w:tcBorders>
            <w:hideMark/>
          </w:tcPr>
          <w:p w:rsidR="00A60B35" w:rsidRPr="002068FD" w:rsidRDefault="00A60B35" w:rsidP="00496B3D">
            <w:pPr>
              <w:jc w:val="center"/>
              <w:rPr>
                <w:rFonts w:eastAsia="Times New Roman"/>
                <w:sz w:val="18"/>
                <w:szCs w:val="20"/>
              </w:rPr>
            </w:pPr>
          </w:p>
        </w:tc>
        <w:tc>
          <w:tcPr>
            <w:tcW w:w="934" w:type="dxa"/>
            <w:tcBorders>
              <w:top w:val="single" w:sz="4" w:space="0" w:color="auto"/>
              <w:left w:val="single" w:sz="4" w:space="0" w:color="auto"/>
              <w:bottom w:val="single" w:sz="4" w:space="0" w:color="auto"/>
              <w:right w:val="single" w:sz="4" w:space="0" w:color="auto"/>
            </w:tcBorders>
            <w:hideMark/>
          </w:tcPr>
          <w:p w:rsidR="00A60B35" w:rsidRPr="002068FD" w:rsidRDefault="00A60B35" w:rsidP="00496B3D">
            <w:pPr>
              <w:jc w:val="center"/>
              <w:rPr>
                <w:rFonts w:eastAsia="Times New Roman"/>
                <w:sz w:val="18"/>
                <w:szCs w:val="20"/>
              </w:rPr>
            </w:pPr>
          </w:p>
        </w:tc>
        <w:tc>
          <w:tcPr>
            <w:tcW w:w="992" w:type="dxa"/>
            <w:tcBorders>
              <w:top w:val="single" w:sz="4" w:space="0" w:color="auto"/>
              <w:left w:val="single" w:sz="4" w:space="0" w:color="auto"/>
              <w:bottom w:val="single" w:sz="4" w:space="0" w:color="auto"/>
              <w:right w:val="single" w:sz="4" w:space="0" w:color="auto"/>
            </w:tcBorders>
            <w:hideMark/>
          </w:tcPr>
          <w:p w:rsidR="00A60B35" w:rsidRPr="002068FD" w:rsidRDefault="00A60B35" w:rsidP="00496B3D">
            <w:pPr>
              <w:jc w:val="center"/>
              <w:rPr>
                <w:rFonts w:eastAsia="Times New Roman"/>
                <w:sz w:val="18"/>
                <w:szCs w:val="20"/>
              </w:rPr>
            </w:pPr>
          </w:p>
        </w:tc>
        <w:tc>
          <w:tcPr>
            <w:tcW w:w="849" w:type="dxa"/>
            <w:tcBorders>
              <w:top w:val="single" w:sz="4" w:space="0" w:color="auto"/>
              <w:left w:val="single" w:sz="4" w:space="0" w:color="auto"/>
              <w:bottom w:val="single" w:sz="4" w:space="0" w:color="auto"/>
              <w:right w:val="single" w:sz="4" w:space="0" w:color="auto"/>
            </w:tcBorders>
            <w:hideMark/>
          </w:tcPr>
          <w:p w:rsidR="00A60B35" w:rsidRPr="002068FD" w:rsidRDefault="00A60B35" w:rsidP="00496B3D">
            <w:pPr>
              <w:jc w:val="center"/>
              <w:rPr>
                <w:rFonts w:ascii="Calibri" w:eastAsia="Times New Roman" w:hAnsi="Calibri"/>
                <w:b/>
                <w:bCs/>
                <w:color w:val="000000"/>
                <w:sz w:val="18"/>
                <w:szCs w:val="20"/>
              </w:rPr>
            </w:pPr>
            <w:r w:rsidRPr="002068FD">
              <w:rPr>
                <w:rFonts w:ascii="Calibri" w:eastAsia="Times New Roman" w:hAnsi="Calibri"/>
                <w:b/>
                <w:bCs/>
                <w:color w:val="000000"/>
                <w:sz w:val="18"/>
                <w:szCs w:val="20"/>
              </w:rPr>
              <w:t>Capacity</w:t>
            </w:r>
          </w:p>
        </w:tc>
        <w:tc>
          <w:tcPr>
            <w:tcW w:w="845" w:type="dxa"/>
            <w:tcBorders>
              <w:top w:val="single" w:sz="4" w:space="0" w:color="auto"/>
              <w:left w:val="single" w:sz="4" w:space="0" w:color="auto"/>
              <w:bottom w:val="single" w:sz="4" w:space="0" w:color="auto"/>
              <w:right w:val="single" w:sz="4" w:space="0" w:color="auto"/>
            </w:tcBorders>
            <w:hideMark/>
          </w:tcPr>
          <w:p w:rsidR="00A60B35" w:rsidRPr="002068FD" w:rsidRDefault="00A60B35" w:rsidP="00496B3D">
            <w:pPr>
              <w:jc w:val="center"/>
              <w:rPr>
                <w:rFonts w:ascii="Calibri" w:eastAsia="Times New Roman" w:hAnsi="Calibri"/>
                <w:b/>
                <w:bCs/>
                <w:color w:val="000000"/>
                <w:sz w:val="18"/>
                <w:szCs w:val="20"/>
              </w:rPr>
            </w:pPr>
            <w:r w:rsidRPr="002068FD">
              <w:rPr>
                <w:rFonts w:ascii="Calibri" w:eastAsia="Times New Roman" w:hAnsi="Calibri"/>
                <w:b/>
                <w:bCs/>
                <w:color w:val="000000"/>
                <w:sz w:val="18"/>
                <w:szCs w:val="20"/>
              </w:rPr>
              <w:t>Annual Max</w:t>
            </w:r>
          </w:p>
        </w:tc>
        <w:tc>
          <w:tcPr>
            <w:tcW w:w="849" w:type="dxa"/>
            <w:tcBorders>
              <w:top w:val="single" w:sz="4" w:space="0" w:color="auto"/>
              <w:left w:val="single" w:sz="4" w:space="0" w:color="auto"/>
              <w:bottom w:val="single" w:sz="4" w:space="0" w:color="auto"/>
              <w:right w:val="single" w:sz="4" w:space="0" w:color="auto"/>
            </w:tcBorders>
            <w:hideMark/>
          </w:tcPr>
          <w:p w:rsidR="00A60B35" w:rsidRPr="002068FD" w:rsidRDefault="00A60B35" w:rsidP="00496B3D">
            <w:pPr>
              <w:jc w:val="center"/>
              <w:rPr>
                <w:rFonts w:ascii="Calibri" w:eastAsia="Times New Roman" w:hAnsi="Calibri"/>
                <w:b/>
                <w:bCs/>
                <w:color w:val="000000"/>
                <w:sz w:val="18"/>
                <w:szCs w:val="20"/>
              </w:rPr>
            </w:pPr>
            <w:r w:rsidRPr="002068FD">
              <w:rPr>
                <w:rFonts w:ascii="Calibri" w:eastAsia="Times New Roman" w:hAnsi="Calibri"/>
                <w:b/>
                <w:bCs/>
                <w:color w:val="000000"/>
                <w:sz w:val="18"/>
                <w:szCs w:val="20"/>
              </w:rPr>
              <w:t>Capacity</w:t>
            </w:r>
          </w:p>
        </w:tc>
        <w:tc>
          <w:tcPr>
            <w:tcW w:w="845" w:type="dxa"/>
            <w:tcBorders>
              <w:top w:val="single" w:sz="4" w:space="0" w:color="auto"/>
              <w:left w:val="single" w:sz="4" w:space="0" w:color="auto"/>
              <w:bottom w:val="single" w:sz="4" w:space="0" w:color="auto"/>
              <w:right w:val="single" w:sz="4" w:space="0" w:color="auto"/>
            </w:tcBorders>
            <w:hideMark/>
          </w:tcPr>
          <w:p w:rsidR="00A60B35" w:rsidRPr="002068FD" w:rsidRDefault="00A60B35" w:rsidP="00496B3D">
            <w:pPr>
              <w:jc w:val="center"/>
              <w:rPr>
                <w:rFonts w:ascii="Calibri" w:eastAsia="Times New Roman" w:hAnsi="Calibri"/>
                <w:b/>
                <w:bCs/>
                <w:color w:val="000000"/>
                <w:sz w:val="18"/>
                <w:szCs w:val="20"/>
              </w:rPr>
            </w:pPr>
            <w:r w:rsidRPr="002068FD">
              <w:rPr>
                <w:rFonts w:ascii="Calibri" w:eastAsia="Times New Roman" w:hAnsi="Calibri"/>
                <w:b/>
                <w:bCs/>
                <w:color w:val="000000"/>
                <w:sz w:val="18"/>
                <w:szCs w:val="20"/>
              </w:rPr>
              <w:t>Annual Max</w:t>
            </w:r>
          </w:p>
        </w:tc>
        <w:tc>
          <w:tcPr>
            <w:tcW w:w="849" w:type="dxa"/>
            <w:tcBorders>
              <w:top w:val="single" w:sz="4" w:space="0" w:color="auto"/>
              <w:left w:val="single" w:sz="4" w:space="0" w:color="auto"/>
              <w:bottom w:val="single" w:sz="4" w:space="0" w:color="auto"/>
              <w:right w:val="single" w:sz="4" w:space="0" w:color="auto"/>
            </w:tcBorders>
            <w:hideMark/>
          </w:tcPr>
          <w:p w:rsidR="00A60B35" w:rsidRPr="002068FD" w:rsidRDefault="00A60B35" w:rsidP="00496B3D">
            <w:pPr>
              <w:jc w:val="center"/>
              <w:rPr>
                <w:rFonts w:ascii="Calibri" w:eastAsia="Times New Roman" w:hAnsi="Calibri"/>
                <w:b/>
                <w:bCs/>
                <w:color w:val="000000"/>
                <w:sz w:val="18"/>
                <w:szCs w:val="20"/>
              </w:rPr>
            </w:pPr>
            <w:r w:rsidRPr="002068FD">
              <w:rPr>
                <w:rFonts w:ascii="Calibri" w:eastAsia="Times New Roman" w:hAnsi="Calibri"/>
                <w:b/>
                <w:bCs/>
                <w:color w:val="000000"/>
                <w:sz w:val="18"/>
                <w:szCs w:val="20"/>
              </w:rPr>
              <w:t>Capacity</w:t>
            </w:r>
          </w:p>
        </w:tc>
        <w:tc>
          <w:tcPr>
            <w:tcW w:w="845" w:type="dxa"/>
            <w:tcBorders>
              <w:top w:val="single" w:sz="4" w:space="0" w:color="auto"/>
              <w:left w:val="single" w:sz="4" w:space="0" w:color="auto"/>
              <w:bottom w:val="single" w:sz="4" w:space="0" w:color="auto"/>
              <w:right w:val="single" w:sz="4" w:space="0" w:color="auto"/>
            </w:tcBorders>
            <w:hideMark/>
          </w:tcPr>
          <w:p w:rsidR="00A60B35" w:rsidRPr="002068FD" w:rsidRDefault="00A60B35" w:rsidP="00496B3D">
            <w:pPr>
              <w:jc w:val="center"/>
              <w:rPr>
                <w:rFonts w:ascii="Calibri" w:eastAsia="Times New Roman" w:hAnsi="Calibri"/>
                <w:b/>
                <w:bCs/>
                <w:color w:val="000000"/>
                <w:sz w:val="18"/>
                <w:szCs w:val="20"/>
              </w:rPr>
            </w:pPr>
            <w:r w:rsidRPr="002068FD">
              <w:rPr>
                <w:rFonts w:ascii="Calibri" w:eastAsia="Times New Roman" w:hAnsi="Calibri"/>
                <w:b/>
                <w:bCs/>
                <w:color w:val="000000"/>
                <w:sz w:val="18"/>
                <w:szCs w:val="20"/>
              </w:rPr>
              <w:t>Annual Max</w:t>
            </w:r>
          </w:p>
        </w:tc>
        <w:tc>
          <w:tcPr>
            <w:tcW w:w="849" w:type="dxa"/>
            <w:tcBorders>
              <w:top w:val="single" w:sz="4" w:space="0" w:color="auto"/>
              <w:left w:val="single" w:sz="4" w:space="0" w:color="auto"/>
              <w:bottom w:val="single" w:sz="4" w:space="0" w:color="auto"/>
              <w:right w:val="single" w:sz="4" w:space="0" w:color="auto"/>
            </w:tcBorders>
            <w:hideMark/>
          </w:tcPr>
          <w:p w:rsidR="00A60B35" w:rsidRPr="002068FD" w:rsidRDefault="00A60B35" w:rsidP="00496B3D">
            <w:pPr>
              <w:jc w:val="center"/>
              <w:rPr>
                <w:rFonts w:ascii="Calibri" w:eastAsia="Times New Roman" w:hAnsi="Calibri"/>
                <w:b/>
                <w:bCs/>
                <w:color w:val="000000"/>
                <w:sz w:val="18"/>
                <w:szCs w:val="20"/>
              </w:rPr>
            </w:pPr>
            <w:r w:rsidRPr="002068FD">
              <w:rPr>
                <w:rFonts w:ascii="Calibri" w:eastAsia="Times New Roman" w:hAnsi="Calibri"/>
                <w:b/>
                <w:bCs/>
                <w:color w:val="000000"/>
                <w:sz w:val="18"/>
                <w:szCs w:val="20"/>
              </w:rPr>
              <w:t>Capacity</w:t>
            </w:r>
          </w:p>
        </w:tc>
        <w:tc>
          <w:tcPr>
            <w:tcW w:w="838" w:type="dxa"/>
            <w:tcBorders>
              <w:top w:val="single" w:sz="4" w:space="0" w:color="auto"/>
              <w:left w:val="single" w:sz="4" w:space="0" w:color="auto"/>
              <w:bottom w:val="single" w:sz="4" w:space="0" w:color="auto"/>
              <w:right w:val="single" w:sz="4" w:space="0" w:color="auto"/>
            </w:tcBorders>
            <w:hideMark/>
          </w:tcPr>
          <w:p w:rsidR="00A60B35" w:rsidRPr="002068FD" w:rsidRDefault="00A60B35" w:rsidP="00496B3D">
            <w:pPr>
              <w:jc w:val="center"/>
              <w:rPr>
                <w:rFonts w:ascii="Calibri" w:eastAsia="Times New Roman" w:hAnsi="Calibri"/>
                <w:b/>
                <w:bCs/>
                <w:color w:val="000000"/>
                <w:sz w:val="18"/>
                <w:szCs w:val="20"/>
              </w:rPr>
            </w:pPr>
            <w:r w:rsidRPr="002068FD">
              <w:rPr>
                <w:rFonts w:ascii="Calibri" w:eastAsia="Times New Roman" w:hAnsi="Calibri"/>
                <w:b/>
                <w:bCs/>
                <w:color w:val="000000"/>
                <w:sz w:val="18"/>
                <w:szCs w:val="20"/>
              </w:rPr>
              <w:t>Annual Max</w:t>
            </w:r>
          </w:p>
        </w:tc>
        <w:tc>
          <w:tcPr>
            <w:tcW w:w="849" w:type="dxa"/>
            <w:tcBorders>
              <w:top w:val="single" w:sz="4" w:space="0" w:color="auto"/>
              <w:left w:val="single" w:sz="4" w:space="0" w:color="auto"/>
              <w:bottom w:val="single" w:sz="4" w:space="0" w:color="auto"/>
              <w:right w:val="single" w:sz="4" w:space="0" w:color="auto"/>
            </w:tcBorders>
            <w:hideMark/>
          </w:tcPr>
          <w:p w:rsidR="00A60B35" w:rsidRPr="002068FD" w:rsidRDefault="00A60B35" w:rsidP="00496B3D">
            <w:pPr>
              <w:jc w:val="center"/>
              <w:rPr>
                <w:rFonts w:ascii="Calibri" w:eastAsia="Times New Roman" w:hAnsi="Calibri"/>
                <w:b/>
                <w:bCs/>
                <w:color w:val="000000"/>
                <w:sz w:val="18"/>
                <w:szCs w:val="20"/>
              </w:rPr>
            </w:pPr>
            <w:r w:rsidRPr="002068FD">
              <w:rPr>
                <w:rFonts w:ascii="Calibri" w:eastAsia="Times New Roman" w:hAnsi="Calibri"/>
                <w:b/>
                <w:bCs/>
                <w:color w:val="000000"/>
                <w:sz w:val="18"/>
                <w:szCs w:val="20"/>
              </w:rPr>
              <w:t>Capacity</w:t>
            </w:r>
          </w:p>
        </w:tc>
        <w:tc>
          <w:tcPr>
            <w:tcW w:w="816" w:type="dxa"/>
            <w:tcBorders>
              <w:top w:val="single" w:sz="4" w:space="0" w:color="auto"/>
              <w:left w:val="single" w:sz="4" w:space="0" w:color="auto"/>
              <w:bottom w:val="single" w:sz="4" w:space="0" w:color="auto"/>
              <w:right w:val="single" w:sz="4" w:space="0" w:color="auto"/>
            </w:tcBorders>
            <w:hideMark/>
          </w:tcPr>
          <w:p w:rsidR="00A60B35" w:rsidRPr="002068FD" w:rsidRDefault="00A60B35" w:rsidP="00496B3D">
            <w:pPr>
              <w:jc w:val="center"/>
              <w:rPr>
                <w:rFonts w:ascii="Calibri" w:eastAsia="Times New Roman" w:hAnsi="Calibri"/>
                <w:b/>
                <w:bCs/>
                <w:color w:val="000000"/>
                <w:sz w:val="18"/>
                <w:szCs w:val="20"/>
              </w:rPr>
            </w:pPr>
            <w:r w:rsidRPr="002068FD">
              <w:rPr>
                <w:rFonts w:ascii="Calibri" w:eastAsia="Times New Roman" w:hAnsi="Calibri"/>
                <w:b/>
                <w:bCs/>
                <w:color w:val="000000"/>
                <w:sz w:val="18"/>
                <w:szCs w:val="20"/>
              </w:rPr>
              <w:t>Annual Max</w:t>
            </w:r>
          </w:p>
        </w:tc>
      </w:tr>
      <w:tr w:rsidR="002068FD" w:rsidRPr="002068FD" w:rsidTr="002068FD">
        <w:trPr>
          <w:trHeight w:val="195"/>
        </w:trPr>
        <w:tc>
          <w:tcPr>
            <w:tcW w:w="1571"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93.65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120.06</w:t>
            </w:r>
          </w:p>
        </w:tc>
        <w:tc>
          <w:tcPr>
            <w:tcW w:w="934"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1.06</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298.00</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-$25.32</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-$18.35</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-$24.14</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-$17.97</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-$23.60</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-$17.91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-$22.97</w:t>
            </w:r>
          </w:p>
        </w:tc>
        <w:tc>
          <w:tcPr>
            <w:tcW w:w="838"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-$17.84</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-$22.78</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-$17.81</w:t>
            </w:r>
          </w:p>
        </w:tc>
      </w:tr>
      <w:tr w:rsidR="002068FD" w:rsidRPr="002068FD" w:rsidTr="002068FD">
        <w:trPr>
          <w:trHeight w:val="195"/>
        </w:trPr>
        <w:tc>
          <w:tcPr>
            <w:tcW w:w="1571"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93.65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126.73</w:t>
            </w:r>
          </w:p>
        </w:tc>
        <w:tc>
          <w:tcPr>
            <w:tcW w:w="934"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298.00</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-$19.38</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-$12.41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-$18.21</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-$12.04</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-$17.68</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-$11.98</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-$17.05</w:t>
            </w:r>
          </w:p>
        </w:tc>
        <w:tc>
          <w:tcPr>
            <w:tcW w:w="838"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-$11.91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-$16.86</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-$11.89</w:t>
            </w:r>
          </w:p>
        </w:tc>
      </w:tr>
      <w:tr w:rsidR="002068FD" w:rsidRPr="002068FD" w:rsidTr="002068FD">
        <w:trPr>
          <w:trHeight w:val="195"/>
        </w:trPr>
        <w:tc>
          <w:tcPr>
            <w:tcW w:w="1571"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93.65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133.40</w:t>
            </w:r>
          </w:p>
        </w:tc>
        <w:tc>
          <w:tcPr>
            <w:tcW w:w="934"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0.95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298.00</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-$13.47</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-$6.50</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-$12.29</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-$6.12</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-$11.75</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-$6.06</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-$11.12</w:t>
            </w:r>
          </w:p>
        </w:tc>
        <w:tc>
          <w:tcPr>
            <w:tcW w:w="838"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-$5.98</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-$10.93</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-$5.96</w:t>
            </w:r>
          </w:p>
        </w:tc>
      </w:tr>
      <w:tr w:rsidR="002068FD" w:rsidRPr="002068FD" w:rsidTr="002068FD">
        <w:trPr>
          <w:trHeight w:val="195"/>
        </w:trPr>
        <w:tc>
          <w:tcPr>
            <w:tcW w:w="1571"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93.65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140.07</w:t>
            </w:r>
          </w:p>
        </w:tc>
        <w:tc>
          <w:tcPr>
            <w:tcW w:w="934"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0.90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298.00</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-$7.55</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-$0.57</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-$6.36</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-$0.19</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-$5.83</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-$0.13</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-$5.20</w:t>
            </w:r>
          </w:p>
        </w:tc>
        <w:tc>
          <w:tcPr>
            <w:tcW w:w="838"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-$0.06</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-$5.00</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-$0.04</w:t>
            </w:r>
          </w:p>
        </w:tc>
      </w:tr>
      <w:tr w:rsidR="002068FD" w:rsidRPr="002068FD" w:rsidTr="002068FD">
        <w:trPr>
          <w:trHeight w:val="195"/>
        </w:trPr>
        <w:tc>
          <w:tcPr>
            <w:tcW w:w="1571"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93.65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146.74</w:t>
            </w:r>
          </w:p>
        </w:tc>
        <w:tc>
          <w:tcPr>
            <w:tcW w:w="93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0.86</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298.00</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-$1.62</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$5.35</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-$0.44</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$5.73</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$0.10</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$5.79</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$0.73</w:t>
            </w:r>
          </w:p>
        </w:tc>
        <w:tc>
          <w:tcPr>
            <w:tcW w:w="838"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$5.87</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$0.92</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$5.89</w:t>
            </w:r>
          </w:p>
        </w:tc>
      </w:tr>
      <w:tr w:rsidR="002068FD" w:rsidRPr="002068FD" w:rsidTr="002068FD">
        <w:trPr>
          <w:trHeight w:val="195"/>
        </w:trPr>
        <w:tc>
          <w:tcPr>
            <w:tcW w:w="1571"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84.29</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133.40</w:t>
            </w:r>
          </w:p>
        </w:tc>
        <w:tc>
          <w:tcPr>
            <w:tcW w:w="93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0.85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298.00</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-$4.53</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$2.44</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-$3.38</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$2.79</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-$2.84</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$2.86</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-$2.21</w:t>
            </w:r>
          </w:p>
        </w:tc>
        <w:tc>
          <w:tcPr>
            <w:tcW w:w="838"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$2.93</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-$2.02</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$2.95</w:t>
            </w:r>
          </w:p>
        </w:tc>
      </w:tr>
      <w:tr w:rsidR="002068FD" w:rsidRPr="002068FD" w:rsidTr="002068FD">
        <w:trPr>
          <w:trHeight w:val="195"/>
        </w:trPr>
        <w:tc>
          <w:tcPr>
            <w:tcW w:w="1571"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88.97</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133.40</w:t>
            </w:r>
          </w:p>
        </w:tc>
        <w:tc>
          <w:tcPr>
            <w:tcW w:w="934"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0.90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298.00</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-$9.00</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-$2.03</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-$7.83</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-$1.66</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-$7.30</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-$1.60</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-$6.67</w:t>
            </w:r>
          </w:p>
        </w:tc>
        <w:tc>
          <w:tcPr>
            <w:tcW w:w="838"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-$1.56</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-$4.57</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$0.40</w:t>
            </w:r>
          </w:p>
        </w:tc>
      </w:tr>
      <w:tr w:rsidR="002068FD" w:rsidRPr="002068FD" w:rsidTr="002068FD">
        <w:trPr>
          <w:trHeight w:val="195"/>
        </w:trPr>
        <w:tc>
          <w:tcPr>
            <w:tcW w:w="1571"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93.65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133.40</w:t>
            </w:r>
          </w:p>
        </w:tc>
        <w:tc>
          <w:tcPr>
            <w:tcW w:w="934"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0.95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298.00</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-$13.47</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-$6.50</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-$12.29</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-$6.12</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-$11.75</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-$6.06</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-$11.12</w:t>
            </w:r>
          </w:p>
        </w:tc>
        <w:tc>
          <w:tcPr>
            <w:tcW w:w="838"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-$5.96</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-$10.93</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-$5.96</w:t>
            </w:r>
          </w:p>
        </w:tc>
      </w:tr>
      <w:tr w:rsidR="002068FD" w:rsidRPr="002068FD" w:rsidTr="002068FD">
        <w:trPr>
          <w:trHeight w:val="195"/>
        </w:trPr>
        <w:tc>
          <w:tcPr>
            <w:tcW w:w="1571"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98.33</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133.40</w:t>
            </w:r>
          </w:p>
        </w:tc>
        <w:tc>
          <w:tcPr>
            <w:tcW w:w="934"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298.00</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-$17.94</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-$10.97</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-$16.74</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-$10.57</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-$16.21</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-$10.51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-$15.58</w:t>
            </w:r>
          </w:p>
        </w:tc>
        <w:tc>
          <w:tcPr>
            <w:tcW w:w="838"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-$10.44</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-$15.39</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-$10.43</w:t>
            </w:r>
          </w:p>
        </w:tc>
      </w:tr>
      <w:tr w:rsidR="002068FD" w:rsidRPr="002068FD" w:rsidTr="002068FD">
        <w:trPr>
          <w:trHeight w:val="195"/>
        </w:trPr>
        <w:tc>
          <w:tcPr>
            <w:tcW w:w="1571"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93.65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133.40</w:t>
            </w:r>
          </w:p>
        </w:tc>
        <w:tc>
          <w:tcPr>
            <w:tcW w:w="934"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0.95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268.00</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-$11.18</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-$4.21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-$9.99</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-$3.83</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-$9.46</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-$3.76</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-$8.83</w:t>
            </w:r>
          </w:p>
        </w:tc>
        <w:tc>
          <w:tcPr>
            <w:tcW w:w="838"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-$3.69</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-$8.46</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-$3.67</w:t>
            </w:r>
          </w:p>
        </w:tc>
      </w:tr>
      <w:tr w:rsidR="002068FD" w:rsidRPr="002068FD" w:rsidTr="002068FD">
        <w:trPr>
          <w:trHeight w:val="195"/>
        </w:trPr>
        <w:tc>
          <w:tcPr>
            <w:tcW w:w="1571"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93.65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133.40</w:t>
            </w:r>
          </w:p>
        </w:tc>
        <w:tc>
          <w:tcPr>
            <w:tcW w:w="934"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0.95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283.00</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-$12.29</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-$5.32</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-$11.11</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-$4.94</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-$10.57</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-$4.88</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-$9.94</w:t>
            </w:r>
          </w:p>
        </w:tc>
        <w:tc>
          <w:tcPr>
            <w:tcW w:w="838"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-$4.80</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-$9.75</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-$4.78</w:t>
            </w:r>
          </w:p>
        </w:tc>
      </w:tr>
      <w:tr w:rsidR="002068FD" w:rsidRPr="002068FD" w:rsidTr="002068FD">
        <w:trPr>
          <w:trHeight w:val="195"/>
        </w:trPr>
        <w:tc>
          <w:tcPr>
            <w:tcW w:w="1571"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93.65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133.40</w:t>
            </w:r>
          </w:p>
        </w:tc>
        <w:tc>
          <w:tcPr>
            <w:tcW w:w="934"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0.95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298.00</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-$13.47</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-$6.50</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-$12.29</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-$6.12</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-$11.75</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-$6.06</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-$11.13</w:t>
            </w:r>
          </w:p>
        </w:tc>
        <w:tc>
          <w:tcPr>
            <w:tcW w:w="838"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-$5.98</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-$10.93</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-$5.96</w:t>
            </w:r>
          </w:p>
        </w:tc>
      </w:tr>
      <w:tr w:rsidR="002068FD" w:rsidRPr="002068FD" w:rsidTr="002068FD">
        <w:trPr>
          <w:trHeight w:val="195"/>
        </w:trPr>
        <w:tc>
          <w:tcPr>
            <w:tcW w:w="1571"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93.65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133.40</w:t>
            </w:r>
          </w:p>
        </w:tc>
        <w:tc>
          <w:tcPr>
            <w:tcW w:w="934"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0.95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313.00</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-$14.65</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-$7.68</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-$13.54</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-$7.37</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-$13.00</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-$7.31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-$12.37</w:t>
            </w:r>
          </w:p>
        </w:tc>
        <w:tc>
          <w:tcPr>
            <w:tcW w:w="838"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-$7.23</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-$12.18</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-$7.21</w:t>
            </w:r>
          </w:p>
        </w:tc>
      </w:tr>
      <w:tr w:rsidR="002068FD" w:rsidRPr="002068FD" w:rsidTr="002068FD">
        <w:trPr>
          <w:trHeight w:val="195"/>
        </w:trPr>
        <w:tc>
          <w:tcPr>
            <w:tcW w:w="1571"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93.65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133.40</w:t>
            </w:r>
          </w:p>
        </w:tc>
        <w:tc>
          <w:tcPr>
            <w:tcW w:w="934"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0.95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328.00</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-$15.77</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-$8.79</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-$14.58</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-$8.41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-$14.04</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-$8.35</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-$13.41</w:t>
            </w:r>
          </w:p>
        </w:tc>
        <w:tc>
          <w:tcPr>
            <w:tcW w:w="838"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-$8.28</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-$13.22</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-$8.25</w:t>
            </w:r>
          </w:p>
        </w:tc>
      </w:tr>
      <w:tr w:rsidR="002068FD" w:rsidRPr="002068FD" w:rsidTr="002068FD">
        <w:trPr>
          <w:trHeight w:val="195"/>
        </w:trPr>
        <w:tc>
          <w:tcPr>
            <w:tcW w:w="1571"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84.29</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120.06</w:t>
            </w:r>
          </w:p>
        </w:tc>
        <w:tc>
          <w:tcPr>
            <w:tcW w:w="934"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0.95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298.00</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-$16.38</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-$9.41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-$15.23</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-$9.06</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-$14.69</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-$8.99</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-$14.06</w:t>
            </w:r>
          </w:p>
        </w:tc>
        <w:tc>
          <w:tcPr>
            <w:tcW w:w="838"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-$8.92</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-$13.87</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-$8.90</w:t>
            </w:r>
          </w:p>
        </w:tc>
      </w:tr>
      <w:tr w:rsidR="002068FD" w:rsidRPr="002068FD" w:rsidTr="002068FD">
        <w:trPr>
          <w:trHeight w:val="195"/>
        </w:trPr>
        <w:tc>
          <w:tcPr>
            <w:tcW w:w="1571"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84.29</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133.40</w:t>
            </w:r>
          </w:p>
        </w:tc>
        <w:tc>
          <w:tcPr>
            <w:tcW w:w="93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0.85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298.00</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-$4.53</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$2.44</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-$3.38</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$2.79</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-$2.84</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$2.86</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-$2.21</w:t>
            </w:r>
          </w:p>
        </w:tc>
        <w:tc>
          <w:tcPr>
            <w:tcW w:w="838"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$2.93</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-$2.02</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$2.95</w:t>
            </w:r>
          </w:p>
        </w:tc>
      </w:tr>
      <w:tr w:rsidR="002068FD" w:rsidRPr="002068FD" w:rsidTr="002068FD">
        <w:trPr>
          <w:trHeight w:val="195"/>
        </w:trPr>
        <w:tc>
          <w:tcPr>
            <w:tcW w:w="1571"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84.29</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146.74</w:t>
            </w:r>
          </w:p>
        </w:tc>
        <w:tc>
          <w:tcPr>
            <w:tcW w:w="93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0.78</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298.00</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$7.32</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$14.29</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$8.47</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$14.64</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$9.01</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$14.71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$9.64</w:t>
            </w:r>
          </w:p>
        </w:tc>
        <w:tc>
          <w:tcPr>
            <w:tcW w:w="838"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$14.78</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$9.83</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$14.80</w:t>
            </w:r>
          </w:p>
        </w:tc>
      </w:tr>
      <w:tr w:rsidR="002068FD" w:rsidRPr="002068FD" w:rsidTr="002068FD">
        <w:trPr>
          <w:trHeight w:val="195"/>
        </w:trPr>
        <w:tc>
          <w:tcPr>
            <w:tcW w:w="1571"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93.65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120.06</w:t>
            </w:r>
          </w:p>
        </w:tc>
        <w:tc>
          <w:tcPr>
            <w:tcW w:w="934"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1.06</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298.00</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-$25.32</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-$18.35</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-$24.14</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-$17.47</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-$23.60</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-$17.91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-$22.97</w:t>
            </w:r>
          </w:p>
        </w:tc>
        <w:tc>
          <w:tcPr>
            <w:tcW w:w="838"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-$17.83</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-$22.78</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-$17.81</w:t>
            </w:r>
          </w:p>
        </w:tc>
      </w:tr>
      <w:tr w:rsidR="002068FD" w:rsidRPr="002068FD" w:rsidTr="002068FD">
        <w:trPr>
          <w:trHeight w:val="195"/>
        </w:trPr>
        <w:tc>
          <w:tcPr>
            <w:tcW w:w="1571"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93.65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133.40</w:t>
            </w:r>
          </w:p>
        </w:tc>
        <w:tc>
          <w:tcPr>
            <w:tcW w:w="934"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0.95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298.00</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-$13.47</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-$6.50</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-$12.29</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-$6.12</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-$11.75</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-$6.06</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-$11.12</w:t>
            </w:r>
          </w:p>
        </w:tc>
        <w:tc>
          <w:tcPr>
            <w:tcW w:w="838"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-$5.98</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-$10.93</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-$5.96</w:t>
            </w:r>
          </w:p>
        </w:tc>
      </w:tr>
      <w:tr w:rsidR="002068FD" w:rsidRPr="002068FD" w:rsidTr="002068FD">
        <w:trPr>
          <w:trHeight w:val="195"/>
        </w:trPr>
        <w:tc>
          <w:tcPr>
            <w:tcW w:w="1571"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93.65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146.74</w:t>
            </w:r>
          </w:p>
        </w:tc>
        <w:tc>
          <w:tcPr>
            <w:tcW w:w="93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0.86</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298.00</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-$1.62</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$5.35</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-$0.44</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$5.75</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$0.10</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$5.79</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$0.73</w:t>
            </w:r>
          </w:p>
        </w:tc>
        <w:tc>
          <w:tcPr>
            <w:tcW w:w="838"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$5.87</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$0.92</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color w:val="0033CC"/>
                <w:sz w:val="18"/>
                <w:szCs w:val="20"/>
              </w:rPr>
            </w:pPr>
            <w:r w:rsidRPr="002068FD">
              <w:rPr>
                <w:rFonts w:ascii="Calibri" w:eastAsia="Times New Roman" w:hAnsi="Calibri"/>
                <w:b/>
                <w:bCs/>
                <w:color w:val="0033CC"/>
                <w:sz w:val="18"/>
                <w:szCs w:val="20"/>
              </w:rPr>
              <w:t>$5.89</w:t>
            </w:r>
          </w:p>
        </w:tc>
      </w:tr>
      <w:tr w:rsidR="002068FD" w:rsidRPr="002068FD" w:rsidTr="002068FD">
        <w:trPr>
          <w:trHeight w:val="195"/>
        </w:trPr>
        <w:tc>
          <w:tcPr>
            <w:tcW w:w="1571"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103.20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120.06</w:t>
            </w:r>
          </w:p>
        </w:tc>
        <w:tc>
          <w:tcPr>
            <w:tcW w:w="934"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1.16</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298.00</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-$34.44</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-$27.47</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-$33.23</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-$27.06</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-$32.69</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-$27.00</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-$32.07</w:t>
            </w:r>
          </w:p>
        </w:tc>
        <w:tc>
          <w:tcPr>
            <w:tcW w:w="838"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-$26.43</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-$31.88</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-$26.90</w:t>
            </w:r>
          </w:p>
        </w:tc>
      </w:tr>
      <w:tr w:rsidR="002068FD" w:rsidRPr="002068FD" w:rsidTr="002068FD">
        <w:trPr>
          <w:trHeight w:val="195"/>
        </w:trPr>
        <w:tc>
          <w:tcPr>
            <w:tcW w:w="1571"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103.20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133.40</w:t>
            </w:r>
          </w:p>
        </w:tc>
        <w:tc>
          <w:tcPr>
            <w:tcW w:w="934"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1.05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298.00</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-$25.59</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-$15.62</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-$21.38</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-$15.21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-$20.84</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-$15.15</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-$20.22</w:t>
            </w:r>
          </w:p>
        </w:tc>
        <w:tc>
          <w:tcPr>
            <w:tcW w:w="838"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-$15.08</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-$20.03</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-$15.05</w:t>
            </w:r>
          </w:p>
        </w:tc>
      </w:tr>
      <w:tr w:rsidR="002068FD" w:rsidRPr="002068FD" w:rsidTr="002068FD">
        <w:trPr>
          <w:trHeight w:val="195"/>
        </w:trPr>
        <w:tc>
          <w:tcPr>
            <w:tcW w:w="1571"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103.20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146.74</w:t>
            </w:r>
          </w:p>
        </w:tc>
        <w:tc>
          <w:tcPr>
            <w:tcW w:w="934"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0.95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b/>
                <w:bCs/>
                <w:sz w:val="18"/>
                <w:szCs w:val="20"/>
              </w:rPr>
            </w:pPr>
            <w:r w:rsidRPr="002068FD">
              <w:rPr>
                <w:rFonts w:ascii="Calibri" w:eastAsia="Times New Roman" w:hAnsi="Calibri"/>
                <w:b/>
                <w:bCs/>
                <w:sz w:val="18"/>
                <w:szCs w:val="20"/>
              </w:rPr>
              <w:t>298.00</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-$10.74</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-$3.77</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-$9.63</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-$3.36</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-$8.99</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-$3.30</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-$8.37</w:t>
            </w:r>
          </w:p>
        </w:tc>
        <w:tc>
          <w:tcPr>
            <w:tcW w:w="838"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-$3.33</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-$8.18</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A60B35" w:rsidRPr="002068FD" w:rsidRDefault="00A60B35" w:rsidP="00496B3D">
            <w:pPr>
              <w:jc w:val="center"/>
              <w:rPr>
                <w:rFonts w:ascii="Calibri" w:eastAsia="Times New Roman" w:hAnsi="Calibri"/>
                <w:color w:val="FF0000"/>
                <w:sz w:val="18"/>
                <w:szCs w:val="20"/>
              </w:rPr>
            </w:pPr>
            <w:r w:rsidRPr="002068FD">
              <w:rPr>
                <w:rFonts w:ascii="Calibri" w:eastAsia="Times New Roman" w:hAnsi="Calibri"/>
                <w:color w:val="FF0000"/>
                <w:sz w:val="18"/>
                <w:szCs w:val="20"/>
              </w:rPr>
              <w:t>-$3.20</w:t>
            </w:r>
          </w:p>
        </w:tc>
      </w:tr>
    </w:tbl>
    <w:p w:rsidR="00AC72C9" w:rsidRDefault="00A60B35" w:rsidP="00B30ACF">
      <w:r>
        <w:fldChar w:fldCharType="end"/>
      </w:r>
    </w:p>
    <w:p w:rsidR="00AC72C9" w:rsidRDefault="00AC72C9" w:rsidP="00B30ACF"/>
    <w:p w:rsidR="002817D3" w:rsidRPr="002817D3" w:rsidRDefault="00CA570B" w:rsidP="00D14FD2">
      <w:pPr>
        <w:pStyle w:val="Heading1"/>
      </w:pPr>
      <w:bookmarkStart w:id="22" w:name="_Toc486934081"/>
      <w:r w:rsidRPr="004A1625">
        <w:rPr>
          <w:color w:val="000000"/>
          <w:u w:val="single"/>
          <w:lang w:val="en-US"/>
        </w:rPr>
        <w:lastRenderedPageBreak/>
        <w:t xml:space="preserve">Appendix </w:t>
      </w:r>
      <w:r w:rsidR="00B30ACF" w:rsidRPr="004A1625">
        <w:rPr>
          <w:u w:val="single"/>
          <w:lang w:val="en-US"/>
        </w:rPr>
        <w:t>7</w:t>
      </w:r>
      <w:r w:rsidR="00D14FD2">
        <w:rPr>
          <w:u w:val="single"/>
          <w:lang w:val="en-US"/>
        </w:rPr>
        <w:t xml:space="preserve"> </w:t>
      </w:r>
      <w:r w:rsidR="002817D3" w:rsidRPr="002817D3">
        <w:t xml:space="preserve">WA </w:t>
      </w:r>
      <w:r w:rsidR="00F76B56">
        <w:t>f</w:t>
      </w:r>
      <w:r w:rsidR="002817D3" w:rsidRPr="002817D3">
        <w:t xml:space="preserve">eedlot </w:t>
      </w:r>
      <w:r w:rsidR="00F76B56">
        <w:t>p</w:t>
      </w:r>
      <w:r w:rsidR="002817D3" w:rsidRPr="002817D3">
        <w:t>rofitability under three Restocker/</w:t>
      </w:r>
      <w:r w:rsidR="00F76B56">
        <w:t>Feeder</w:t>
      </w:r>
      <w:r w:rsidR="002817D3" w:rsidRPr="002817D3">
        <w:t xml:space="preserve"> and Trade </w:t>
      </w:r>
      <w:r w:rsidR="00F76B56">
        <w:t>l</w:t>
      </w:r>
      <w:r w:rsidR="002817D3" w:rsidRPr="002817D3">
        <w:t xml:space="preserve">amb </w:t>
      </w:r>
      <w:r w:rsidR="00F76B56">
        <w:t>c</w:t>
      </w:r>
      <w:r w:rsidR="002817D3" w:rsidRPr="002817D3">
        <w:t xml:space="preserve">ategory </w:t>
      </w:r>
      <w:r w:rsidR="00F76B56">
        <w:t>p</w:t>
      </w:r>
      <w:r w:rsidR="002817D3" w:rsidRPr="002817D3">
        <w:t xml:space="preserve">rice </w:t>
      </w:r>
      <w:r w:rsidR="00F76B56">
        <w:t>s</w:t>
      </w:r>
      <w:r w:rsidR="002817D3" w:rsidRPr="002817D3">
        <w:t>cenarios</w:t>
      </w:r>
      <w:bookmarkEnd w:id="22"/>
    </w:p>
    <w:p w:rsidR="002817D3" w:rsidRDefault="002817D3" w:rsidP="002817D3">
      <w:pPr>
        <w:rPr>
          <w:rFonts w:eastAsia="Times New Roman"/>
        </w:rPr>
      </w:pPr>
    </w:p>
    <w:p w:rsidR="002817D3" w:rsidRDefault="002817D3" w:rsidP="002817D3">
      <w:r>
        <w:rPr>
          <w:rFonts w:eastAsia="Times New Roman"/>
        </w:rPr>
        <w:t xml:space="preserve">Five (5) </w:t>
      </w:r>
      <w:r w:rsidR="004E291D">
        <w:rPr>
          <w:rFonts w:eastAsia="Times New Roman"/>
        </w:rPr>
        <w:t>f</w:t>
      </w:r>
      <w:r>
        <w:rPr>
          <w:rFonts w:eastAsia="Times New Roman"/>
        </w:rPr>
        <w:t xml:space="preserve">eedlot systems varying in size from 5000 to </w:t>
      </w:r>
      <w:r w:rsidR="00E106FC">
        <w:rPr>
          <w:rFonts w:eastAsia="Times New Roman"/>
        </w:rPr>
        <w:t>50 000</w:t>
      </w:r>
      <w:r>
        <w:rPr>
          <w:rFonts w:eastAsia="Times New Roman"/>
        </w:rPr>
        <w:t xml:space="preserve"> capacity and their maximum annual throughputs (from </w:t>
      </w:r>
      <w:r w:rsidR="002C55B3">
        <w:rPr>
          <w:rFonts w:eastAsia="Times New Roman"/>
        </w:rPr>
        <w:t>43 333</w:t>
      </w:r>
      <w:r>
        <w:rPr>
          <w:rFonts w:eastAsia="Times New Roman"/>
        </w:rPr>
        <w:t xml:space="preserve"> to 433</w:t>
      </w:r>
      <w:r w:rsidR="00A91ADA">
        <w:rPr>
          <w:rFonts w:eastAsia="Times New Roman"/>
        </w:rPr>
        <w:t> </w:t>
      </w:r>
      <w:r>
        <w:rPr>
          <w:rFonts w:eastAsia="Times New Roman"/>
        </w:rPr>
        <w:t xml:space="preserve">333) were analysed using ‘base’ starting values for </w:t>
      </w:r>
      <w:r w:rsidRPr="007C265B">
        <w:t>Restocker/Feeder lamb ($93.65)</w:t>
      </w:r>
      <w:r>
        <w:t xml:space="preserve"> and T</w:t>
      </w:r>
      <w:r w:rsidRPr="007C265B">
        <w:t>rade lamb ($133.40)</w:t>
      </w:r>
      <w:r w:rsidR="00C544D5">
        <w:t>. T</w:t>
      </w:r>
      <w:r>
        <w:t>he impact on profit for a +/- change of 10% on starting ‘base’ values</w:t>
      </w:r>
      <w:r w:rsidR="00C544D5">
        <w:t xml:space="preserve"> are shown in Figure </w:t>
      </w:r>
      <w:r w:rsidR="00A60B35">
        <w:t xml:space="preserve">9 </w:t>
      </w:r>
      <w:r w:rsidR="00C544D5">
        <w:t>below</w:t>
      </w:r>
      <w:r w:rsidR="004E291D">
        <w:t>.</w:t>
      </w:r>
    </w:p>
    <w:p w:rsidR="00A91ADA" w:rsidRDefault="00A91ADA" w:rsidP="002817D3"/>
    <w:p w:rsidR="00C544D5" w:rsidRDefault="00A91ADA" w:rsidP="002817D3">
      <w:r>
        <w:t>The three</w:t>
      </w:r>
      <w:r w:rsidR="00C544D5">
        <w:t xml:space="preserve"> scenarios analysed were:</w:t>
      </w:r>
    </w:p>
    <w:p w:rsidR="00C544D5" w:rsidRDefault="00C544D5" w:rsidP="002817D3">
      <w:r>
        <w:tab/>
      </w:r>
      <w:r>
        <w:tab/>
      </w:r>
      <w:r>
        <w:tab/>
      </w:r>
      <w:r>
        <w:tab/>
      </w:r>
      <w:r>
        <w:tab/>
      </w:r>
      <w:r w:rsidRPr="007F72E8">
        <w:rPr>
          <w:u w:val="single"/>
        </w:rPr>
        <w:t>Restocker/Feeder</w:t>
      </w:r>
      <w:r>
        <w:tab/>
      </w:r>
      <w:r w:rsidRPr="007F72E8">
        <w:rPr>
          <w:u w:val="single"/>
        </w:rPr>
        <w:t>Trade Lamb</w:t>
      </w:r>
    </w:p>
    <w:p w:rsidR="00C544D5" w:rsidRDefault="00E5695A" w:rsidP="00CE46F5">
      <w:pPr>
        <w:numPr>
          <w:ilvl w:val="0"/>
          <w:numId w:val="26"/>
        </w:numPr>
      </w:pPr>
      <w:r>
        <w:t>RF (</w:t>
      </w:r>
      <w:r w:rsidR="00C544D5">
        <w:t>-10%)/</w:t>
      </w:r>
      <w:r>
        <w:t>Tr (</w:t>
      </w:r>
      <w:r w:rsidR="00C544D5">
        <w:t>+10%)</w:t>
      </w:r>
      <w:r w:rsidR="00C544D5">
        <w:tab/>
      </w:r>
      <w:r w:rsidR="00C544D5">
        <w:tab/>
        <w:t xml:space="preserve">-10% </w:t>
      </w:r>
      <w:r w:rsidR="00C544D5" w:rsidRPr="007F72E8">
        <w:rPr>
          <w:sz w:val="20"/>
        </w:rPr>
        <w:t>($84.29)</w:t>
      </w:r>
      <w:r w:rsidR="00C544D5">
        <w:tab/>
      </w:r>
      <w:r w:rsidR="00C544D5">
        <w:tab/>
        <w:t xml:space="preserve">+10% </w:t>
      </w:r>
      <w:r w:rsidR="00C544D5" w:rsidRPr="007F72E8">
        <w:rPr>
          <w:sz w:val="20"/>
        </w:rPr>
        <w:t>($</w:t>
      </w:r>
      <w:r w:rsidR="00C544D5">
        <w:rPr>
          <w:sz w:val="20"/>
        </w:rPr>
        <w:t>146.74</w:t>
      </w:r>
      <w:r w:rsidR="00C544D5" w:rsidRPr="007F72E8">
        <w:rPr>
          <w:sz w:val="20"/>
        </w:rPr>
        <w:t>)</w:t>
      </w:r>
    </w:p>
    <w:p w:rsidR="00C544D5" w:rsidRDefault="00E5695A" w:rsidP="00CE46F5">
      <w:pPr>
        <w:numPr>
          <w:ilvl w:val="0"/>
          <w:numId w:val="26"/>
        </w:numPr>
      </w:pPr>
      <w:r>
        <w:t>RF (</w:t>
      </w:r>
      <w:r w:rsidR="00C544D5">
        <w:t>0)/</w:t>
      </w:r>
      <w:r>
        <w:t>Tr (</w:t>
      </w:r>
      <w:r w:rsidR="00C544D5">
        <w:t>+10)</w:t>
      </w:r>
      <w:r w:rsidR="00C544D5">
        <w:tab/>
      </w:r>
      <w:r w:rsidR="00C24F88">
        <w:tab/>
        <w:t xml:space="preserve">  </w:t>
      </w:r>
      <w:r w:rsidR="00EA2C32">
        <w:t xml:space="preserve">(0%) </w:t>
      </w:r>
      <w:r w:rsidR="00C544D5">
        <w:t>$93.65</w:t>
      </w:r>
      <w:r w:rsidR="00C544D5">
        <w:tab/>
      </w:r>
      <w:r w:rsidR="00EA2C32">
        <w:tab/>
      </w:r>
      <w:r w:rsidR="00A60B35">
        <w:t>(</w:t>
      </w:r>
      <w:r w:rsidR="00C544D5">
        <w:t>0%</w:t>
      </w:r>
      <w:r w:rsidR="00A60B35">
        <w:t>) $133.40</w:t>
      </w:r>
      <w:r w:rsidR="00C544D5">
        <w:tab/>
        <w:t xml:space="preserve"> </w:t>
      </w:r>
    </w:p>
    <w:p w:rsidR="00C544D5" w:rsidRDefault="00E5695A" w:rsidP="00CE46F5">
      <w:pPr>
        <w:numPr>
          <w:ilvl w:val="0"/>
          <w:numId w:val="26"/>
        </w:numPr>
      </w:pPr>
      <w:r>
        <w:t>RF (</w:t>
      </w:r>
      <w:r w:rsidR="00C544D5">
        <w:t>+10)/</w:t>
      </w:r>
      <w:r>
        <w:t>Tr (</w:t>
      </w:r>
      <w:r w:rsidR="00C544D5">
        <w:t>-10)</w:t>
      </w:r>
      <w:r w:rsidR="00C544D5">
        <w:tab/>
      </w:r>
      <w:r w:rsidR="00C544D5">
        <w:tab/>
        <w:t xml:space="preserve">+10% </w:t>
      </w:r>
      <w:r w:rsidR="00C544D5" w:rsidRPr="00DA5FA0">
        <w:rPr>
          <w:sz w:val="20"/>
        </w:rPr>
        <w:t>($98.33)</w:t>
      </w:r>
      <w:r w:rsidR="00C544D5">
        <w:tab/>
      </w:r>
      <w:r w:rsidR="00C544D5">
        <w:tab/>
        <w:t xml:space="preserve">-10% </w:t>
      </w:r>
      <w:r w:rsidR="00C544D5" w:rsidRPr="00DA5FA0">
        <w:rPr>
          <w:sz w:val="20"/>
        </w:rPr>
        <w:t>($126.73)</w:t>
      </w:r>
    </w:p>
    <w:p w:rsidR="002817D3" w:rsidRPr="002817D3" w:rsidRDefault="002817D3" w:rsidP="002817D3">
      <w:pPr>
        <w:rPr>
          <w:rFonts w:eastAsia="Times New Roman"/>
        </w:rPr>
      </w:pPr>
      <w:r w:rsidRPr="007C265B">
        <w:t xml:space="preserve">Ration ($298 as fed) </w:t>
      </w:r>
      <w:r>
        <w:t xml:space="preserve">costs were kept constant across all </w:t>
      </w:r>
      <w:r w:rsidR="004E291D">
        <w:t>three</w:t>
      </w:r>
      <w:r>
        <w:t xml:space="preserve"> scenarios</w:t>
      </w:r>
      <w:r w:rsidR="004E291D">
        <w:rPr>
          <w:rFonts w:eastAsia="Times New Roman"/>
        </w:rPr>
        <w:t>.</w:t>
      </w:r>
    </w:p>
    <w:p w:rsidR="00CA570B" w:rsidRPr="00CA570B" w:rsidRDefault="00CA570B" w:rsidP="00A827CC">
      <w:pPr>
        <w:rPr>
          <w:rFonts w:eastAsia="Times New Roman"/>
          <w:lang w:val="en-US"/>
        </w:rPr>
      </w:pPr>
    </w:p>
    <w:p w:rsidR="00A60B35" w:rsidRDefault="00A60B35" w:rsidP="00A827CC">
      <w:pPr>
        <w:rPr>
          <w:rFonts w:eastAsia="Times New Roman"/>
          <w:color w:val="000000"/>
          <w:lang w:val="en-US"/>
        </w:rPr>
      </w:pPr>
    </w:p>
    <w:p w:rsidR="006E40FB" w:rsidRDefault="002817D3" w:rsidP="00A60B35">
      <w:pPr>
        <w:jc w:val="center"/>
        <w:rPr>
          <w:rFonts w:eastAsia="Times New Roman"/>
          <w:b/>
        </w:rPr>
      </w:pPr>
      <w:r>
        <w:rPr>
          <w:noProof/>
        </w:rPr>
        <w:drawing>
          <wp:inline distT="0" distB="0" distL="0" distR="0" wp14:anchorId="4E70E287" wp14:editId="5BAF45BC">
            <wp:extent cx="4533900" cy="3086100"/>
            <wp:effectExtent l="0" t="0" r="19050" b="19050"/>
            <wp:docPr id="19" name="Chart 19" descr="Figure 9: WA feedlotting profitability under three (3) Restocker/Feeder and Trade lamb category price scenarios">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689F6E8-C753-435B-A1E8-A6B67FEE30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A91ADA" w:rsidRDefault="00A91ADA" w:rsidP="00A91ADA">
      <w:pPr>
        <w:rPr>
          <w:rFonts w:eastAsia="Times New Roman"/>
          <w:color w:val="000000"/>
          <w:lang w:val="en-US"/>
        </w:rPr>
      </w:pPr>
      <w:r>
        <w:rPr>
          <w:rFonts w:eastAsia="Times New Roman"/>
          <w:color w:val="000000"/>
          <w:lang w:val="en-US"/>
        </w:rPr>
        <w:t>Figure 9:</w:t>
      </w:r>
      <w:r>
        <w:rPr>
          <w:rFonts w:eastAsia="Times New Roman"/>
          <w:color w:val="000000"/>
          <w:lang w:val="en-US"/>
        </w:rPr>
        <w:tab/>
        <w:t>WA feedlotting profitability under three (3) Restocker/Feeder and Trade lamb category price scenarios</w:t>
      </w:r>
    </w:p>
    <w:p w:rsidR="00A91ADA" w:rsidRDefault="00A91ADA" w:rsidP="002068FD">
      <w:pPr>
        <w:spacing w:after="160" w:line="259" w:lineRule="auto"/>
        <w:rPr>
          <w:rFonts w:eastAsia="Times New Roman"/>
          <w:b/>
        </w:rPr>
      </w:pPr>
    </w:p>
    <w:p w:rsidR="002817D3" w:rsidRDefault="002817D3" w:rsidP="002068FD">
      <w:pPr>
        <w:spacing w:after="160" w:line="259" w:lineRule="auto"/>
        <w:rPr>
          <w:rFonts w:eastAsia="Times New Roman"/>
        </w:rPr>
      </w:pPr>
      <w:r w:rsidRPr="002817D3">
        <w:rPr>
          <w:rFonts w:eastAsia="Times New Roman"/>
          <w:b/>
        </w:rPr>
        <w:lastRenderedPageBreak/>
        <w:t xml:space="preserve">WA </w:t>
      </w:r>
      <w:r w:rsidR="00F76B56">
        <w:rPr>
          <w:rFonts w:eastAsia="Times New Roman"/>
          <w:b/>
        </w:rPr>
        <w:t>f</w:t>
      </w:r>
      <w:r w:rsidRPr="002817D3">
        <w:rPr>
          <w:rFonts w:eastAsia="Times New Roman"/>
          <w:b/>
        </w:rPr>
        <w:t xml:space="preserve">eedlot </w:t>
      </w:r>
      <w:r w:rsidR="00F76B56">
        <w:rPr>
          <w:rFonts w:eastAsia="Times New Roman"/>
          <w:b/>
        </w:rPr>
        <w:t>p</w:t>
      </w:r>
      <w:r w:rsidRPr="002817D3">
        <w:rPr>
          <w:rFonts w:eastAsia="Times New Roman"/>
          <w:b/>
        </w:rPr>
        <w:t xml:space="preserve">rofitability under </w:t>
      </w:r>
      <w:r w:rsidR="007F72E8">
        <w:rPr>
          <w:rFonts w:eastAsia="Times New Roman"/>
          <w:b/>
        </w:rPr>
        <w:t>eight</w:t>
      </w:r>
      <w:r w:rsidRPr="002817D3">
        <w:rPr>
          <w:rFonts w:eastAsia="Times New Roman"/>
          <w:b/>
        </w:rPr>
        <w:t xml:space="preserve"> Restocker/</w:t>
      </w:r>
      <w:r w:rsidR="00F76B56">
        <w:rPr>
          <w:rFonts w:eastAsia="Times New Roman"/>
          <w:b/>
        </w:rPr>
        <w:t>Feeder</w:t>
      </w:r>
      <w:r w:rsidRPr="002817D3">
        <w:rPr>
          <w:rFonts w:eastAsia="Times New Roman"/>
          <w:b/>
        </w:rPr>
        <w:t xml:space="preserve"> and Trade </w:t>
      </w:r>
      <w:r w:rsidR="00F76B56">
        <w:rPr>
          <w:rFonts w:eastAsia="Times New Roman"/>
          <w:b/>
        </w:rPr>
        <w:t>l</w:t>
      </w:r>
      <w:r w:rsidRPr="002817D3">
        <w:rPr>
          <w:rFonts w:eastAsia="Times New Roman"/>
          <w:b/>
        </w:rPr>
        <w:t xml:space="preserve">amb </w:t>
      </w:r>
      <w:r w:rsidR="00F76B56">
        <w:rPr>
          <w:rFonts w:eastAsia="Times New Roman"/>
          <w:b/>
        </w:rPr>
        <w:t>c</w:t>
      </w:r>
      <w:r w:rsidRPr="002817D3">
        <w:rPr>
          <w:rFonts w:eastAsia="Times New Roman"/>
          <w:b/>
        </w:rPr>
        <w:t xml:space="preserve">ategory </w:t>
      </w:r>
      <w:r w:rsidR="00F76B56">
        <w:rPr>
          <w:rFonts w:eastAsia="Times New Roman"/>
          <w:b/>
        </w:rPr>
        <w:t>p</w:t>
      </w:r>
      <w:r w:rsidRPr="002817D3">
        <w:rPr>
          <w:rFonts w:eastAsia="Times New Roman"/>
          <w:b/>
        </w:rPr>
        <w:t xml:space="preserve">rice </w:t>
      </w:r>
      <w:r w:rsidR="00F76B56">
        <w:rPr>
          <w:rFonts w:eastAsia="Times New Roman"/>
          <w:b/>
        </w:rPr>
        <w:t>s</w:t>
      </w:r>
      <w:r w:rsidRPr="002817D3">
        <w:rPr>
          <w:rFonts w:eastAsia="Times New Roman"/>
          <w:b/>
        </w:rPr>
        <w:t>cenarios</w:t>
      </w:r>
    </w:p>
    <w:p w:rsidR="006E40FB" w:rsidRDefault="006E40FB" w:rsidP="007F72E8">
      <w:pPr>
        <w:rPr>
          <w:rFonts w:eastAsia="Times New Roman"/>
        </w:rPr>
      </w:pPr>
    </w:p>
    <w:p w:rsidR="00DA5FA0" w:rsidRDefault="007F72E8" w:rsidP="007F72E8">
      <w:pPr>
        <w:rPr>
          <w:rFonts w:eastAsia="Times New Roman"/>
        </w:rPr>
      </w:pPr>
      <w:r>
        <w:rPr>
          <w:rFonts w:eastAsia="Times New Roman"/>
        </w:rPr>
        <w:t xml:space="preserve">Five (5) </w:t>
      </w:r>
      <w:r w:rsidR="004E291D">
        <w:rPr>
          <w:rFonts w:eastAsia="Times New Roman"/>
        </w:rPr>
        <w:t>f</w:t>
      </w:r>
      <w:r>
        <w:rPr>
          <w:rFonts w:eastAsia="Times New Roman"/>
        </w:rPr>
        <w:t xml:space="preserve">eedlot systems varying in size from 5000 to </w:t>
      </w:r>
      <w:r w:rsidR="00E106FC">
        <w:rPr>
          <w:rFonts w:eastAsia="Times New Roman"/>
        </w:rPr>
        <w:t>50 000</w:t>
      </w:r>
      <w:r>
        <w:rPr>
          <w:rFonts w:eastAsia="Times New Roman"/>
        </w:rPr>
        <w:t xml:space="preserve"> </w:t>
      </w:r>
      <w:r w:rsidR="00D33507">
        <w:rPr>
          <w:rFonts w:eastAsia="Times New Roman"/>
        </w:rPr>
        <w:t>C</w:t>
      </w:r>
      <w:r>
        <w:rPr>
          <w:rFonts w:eastAsia="Times New Roman"/>
        </w:rPr>
        <w:t xml:space="preserve">apacity </w:t>
      </w:r>
      <w:r w:rsidR="00DA5FA0">
        <w:rPr>
          <w:rFonts w:eastAsia="Times New Roman"/>
        </w:rPr>
        <w:t xml:space="preserve">(Figure </w:t>
      </w:r>
      <w:r w:rsidR="00D33507">
        <w:rPr>
          <w:rFonts w:eastAsia="Times New Roman"/>
        </w:rPr>
        <w:t>10</w:t>
      </w:r>
      <w:r w:rsidR="00DA5FA0">
        <w:rPr>
          <w:rFonts w:eastAsia="Times New Roman"/>
        </w:rPr>
        <w:t xml:space="preserve">) and with maximum annual throughputs from </w:t>
      </w:r>
      <w:r w:rsidR="002C55B3">
        <w:rPr>
          <w:rFonts w:eastAsia="Times New Roman"/>
        </w:rPr>
        <w:t>43 333</w:t>
      </w:r>
      <w:r w:rsidR="00DA5FA0">
        <w:rPr>
          <w:rFonts w:eastAsia="Times New Roman"/>
        </w:rPr>
        <w:t xml:space="preserve"> to </w:t>
      </w:r>
      <w:r w:rsidR="002C55B3">
        <w:rPr>
          <w:rFonts w:eastAsia="Times New Roman"/>
        </w:rPr>
        <w:t xml:space="preserve">433 333 </w:t>
      </w:r>
      <w:r w:rsidR="00DA5FA0">
        <w:rPr>
          <w:rFonts w:eastAsia="Times New Roman"/>
        </w:rPr>
        <w:t xml:space="preserve">(Figure </w:t>
      </w:r>
      <w:r w:rsidR="00D33507">
        <w:rPr>
          <w:rFonts w:eastAsia="Times New Roman"/>
        </w:rPr>
        <w:t>11</w:t>
      </w:r>
      <w:r w:rsidR="00DA5FA0">
        <w:rPr>
          <w:rFonts w:eastAsia="Times New Roman"/>
        </w:rPr>
        <w:t xml:space="preserve">) were analysed. </w:t>
      </w:r>
    </w:p>
    <w:p w:rsidR="006E40FB" w:rsidRDefault="006E40FB" w:rsidP="007F72E8">
      <w:pPr>
        <w:rPr>
          <w:rFonts w:eastAsia="Times New Roman"/>
        </w:rPr>
      </w:pPr>
    </w:p>
    <w:p w:rsidR="007F72E8" w:rsidRDefault="007F72E8" w:rsidP="007F72E8">
      <w:r>
        <w:rPr>
          <w:rFonts w:eastAsia="Times New Roman"/>
        </w:rPr>
        <w:t>‘</w:t>
      </w:r>
      <w:r w:rsidR="00DA5FA0">
        <w:rPr>
          <w:rFonts w:eastAsia="Times New Roman"/>
        </w:rPr>
        <w:t>B</w:t>
      </w:r>
      <w:r>
        <w:rPr>
          <w:rFonts w:eastAsia="Times New Roman"/>
        </w:rPr>
        <w:t xml:space="preserve">ase’ starting values for </w:t>
      </w:r>
      <w:r w:rsidRPr="007C265B">
        <w:t>Restocker/Feeder lamb ($93.65)</w:t>
      </w:r>
      <w:r>
        <w:t xml:space="preserve"> and T</w:t>
      </w:r>
      <w:r w:rsidRPr="007C265B">
        <w:t>rade lamb ($133.40)</w:t>
      </w:r>
      <w:r>
        <w:t xml:space="preserve"> </w:t>
      </w:r>
      <w:r w:rsidR="00DA5FA0">
        <w:t xml:space="preserve">were used </w:t>
      </w:r>
      <w:r>
        <w:t xml:space="preserve">and the impact on profit for a +/- change of 5 to 10% </w:t>
      </w:r>
      <w:r w:rsidR="00DA5FA0">
        <w:t>on these values was investigated</w:t>
      </w:r>
      <w:r w:rsidR="00D0600F">
        <w:t>.</w:t>
      </w:r>
    </w:p>
    <w:p w:rsidR="006E40FB" w:rsidRDefault="006E40FB" w:rsidP="00DA5FA0"/>
    <w:p w:rsidR="00DA5FA0" w:rsidRDefault="00DA5FA0" w:rsidP="00DA5FA0">
      <w:r>
        <w:t xml:space="preserve">Coding for the % change analysed for Figures </w:t>
      </w:r>
      <w:r w:rsidR="00D33507">
        <w:t>10</w:t>
      </w:r>
      <w:r>
        <w:t xml:space="preserve"> and </w:t>
      </w:r>
      <w:r w:rsidR="00D33507">
        <w:t>11</w:t>
      </w:r>
      <w:r>
        <w:t xml:space="preserve"> were:</w:t>
      </w:r>
      <w:r>
        <w:tab/>
      </w:r>
    </w:p>
    <w:p w:rsidR="006E40FB" w:rsidRDefault="006E40FB" w:rsidP="00DA5FA0"/>
    <w:p w:rsidR="00DA5FA0" w:rsidRDefault="00DA5FA0" w:rsidP="00DA5FA0">
      <w:pPr>
        <w:ind w:left="2880" w:firstLine="720"/>
      </w:pPr>
      <w:r w:rsidRPr="007F72E8">
        <w:rPr>
          <w:u w:val="single"/>
        </w:rPr>
        <w:t>Restocker/Feeder</w:t>
      </w:r>
      <w:r>
        <w:tab/>
      </w:r>
      <w:r w:rsidRPr="007F72E8">
        <w:rPr>
          <w:u w:val="single"/>
        </w:rPr>
        <w:t>Trade Lamb</w:t>
      </w:r>
    </w:p>
    <w:p w:rsidR="00DA5FA0" w:rsidRDefault="00E5695A" w:rsidP="00CE46F5">
      <w:pPr>
        <w:numPr>
          <w:ilvl w:val="0"/>
          <w:numId w:val="26"/>
        </w:numPr>
      </w:pPr>
      <w:r>
        <w:t>RF (</w:t>
      </w:r>
      <w:r w:rsidR="00DA5FA0">
        <w:t>-10%)/</w:t>
      </w:r>
      <w:r>
        <w:t>Tr (</w:t>
      </w:r>
      <w:r w:rsidR="00DA5FA0">
        <w:t>+5%)</w:t>
      </w:r>
      <w:r w:rsidR="00DA5FA0">
        <w:tab/>
      </w:r>
      <w:r w:rsidR="00DA5FA0">
        <w:tab/>
        <w:t xml:space="preserve">-10% </w:t>
      </w:r>
      <w:r w:rsidR="00DA5FA0" w:rsidRPr="007F72E8">
        <w:rPr>
          <w:sz w:val="20"/>
        </w:rPr>
        <w:t>($84.29)</w:t>
      </w:r>
      <w:r w:rsidR="00DA5FA0">
        <w:tab/>
      </w:r>
      <w:r w:rsidR="00DA5FA0">
        <w:tab/>
      </w:r>
      <w:r>
        <w:t>+ 5</w:t>
      </w:r>
      <w:r w:rsidR="00DA5FA0">
        <w:t xml:space="preserve">% </w:t>
      </w:r>
      <w:r w:rsidR="00DA5FA0" w:rsidRPr="007F72E8">
        <w:rPr>
          <w:sz w:val="20"/>
        </w:rPr>
        <w:t>($140.07)</w:t>
      </w:r>
    </w:p>
    <w:p w:rsidR="00DA5FA0" w:rsidRDefault="00E5695A" w:rsidP="00CE46F5">
      <w:pPr>
        <w:numPr>
          <w:ilvl w:val="0"/>
          <w:numId w:val="26"/>
        </w:numPr>
      </w:pPr>
      <w:r>
        <w:t>RF (</w:t>
      </w:r>
      <w:r w:rsidR="00DA5FA0">
        <w:t>-10%)/</w:t>
      </w:r>
      <w:r>
        <w:t>Tr (</w:t>
      </w:r>
      <w:r w:rsidR="00DA5FA0">
        <w:t>+10%)</w:t>
      </w:r>
      <w:r w:rsidR="00DA5FA0">
        <w:tab/>
      </w:r>
      <w:r w:rsidR="00DA5FA0">
        <w:tab/>
        <w:t xml:space="preserve">-10% </w:t>
      </w:r>
      <w:r w:rsidR="00DA5FA0" w:rsidRPr="007F72E8">
        <w:rPr>
          <w:sz w:val="20"/>
        </w:rPr>
        <w:t>($84.29)</w:t>
      </w:r>
      <w:r w:rsidR="00DA5FA0">
        <w:tab/>
      </w:r>
      <w:r w:rsidR="00DA5FA0">
        <w:tab/>
        <w:t xml:space="preserve">+10% </w:t>
      </w:r>
      <w:r w:rsidR="00DA5FA0" w:rsidRPr="007F72E8">
        <w:rPr>
          <w:sz w:val="20"/>
        </w:rPr>
        <w:t>($</w:t>
      </w:r>
      <w:r w:rsidR="00DA5FA0">
        <w:rPr>
          <w:sz w:val="20"/>
        </w:rPr>
        <w:t>146.74</w:t>
      </w:r>
      <w:r w:rsidR="00DA5FA0" w:rsidRPr="007F72E8">
        <w:rPr>
          <w:sz w:val="20"/>
        </w:rPr>
        <w:t>)</w:t>
      </w:r>
    </w:p>
    <w:p w:rsidR="00DA5FA0" w:rsidRDefault="00E5695A" w:rsidP="00CE46F5">
      <w:pPr>
        <w:numPr>
          <w:ilvl w:val="0"/>
          <w:numId w:val="26"/>
        </w:numPr>
      </w:pPr>
      <w:r>
        <w:t>RF (</w:t>
      </w:r>
      <w:r w:rsidR="00DA5FA0">
        <w:t>-5%)/</w:t>
      </w:r>
      <w:r>
        <w:t>Tr (</w:t>
      </w:r>
      <w:r w:rsidR="00DA5FA0">
        <w:t>+5%)</w:t>
      </w:r>
      <w:r w:rsidR="00DA5FA0">
        <w:tab/>
      </w:r>
      <w:r w:rsidR="00DA5FA0">
        <w:tab/>
        <w:t xml:space="preserve">-  5% </w:t>
      </w:r>
      <w:r w:rsidR="00DA5FA0">
        <w:rPr>
          <w:sz w:val="20"/>
        </w:rPr>
        <w:t>($88.97</w:t>
      </w:r>
      <w:r w:rsidR="00DA5FA0" w:rsidRPr="007F72E8">
        <w:rPr>
          <w:sz w:val="20"/>
        </w:rPr>
        <w:t>)</w:t>
      </w:r>
      <w:r w:rsidR="00DA5FA0">
        <w:tab/>
      </w:r>
      <w:r w:rsidR="00DA5FA0">
        <w:tab/>
      </w:r>
      <w:r>
        <w:t>+ 5</w:t>
      </w:r>
      <w:r w:rsidR="00DA5FA0">
        <w:t xml:space="preserve">% </w:t>
      </w:r>
      <w:r w:rsidR="00DA5FA0" w:rsidRPr="007F72E8">
        <w:rPr>
          <w:sz w:val="20"/>
        </w:rPr>
        <w:t>($140.07)</w:t>
      </w:r>
    </w:p>
    <w:p w:rsidR="00DA5FA0" w:rsidRDefault="00E5695A" w:rsidP="00CE46F5">
      <w:pPr>
        <w:numPr>
          <w:ilvl w:val="0"/>
          <w:numId w:val="26"/>
        </w:numPr>
      </w:pPr>
      <w:r>
        <w:t>RF (</w:t>
      </w:r>
      <w:r w:rsidR="00DA5FA0">
        <w:t>-5%)/</w:t>
      </w:r>
      <w:r>
        <w:t>Tr (</w:t>
      </w:r>
      <w:r w:rsidR="00DA5FA0">
        <w:t>+10%)</w:t>
      </w:r>
      <w:r w:rsidR="00DA5FA0">
        <w:tab/>
      </w:r>
      <w:r w:rsidR="00DA5FA0">
        <w:tab/>
        <w:t xml:space="preserve">-  5% </w:t>
      </w:r>
      <w:r w:rsidR="00DA5FA0">
        <w:rPr>
          <w:sz w:val="20"/>
        </w:rPr>
        <w:t>($88.97</w:t>
      </w:r>
      <w:r w:rsidR="00DA5FA0" w:rsidRPr="007F72E8">
        <w:rPr>
          <w:sz w:val="20"/>
        </w:rPr>
        <w:t>)</w:t>
      </w:r>
      <w:r w:rsidR="00DA5FA0">
        <w:tab/>
      </w:r>
      <w:r w:rsidR="00DA5FA0">
        <w:tab/>
        <w:t xml:space="preserve">+10% </w:t>
      </w:r>
      <w:r w:rsidR="00DA5FA0" w:rsidRPr="007F72E8">
        <w:rPr>
          <w:sz w:val="20"/>
        </w:rPr>
        <w:t>($14</w:t>
      </w:r>
      <w:r w:rsidR="00DA5FA0">
        <w:rPr>
          <w:sz w:val="20"/>
        </w:rPr>
        <w:t>6.74</w:t>
      </w:r>
      <w:r w:rsidR="00DA5FA0" w:rsidRPr="007F72E8">
        <w:rPr>
          <w:sz w:val="20"/>
        </w:rPr>
        <w:t>)</w:t>
      </w:r>
    </w:p>
    <w:p w:rsidR="00DA5FA0" w:rsidRDefault="00E5695A" w:rsidP="00CE46F5">
      <w:pPr>
        <w:numPr>
          <w:ilvl w:val="0"/>
          <w:numId w:val="26"/>
        </w:numPr>
      </w:pPr>
      <w:r>
        <w:t>RF (</w:t>
      </w:r>
      <w:r w:rsidR="00DA5FA0">
        <w:t>0)/</w:t>
      </w:r>
      <w:r>
        <w:t>Tr (</w:t>
      </w:r>
      <w:r w:rsidR="00DA5FA0">
        <w:t>+10)</w:t>
      </w:r>
      <w:r w:rsidR="00DA5FA0">
        <w:tab/>
      </w:r>
      <w:r w:rsidR="001B4480">
        <w:tab/>
      </w:r>
      <w:r w:rsidR="00A60B35">
        <w:t xml:space="preserve">    0% </w:t>
      </w:r>
      <w:r w:rsidR="00A60B35" w:rsidRPr="00A60B35">
        <w:rPr>
          <w:sz w:val="20"/>
        </w:rPr>
        <w:t>(</w:t>
      </w:r>
      <w:r w:rsidR="00DA5FA0" w:rsidRPr="00A60B35">
        <w:rPr>
          <w:sz w:val="20"/>
        </w:rPr>
        <w:t>$93.65</w:t>
      </w:r>
      <w:r w:rsidR="00A60B35" w:rsidRPr="00A60B35">
        <w:rPr>
          <w:sz w:val="20"/>
        </w:rPr>
        <w:t>)</w:t>
      </w:r>
      <w:r w:rsidR="00DA5FA0">
        <w:tab/>
      </w:r>
      <w:r w:rsidR="00A60B35">
        <w:tab/>
      </w:r>
      <w:r w:rsidR="00DA5FA0">
        <w:t xml:space="preserve">+10% </w:t>
      </w:r>
      <w:r w:rsidR="00DA5FA0" w:rsidRPr="007F72E8">
        <w:rPr>
          <w:sz w:val="20"/>
        </w:rPr>
        <w:t>($14</w:t>
      </w:r>
      <w:r w:rsidR="00DA5FA0">
        <w:rPr>
          <w:sz w:val="20"/>
        </w:rPr>
        <w:t>6.74</w:t>
      </w:r>
      <w:r w:rsidR="00DA5FA0" w:rsidRPr="007F72E8">
        <w:rPr>
          <w:sz w:val="20"/>
        </w:rPr>
        <w:t>)</w:t>
      </w:r>
      <w:r w:rsidR="00DA5FA0">
        <w:tab/>
        <w:t xml:space="preserve"> </w:t>
      </w:r>
    </w:p>
    <w:p w:rsidR="00DA5FA0" w:rsidRDefault="00E5695A" w:rsidP="00CE46F5">
      <w:pPr>
        <w:numPr>
          <w:ilvl w:val="0"/>
          <w:numId w:val="26"/>
        </w:numPr>
      </w:pPr>
      <w:r>
        <w:t>RF (</w:t>
      </w:r>
      <w:r w:rsidR="00DA5FA0">
        <w:t>+10)/</w:t>
      </w:r>
      <w:r>
        <w:t>Tr (</w:t>
      </w:r>
      <w:r w:rsidR="00DA5FA0">
        <w:t>-10)</w:t>
      </w:r>
      <w:r w:rsidR="00DA5FA0">
        <w:tab/>
      </w:r>
      <w:r w:rsidR="00DA5FA0">
        <w:tab/>
        <w:t xml:space="preserve">+10% </w:t>
      </w:r>
      <w:r w:rsidR="00DA5FA0" w:rsidRPr="00DA5FA0">
        <w:rPr>
          <w:sz w:val="20"/>
        </w:rPr>
        <w:t>($98.33)</w:t>
      </w:r>
      <w:r w:rsidR="00DA5FA0">
        <w:tab/>
      </w:r>
      <w:r w:rsidR="00DA5FA0">
        <w:tab/>
        <w:t xml:space="preserve">-10% </w:t>
      </w:r>
      <w:r w:rsidR="00DA5FA0" w:rsidRPr="00DA5FA0">
        <w:rPr>
          <w:sz w:val="20"/>
        </w:rPr>
        <w:t>($126.73)</w:t>
      </w:r>
    </w:p>
    <w:p w:rsidR="00DA5FA0" w:rsidRDefault="00E5695A" w:rsidP="00CE46F5">
      <w:pPr>
        <w:numPr>
          <w:ilvl w:val="0"/>
          <w:numId w:val="26"/>
        </w:numPr>
      </w:pPr>
      <w:r>
        <w:t>RF (</w:t>
      </w:r>
      <w:r w:rsidR="00DA5FA0">
        <w:t>+10)/</w:t>
      </w:r>
      <w:r>
        <w:t>Tr (</w:t>
      </w:r>
      <w:r w:rsidR="00DA5FA0">
        <w:t>0)</w:t>
      </w:r>
      <w:r w:rsidR="00DA5FA0" w:rsidRPr="00DA5FA0">
        <w:t xml:space="preserve"> </w:t>
      </w:r>
      <w:r w:rsidR="00DA5FA0">
        <w:tab/>
      </w:r>
      <w:r w:rsidR="00DA5FA0">
        <w:tab/>
        <w:t xml:space="preserve">+10% </w:t>
      </w:r>
      <w:r w:rsidR="00DA5FA0" w:rsidRPr="00DA5FA0">
        <w:rPr>
          <w:sz w:val="20"/>
        </w:rPr>
        <w:t>($98.33)</w:t>
      </w:r>
      <w:r w:rsidR="00DA5FA0">
        <w:tab/>
      </w:r>
      <w:r w:rsidR="00DA5FA0">
        <w:tab/>
      </w:r>
      <w:r w:rsidR="00A60B35">
        <w:t xml:space="preserve">   0% </w:t>
      </w:r>
      <w:r w:rsidR="00A60B35" w:rsidRPr="00A60B35">
        <w:rPr>
          <w:sz w:val="20"/>
        </w:rPr>
        <w:t>(</w:t>
      </w:r>
      <w:r w:rsidR="00DA5FA0" w:rsidRPr="00A60B35">
        <w:rPr>
          <w:sz w:val="20"/>
        </w:rPr>
        <w:t>$133.40</w:t>
      </w:r>
      <w:r w:rsidR="00A60B35" w:rsidRPr="00A60B35">
        <w:rPr>
          <w:sz w:val="20"/>
        </w:rPr>
        <w:t>)</w:t>
      </w:r>
    </w:p>
    <w:p w:rsidR="00DA5FA0" w:rsidRDefault="00E5695A" w:rsidP="00CE46F5">
      <w:pPr>
        <w:numPr>
          <w:ilvl w:val="0"/>
          <w:numId w:val="26"/>
        </w:numPr>
      </w:pPr>
      <w:r>
        <w:t>RF (</w:t>
      </w:r>
      <w:r w:rsidR="00DA5FA0">
        <w:t>+10)/</w:t>
      </w:r>
      <w:r>
        <w:t>Tr (</w:t>
      </w:r>
      <w:r w:rsidR="00DA5FA0">
        <w:t>+10)</w:t>
      </w:r>
      <w:r w:rsidR="00DA5FA0" w:rsidRPr="00DA5FA0">
        <w:t xml:space="preserve"> </w:t>
      </w:r>
      <w:r w:rsidR="00DA5FA0">
        <w:tab/>
      </w:r>
      <w:r w:rsidR="00DA5FA0">
        <w:tab/>
        <w:t xml:space="preserve">+10% </w:t>
      </w:r>
      <w:r w:rsidR="00DA5FA0" w:rsidRPr="00DA5FA0">
        <w:rPr>
          <w:sz w:val="20"/>
        </w:rPr>
        <w:t>($98.33)</w:t>
      </w:r>
      <w:r w:rsidR="00DA5FA0">
        <w:tab/>
      </w:r>
      <w:r w:rsidR="00DA5FA0">
        <w:tab/>
        <w:t xml:space="preserve">+10% </w:t>
      </w:r>
      <w:r w:rsidR="00DA5FA0" w:rsidRPr="00DA5FA0">
        <w:rPr>
          <w:sz w:val="20"/>
        </w:rPr>
        <w:t>($</w:t>
      </w:r>
      <w:r w:rsidR="00DA5FA0">
        <w:rPr>
          <w:sz w:val="20"/>
        </w:rPr>
        <w:t>146.74</w:t>
      </w:r>
      <w:r w:rsidR="00DA5FA0" w:rsidRPr="00DA5FA0">
        <w:rPr>
          <w:sz w:val="20"/>
        </w:rPr>
        <w:t>)</w:t>
      </w:r>
    </w:p>
    <w:p w:rsidR="00DA5FA0" w:rsidRDefault="00DA5FA0" w:rsidP="007F72E8"/>
    <w:p w:rsidR="002068FD" w:rsidRDefault="007F72E8" w:rsidP="002068FD">
      <w:pPr>
        <w:rPr>
          <w:rFonts w:eastAsia="Times New Roman"/>
          <w:b/>
          <w:lang w:val="en-US"/>
        </w:rPr>
      </w:pPr>
      <w:r w:rsidRPr="007C265B">
        <w:t xml:space="preserve">Ration ($298 as fed) </w:t>
      </w:r>
      <w:r>
        <w:t xml:space="preserve">costs were kept constant across all </w:t>
      </w:r>
      <w:r w:rsidR="00A60B35">
        <w:t>8</w:t>
      </w:r>
      <w:r>
        <w:t xml:space="preserve"> scenarios </w:t>
      </w:r>
      <w:r w:rsidRPr="002817D3">
        <w:rPr>
          <w:rFonts w:eastAsia="Times New Roman"/>
        </w:rPr>
        <w:t xml:space="preserve"> </w:t>
      </w:r>
    </w:p>
    <w:p w:rsidR="002068FD" w:rsidRDefault="002068FD" w:rsidP="002068FD">
      <w:pPr>
        <w:rPr>
          <w:rFonts w:eastAsia="Times New Roman"/>
          <w:b/>
          <w:lang w:val="en-US"/>
        </w:rPr>
      </w:pPr>
    </w:p>
    <w:p w:rsidR="002068FD" w:rsidRDefault="002068FD">
      <w:pPr>
        <w:spacing w:after="160" w:line="259" w:lineRule="auto"/>
        <w:rPr>
          <w:rFonts w:eastAsia="Times New Roman"/>
          <w:b/>
          <w:lang w:val="en-US"/>
        </w:rPr>
      </w:pPr>
      <w:r>
        <w:rPr>
          <w:rFonts w:eastAsia="Times New Roman"/>
          <w:b/>
          <w:lang w:val="en-US"/>
        </w:rPr>
        <w:br w:type="page"/>
      </w:r>
    </w:p>
    <w:p w:rsidR="00DA5FA0" w:rsidRDefault="00DA5FA0" w:rsidP="002817D3">
      <w:pPr>
        <w:jc w:val="center"/>
        <w:rPr>
          <w:rFonts w:eastAsia="Times New Roman"/>
          <w:lang w:val="en-US"/>
        </w:rPr>
      </w:pPr>
    </w:p>
    <w:p w:rsidR="002817D3" w:rsidRDefault="006F7DCC" w:rsidP="002817D3">
      <w:pPr>
        <w:jc w:val="center"/>
        <w:rPr>
          <w:rFonts w:eastAsia="Times New Roman"/>
          <w:lang w:val="en-US"/>
        </w:rPr>
      </w:pPr>
      <w:r>
        <w:rPr>
          <w:noProof/>
        </w:rPr>
        <w:drawing>
          <wp:inline distT="0" distB="0" distL="0" distR="0" wp14:anchorId="2E1ECB1E" wp14:editId="5C9A8879">
            <wp:extent cx="5810250" cy="4848225"/>
            <wp:effectExtent l="0" t="0" r="19050" b="9525"/>
            <wp:docPr id="54" name="Chart 54" descr="Figure 10: WA feedlot profitability (feedlot capacity) and Restocker/Feeder and Trade lamb category price (+/- 5 and &#10;10%) scenarios&#1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7F133F0-B581-4C04-940B-935C4F2F42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817D3" w:rsidRDefault="002817D3" w:rsidP="002817D3">
      <w:pPr>
        <w:jc w:val="center"/>
        <w:rPr>
          <w:rFonts w:eastAsia="Times New Roman"/>
          <w:lang w:val="en-US"/>
        </w:rPr>
      </w:pPr>
    </w:p>
    <w:p w:rsidR="00CA3B47" w:rsidRPr="00E75DD5" w:rsidRDefault="00CA3B47" w:rsidP="00CA3B47">
      <w:pPr>
        <w:rPr>
          <w:rFonts w:eastAsia="Times New Roman"/>
          <w:lang w:val="en-US"/>
        </w:rPr>
      </w:pPr>
      <w:r w:rsidRPr="00E75DD5">
        <w:rPr>
          <w:rFonts w:eastAsia="Times New Roman"/>
          <w:lang w:val="en-US"/>
        </w:rPr>
        <w:t>Figure 10:</w:t>
      </w:r>
      <w:r w:rsidRPr="00E75DD5">
        <w:rPr>
          <w:rFonts w:eastAsia="Times New Roman"/>
          <w:lang w:val="en-US"/>
        </w:rPr>
        <w:tab/>
        <w:t xml:space="preserve">WA feedlot profitability (feedlot capacity) and Restocker/Feeder and Trade lamb category price (+/- 5 and </w:t>
      </w:r>
    </w:p>
    <w:p w:rsidR="00CA3B47" w:rsidRPr="00E75DD5" w:rsidRDefault="00CA3B47" w:rsidP="00CA3B47">
      <w:pPr>
        <w:ind w:left="720" w:firstLine="720"/>
        <w:jc w:val="both"/>
        <w:rPr>
          <w:rFonts w:eastAsia="Times New Roman"/>
          <w:lang w:val="en-US"/>
        </w:rPr>
      </w:pPr>
      <w:r w:rsidRPr="00E75DD5">
        <w:rPr>
          <w:rFonts w:eastAsia="Times New Roman"/>
          <w:lang w:val="en-US"/>
        </w:rPr>
        <w:t>10%) scenarios</w:t>
      </w:r>
    </w:p>
    <w:p w:rsidR="00CA3B47" w:rsidRDefault="00CA3B47" w:rsidP="00CA3B47">
      <w:pPr>
        <w:ind w:left="1440" w:hanging="1440"/>
        <w:rPr>
          <w:rFonts w:eastAsia="Times New Roman"/>
          <w:lang w:val="en-US"/>
        </w:rPr>
      </w:pPr>
    </w:p>
    <w:p w:rsidR="002068FD" w:rsidRDefault="002068FD" w:rsidP="002068FD">
      <w:pPr>
        <w:spacing w:after="160" w:line="259" w:lineRule="auto"/>
        <w:rPr>
          <w:rFonts w:eastAsia="Times New Roman"/>
          <w:b/>
          <w:lang w:val="en-US"/>
        </w:rPr>
      </w:pPr>
    </w:p>
    <w:p w:rsidR="007F72E8" w:rsidRPr="002817D3" w:rsidRDefault="007F72E8" w:rsidP="007F72E8">
      <w:pPr>
        <w:rPr>
          <w:rFonts w:eastAsia="Times New Roman"/>
        </w:rPr>
      </w:pPr>
    </w:p>
    <w:p w:rsidR="00B815FE" w:rsidRDefault="00B815FE" w:rsidP="00A827CC">
      <w:pPr>
        <w:rPr>
          <w:rFonts w:eastAsia="Times New Roman"/>
          <w:color w:val="000000"/>
          <w:lang w:val="en-US"/>
        </w:rPr>
      </w:pPr>
    </w:p>
    <w:p w:rsidR="00B815FE" w:rsidRDefault="00B815FE" w:rsidP="00A827CC">
      <w:pPr>
        <w:rPr>
          <w:rFonts w:eastAsia="Times New Roman"/>
          <w:color w:val="000000"/>
          <w:lang w:val="en-US"/>
        </w:rPr>
      </w:pPr>
    </w:p>
    <w:p w:rsidR="00B815FE" w:rsidRDefault="006F7DCC" w:rsidP="007F72E8">
      <w:pPr>
        <w:jc w:val="center"/>
        <w:rPr>
          <w:rFonts w:eastAsia="Times New Roman"/>
          <w:color w:val="000000"/>
          <w:lang w:val="en-US"/>
        </w:rPr>
      </w:pPr>
      <w:r>
        <w:rPr>
          <w:noProof/>
        </w:rPr>
        <w:drawing>
          <wp:inline distT="0" distB="0" distL="0" distR="0" wp14:anchorId="76719AE3" wp14:editId="263C348D">
            <wp:extent cx="5886450" cy="4857750"/>
            <wp:effectExtent l="0" t="0" r="19050" b="19050"/>
            <wp:docPr id="55" name="Chart 55" descr="Figure 11: WA feedlot profitability (annual maximum throughput) and Restocker/Feeder and Trade lamb category price (+/- 5 and 10%) scenarios">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E884346-C95A-4AA1-9731-B2088F99D8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CA3B47" w:rsidRPr="00E75DD5" w:rsidRDefault="00CA3B47" w:rsidP="00CA3B47">
      <w:pPr>
        <w:spacing w:after="160" w:line="259" w:lineRule="auto"/>
        <w:rPr>
          <w:rFonts w:eastAsia="Times New Roman"/>
          <w:lang w:val="en-US"/>
        </w:rPr>
      </w:pPr>
      <w:r w:rsidRPr="00E75DD5">
        <w:rPr>
          <w:rFonts w:eastAsia="Times New Roman"/>
          <w:lang w:val="en-US"/>
        </w:rPr>
        <w:t>Figure 11:</w:t>
      </w:r>
      <w:r w:rsidRPr="00E75DD5">
        <w:rPr>
          <w:rFonts w:eastAsia="Times New Roman"/>
          <w:lang w:val="en-US"/>
        </w:rPr>
        <w:tab/>
        <w:t>WA feedlot profitability (annual maximum throughput) and Restocker/Feeder and Trade lamb category price (+/- 5 and 10%) scenarios</w:t>
      </w:r>
    </w:p>
    <w:p w:rsidR="006E40FB" w:rsidRDefault="006E40FB" w:rsidP="00F35BCE">
      <w:pPr>
        <w:spacing w:after="160" w:line="259" w:lineRule="auto"/>
        <w:rPr>
          <w:rFonts w:eastAsia="Times New Roman"/>
          <w:color w:val="000000"/>
          <w:lang w:val="en-US"/>
        </w:rPr>
      </w:pPr>
    </w:p>
    <w:p w:rsidR="004A1625" w:rsidRDefault="004A1625">
      <w:pPr>
        <w:spacing w:after="160" w:line="259" w:lineRule="auto"/>
        <w:rPr>
          <w:rFonts w:eastAsia="Times New Roman"/>
          <w:color w:val="000000"/>
          <w:lang w:val="en-US"/>
        </w:rPr>
      </w:pPr>
      <w:r>
        <w:rPr>
          <w:rFonts w:eastAsia="Times New Roman"/>
          <w:color w:val="000000"/>
          <w:lang w:val="en-US"/>
        </w:rPr>
        <w:br w:type="page"/>
      </w:r>
    </w:p>
    <w:p w:rsidR="00CA3B47" w:rsidRDefault="00CA3B47" w:rsidP="00F35BCE">
      <w:pPr>
        <w:spacing w:after="160" w:line="259" w:lineRule="auto"/>
        <w:rPr>
          <w:rFonts w:eastAsia="Times New Roman"/>
          <w:color w:val="000000"/>
          <w:lang w:val="en-US"/>
        </w:rPr>
        <w:sectPr w:rsidR="00CA3B47" w:rsidSect="00A60B35">
          <w:pgSz w:w="15840" w:h="12240" w:orient="landscape"/>
          <w:pgMar w:top="993" w:right="1440" w:bottom="1440" w:left="1440" w:header="708" w:footer="708" w:gutter="0"/>
          <w:cols w:space="708"/>
          <w:docGrid w:linePitch="360"/>
        </w:sectPr>
      </w:pPr>
    </w:p>
    <w:p w:rsidR="00B30ACF" w:rsidRPr="00E75DD5" w:rsidRDefault="00B30ACF" w:rsidP="00D14FD2">
      <w:pPr>
        <w:pStyle w:val="Heading1"/>
        <w:rPr>
          <w:lang w:val="en-US"/>
        </w:rPr>
      </w:pPr>
      <w:bookmarkStart w:id="23" w:name="_Toc486934082"/>
      <w:r w:rsidRPr="004A1625">
        <w:rPr>
          <w:u w:val="single"/>
        </w:rPr>
        <w:lastRenderedPageBreak/>
        <w:t>A</w:t>
      </w:r>
      <w:r w:rsidRPr="004A1625">
        <w:rPr>
          <w:color w:val="000000"/>
          <w:u w:val="single"/>
          <w:lang w:val="en-US"/>
        </w:rPr>
        <w:t xml:space="preserve">ppendix </w:t>
      </w:r>
      <w:r w:rsidRPr="004A1625">
        <w:rPr>
          <w:u w:val="single"/>
          <w:lang w:val="en-US"/>
        </w:rPr>
        <w:t>8</w:t>
      </w:r>
      <w:r w:rsidR="00D14FD2">
        <w:rPr>
          <w:u w:val="single"/>
          <w:lang w:val="en-US"/>
        </w:rPr>
        <w:t xml:space="preserve"> </w:t>
      </w:r>
      <w:r w:rsidRPr="00E75DD5">
        <w:rPr>
          <w:lang w:val="en-US"/>
        </w:rPr>
        <w:t>Feedlot pen and proposed 5000 head Feedlot ‘module’ design</w:t>
      </w:r>
      <w:bookmarkEnd w:id="23"/>
    </w:p>
    <w:p w:rsidR="009E48E0" w:rsidRDefault="009E48E0" w:rsidP="006E40FB">
      <w:pPr>
        <w:rPr>
          <w:rFonts w:eastAsia="Times New Roman"/>
          <w:color w:val="000000"/>
          <w:lang w:val="en-US"/>
        </w:rPr>
      </w:pPr>
    </w:p>
    <w:p w:rsidR="00B30ACF" w:rsidRDefault="00B30ACF" w:rsidP="00B30ACF">
      <w:pPr>
        <w:jc w:val="center"/>
        <w:rPr>
          <w:rFonts w:eastAsia="Times New Roman"/>
          <w:color w:val="000000"/>
          <w:lang w:val="en-US"/>
        </w:rPr>
      </w:pPr>
      <w:r w:rsidRPr="00CE1A81">
        <w:rPr>
          <w:rFonts w:eastAsia="Times New Roman"/>
          <w:noProof/>
          <w:color w:val="000000"/>
        </w:rPr>
        <w:drawing>
          <wp:inline distT="0" distB="0" distL="0" distR="0" wp14:anchorId="5A2AE35F" wp14:editId="3A61A4BB">
            <wp:extent cx="8299938" cy="4668715"/>
            <wp:effectExtent l="171450" t="171450" r="196850" b="189230"/>
            <wp:docPr id="38" name="Picture 38" descr="Appendix 8 Feedlot pen and proposed 5000 head Feedlot ‘modul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8304557" cy="467131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B30ACF" w:rsidRDefault="00B30ACF" w:rsidP="00B30ACF">
      <w:pPr>
        <w:rPr>
          <w:rFonts w:eastAsia="Times New Roman"/>
          <w:color w:val="000000"/>
          <w:lang w:val="en-US"/>
        </w:rPr>
      </w:pPr>
    </w:p>
    <w:p w:rsidR="00B30ACF" w:rsidRDefault="00B30ACF" w:rsidP="00B30ACF">
      <w:pPr>
        <w:ind w:left="-426"/>
        <w:jc w:val="center"/>
        <w:rPr>
          <w:rFonts w:eastAsia="Times New Roman"/>
          <w:color w:val="000000"/>
          <w:lang w:val="en-US"/>
        </w:rPr>
      </w:pPr>
    </w:p>
    <w:p w:rsidR="00B815FE" w:rsidRDefault="00B815FE" w:rsidP="00A827CC">
      <w:pPr>
        <w:rPr>
          <w:rFonts w:eastAsia="Times New Roman"/>
          <w:color w:val="000000"/>
          <w:lang w:val="en-US"/>
        </w:rPr>
      </w:pPr>
    </w:p>
    <w:p w:rsidR="00B815FE" w:rsidRDefault="00533C37" w:rsidP="00A827CC">
      <w:pPr>
        <w:rPr>
          <w:rFonts w:eastAsia="Times New Roman"/>
          <w:color w:val="000000"/>
          <w:lang w:val="en-US"/>
        </w:rPr>
      </w:pPr>
      <w:r>
        <w:rPr>
          <w:rFonts w:eastAsia="Times New Roman"/>
          <w:noProof/>
          <w:color w:val="000000"/>
        </w:rPr>
        <w:lastRenderedPageBreak/>
        <w:drawing>
          <wp:inline distT="0" distB="0" distL="0" distR="0" wp14:anchorId="6A2E9BD6">
            <wp:extent cx="8382874" cy="4714875"/>
            <wp:effectExtent l="133350" t="114300" r="151765" b="161925"/>
            <wp:docPr id="3" name="Picture 3" descr="Appendix 8 Feedlot pen and proposed 5000 head Feedlot ‘modul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391845" cy="471992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815FE" w:rsidRDefault="00B815FE" w:rsidP="00A827CC">
      <w:pPr>
        <w:rPr>
          <w:rFonts w:eastAsia="Times New Roman"/>
          <w:color w:val="000000"/>
          <w:lang w:val="en-US"/>
        </w:rPr>
      </w:pPr>
    </w:p>
    <w:p w:rsidR="00B815FE" w:rsidRDefault="00B815FE" w:rsidP="00A827CC">
      <w:pPr>
        <w:rPr>
          <w:rFonts w:eastAsia="Times New Roman"/>
          <w:color w:val="000000"/>
          <w:lang w:val="en-US"/>
        </w:rPr>
      </w:pPr>
    </w:p>
    <w:p w:rsidR="006E40FB" w:rsidRDefault="006E40FB" w:rsidP="00A827CC">
      <w:pPr>
        <w:rPr>
          <w:rFonts w:eastAsia="Times New Roman"/>
          <w:color w:val="000000"/>
          <w:lang w:val="en-US"/>
        </w:rPr>
        <w:sectPr w:rsidR="006E40FB" w:rsidSect="006E40FB">
          <w:type w:val="continuous"/>
          <w:pgSz w:w="15840" w:h="12240" w:orient="landscape"/>
          <w:pgMar w:top="1440" w:right="1440" w:bottom="1440" w:left="1440" w:header="708" w:footer="708" w:gutter="0"/>
          <w:cols w:space="708"/>
          <w:docGrid w:linePitch="360"/>
        </w:sectPr>
      </w:pPr>
    </w:p>
    <w:p w:rsidR="00066EEA" w:rsidRPr="00EB4AF4" w:rsidRDefault="00066EEA" w:rsidP="00D14FD2">
      <w:pPr>
        <w:pStyle w:val="Heading1"/>
      </w:pPr>
      <w:bookmarkStart w:id="24" w:name="_Toc486934083"/>
      <w:r w:rsidRPr="00EB4AF4">
        <w:lastRenderedPageBreak/>
        <w:t>References:</w:t>
      </w:r>
      <w:bookmarkEnd w:id="24"/>
    </w:p>
    <w:p w:rsidR="00BC7C66" w:rsidRDefault="00BC7C66" w:rsidP="00CE46F5">
      <w:pPr>
        <w:numPr>
          <w:ilvl w:val="0"/>
          <w:numId w:val="13"/>
        </w:numPr>
      </w:pPr>
      <w:r>
        <w:t xml:space="preserve">Anon (2017) </w:t>
      </w:r>
      <w:r w:rsidRPr="00E925F0">
        <w:t>Feedlot Technology Adoption Group Information for the Australian Beef Cattle Industry</w:t>
      </w:r>
      <w:r>
        <w:t xml:space="preserve"> </w:t>
      </w:r>
      <w:hyperlink r:id="rId52" w:history="1">
        <w:r w:rsidRPr="00BC7C66">
          <w:rPr>
            <w:rStyle w:val="Hyperlink"/>
            <w:sz w:val="22"/>
          </w:rPr>
          <w:t>http://www.feedlottechnology.com/</w:t>
        </w:r>
      </w:hyperlink>
      <w:r w:rsidRPr="00BC7C66">
        <w:rPr>
          <w:sz w:val="22"/>
        </w:rPr>
        <w:t xml:space="preserve"> </w:t>
      </w:r>
    </w:p>
    <w:p w:rsidR="00BC7C66" w:rsidRPr="00531C05" w:rsidRDefault="00BC7C66" w:rsidP="00CE46F5">
      <w:pPr>
        <w:numPr>
          <w:ilvl w:val="0"/>
          <w:numId w:val="13"/>
        </w:numPr>
      </w:pPr>
      <w:r w:rsidRPr="00531C05">
        <w:rPr>
          <w:rFonts w:eastAsia="Times New Roman"/>
          <w:bCs/>
          <w:color w:val="000000"/>
          <w:lang w:val="en-US"/>
        </w:rPr>
        <w:t xml:space="preserve">Anon (undated) </w:t>
      </w:r>
      <w:r w:rsidRPr="00531C05">
        <w:t xml:space="preserve">Australian Animal Welfare Standards and Guidelines Standards for Sheep. Edition One Version One January 2016 </w:t>
      </w:r>
      <w:hyperlink r:id="rId53" w:history="1">
        <w:r w:rsidRPr="00BC7C66">
          <w:rPr>
            <w:rStyle w:val="Hyperlink"/>
            <w:sz w:val="22"/>
          </w:rPr>
          <w:t>http://www.animalwelfarestandards.net.au/files/2016/01/Sheep-Standards-and-Guidelines-for-Endorsed-Jan-2016-250116.pdf</w:t>
        </w:r>
      </w:hyperlink>
    </w:p>
    <w:p w:rsidR="00BC7C66" w:rsidRPr="00E925F0" w:rsidRDefault="00BC7C66" w:rsidP="00CE46F5">
      <w:pPr>
        <w:numPr>
          <w:ilvl w:val="0"/>
          <w:numId w:val="13"/>
        </w:numPr>
        <w:rPr>
          <w:rFonts w:eastAsia="Times New Roman"/>
          <w:color w:val="000000"/>
          <w:lang w:val="en-US"/>
        </w:rPr>
      </w:pPr>
      <w:r w:rsidRPr="00E925F0">
        <w:rPr>
          <w:rFonts w:eastAsia="Times New Roman"/>
          <w:bCs/>
          <w:color w:val="000000"/>
          <w:lang w:val="en-US"/>
        </w:rPr>
        <w:t xml:space="preserve">Anon (undated) Great Southern </w:t>
      </w:r>
      <w:r w:rsidRPr="00E925F0">
        <w:rPr>
          <w:rFonts w:eastAsia="Times New Roman"/>
          <w:bCs/>
          <w:color w:val="000000"/>
        </w:rPr>
        <w:t xml:space="preserve">regional water supply strategy - A long-term outlook of water demand and supply Report no. 2 | December 2014 Regional water supply strategy series </w:t>
      </w:r>
      <w:r w:rsidRPr="00E925F0">
        <w:rPr>
          <w:rFonts w:eastAsia="Times New Roman"/>
          <w:color w:val="000000"/>
        </w:rPr>
        <w:t xml:space="preserve"> </w:t>
      </w:r>
      <w:hyperlink r:id="rId54" w:history="1">
        <w:r w:rsidRPr="00E925F0">
          <w:rPr>
            <w:sz w:val="22"/>
          </w:rPr>
          <w:t>https://www.water.wa.gov.au/__data/assets/pdf_file/0005/2939/108261.pdf</w:t>
        </w:r>
      </w:hyperlink>
      <w:r w:rsidRPr="00E925F0">
        <w:rPr>
          <w:rFonts w:eastAsia="Times New Roman"/>
          <w:color w:val="000000"/>
          <w:sz w:val="22"/>
        </w:rPr>
        <w:t xml:space="preserve"> </w:t>
      </w:r>
    </w:p>
    <w:p w:rsidR="00BC7C66" w:rsidRPr="00531C05" w:rsidRDefault="00BC7C66" w:rsidP="00CE46F5">
      <w:pPr>
        <w:numPr>
          <w:ilvl w:val="0"/>
          <w:numId w:val="13"/>
        </w:numPr>
      </w:pPr>
      <w:r w:rsidRPr="00531C05">
        <w:t xml:space="preserve">Anon (undated) Katanning Shire – Sheep Saleyards </w:t>
      </w:r>
      <w:hyperlink r:id="rId55" w:history="1">
        <w:r w:rsidRPr="00BC7C66">
          <w:rPr>
            <w:rStyle w:val="Hyperlink"/>
            <w:sz w:val="22"/>
          </w:rPr>
          <w:t>file:///C:/Users/Geoff/Desktop/Invoices/Projects%20-%20Other/DAFWA/Sheep%20Saleyards%20%C2%BB%20Shire%20of%20Katanning.html</w:t>
        </w:r>
      </w:hyperlink>
    </w:p>
    <w:p w:rsidR="00BC7C66" w:rsidRPr="00531C05" w:rsidRDefault="00BC7C66" w:rsidP="00CE46F5">
      <w:pPr>
        <w:numPr>
          <w:ilvl w:val="0"/>
          <w:numId w:val="13"/>
        </w:numPr>
      </w:pPr>
      <w:r w:rsidRPr="00531C05">
        <w:t xml:space="preserve">Anon (undated) Polytex Tarpaulins – Livestock Shade Sails </w:t>
      </w:r>
      <w:hyperlink r:id="rId56" w:history="1">
        <w:r w:rsidRPr="00BC7C66">
          <w:rPr>
            <w:rStyle w:val="Hyperlink"/>
            <w:sz w:val="22"/>
          </w:rPr>
          <w:t>file:///C:/Users/Geoff/Desktop/Invoices/Projects%20-%20Other/DAFWA/Eco%20Shelters%20Livestock%20Shade%20Sails%20_%20Polytex.html</w:t>
        </w:r>
      </w:hyperlink>
    </w:p>
    <w:p w:rsidR="00BC7C66" w:rsidRDefault="00BC7C66" w:rsidP="00CE46F5">
      <w:pPr>
        <w:numPr>
          <w:ilvl w:val="0"/>
          <w:numId w:val="13"/>
        </w:numPr>
      </w:pPr>
      <w:r w:rsidRPr="00531C05">
        <w:t xml:space="preserve">Anon (undated) Redpath Australia – Eco-shelters Animal Shelters </w:t>
      </w:r>
      <w:hyperlink r:id="rId57" w:history="1">
        <w:r w:rsidRPr="00BC7C66">
          <w:rPr>
            <w:rStyle w:val="Hyperlink"/>
            <w:sz w:val="22"/>
          </w:rPr>
          <w:t>http://www.redpath.com.au/commercial-structures/animal-ecoshelters.html</w:t>
        </w:r>
      </w:hyperlink>
    </w:p>
    <w:p w:rsidR="00BC7C66" w:rsidRPr="00BC7C66" w:rsidRDefault="00BC7C66" w:rsidP="00BC7C66">
      <w:pPr>
        <w:ind w:left="720"/>
        <w:rPr>
          <w:sz w:val="20"/>
          <w:lang w:val="en-US"/>
        </w:rPr>
      </w:pPr>
      <w:r w:rsidRPr="00531C05">
        <w:rPr>
          <w:rFonts w:eastAsia="Times New Roman"/>
          <w:bCs/>
          <w:color w:val="000000"/>
          <w:lang w:val="en-US"/>
        </w:rPr>
        <w:t xml:space="preserve">Anon (undated) </w:t>
      </w:r>
      <w:hyperlink r:id="rId58" w:history="1">
        <w:r w:rsidRPr="00531C05">
          <w:rPr>
            <w:bCs/>
            <w:sz w:val="22"/>
            <w:lang w:val="en-US"/>
          </w:rPr>
          <w:t>Soil groups of Western Australia: a simple gui</w:t>
        </w:r>
        <w:r>
          <w:rPr>
            <w:bCs/>
            <w:sz w:val="22"/>
            <w:lang w:val="en-US"/>
          </w:rPr>
          <w:t xml:space="preserve">de to the main soils of Western </w:t>
        </w:r>
        <w:r w:rsidRPr="00531C05">
          <w:rPr>
            <w:bCs/>
            <w:sz w:val="22"/>
            <w:lang w:val="en-US"/>
          </w:rPr>
          <w:t>Australia (4th ed)</w:t>
        </w:r>
      </w:hyperlink>
      <w:r w:rsidRPr="00531C05">
        <w:rPr>
          <w:rFonts w:eastAsia="Times New Roman"/>
          <w:bCs/>
          <w:sz w:val="22"/>
          <w:lang w:val="en-US"/>
        </w:rPr>
        <w:t xml:space="preserve"> </w:t>
      </w:r>
      <w:hyperlink r:id="rId59" w:history="1">
        <w:r w:rsidRPr="00BC7C66">
          <w:rPr>
            <w:rStyle w:val="Hyperlink"/>
            <w:sz w:val="22"/>
          </w:rPr>
          <w:t>http://researchlibrary.agric.wa.gov.au/rmtr/348/</w:t>
        </w:r>
      </w:hyperlink>
      <w:r w:rsidRPr="00BC7C66">
        <w:rPr>
          <w:sz w:val="22"/>
        </w:rPr>
        <w:t xml:space="preserve"> </w:t>
      </w:r>
    </w:p>
    <w:p w:rsidR="00BC7C66" w:rsidRDefault="00BC7C66" w:rsidP="00CE46F5">
      <w:pPr>
        <w:numPr>
          <w:ilvl w:val="0"/>
          <w:numId w:val="13"/>
        </w:numPr>
      </w:pPr>
      <w:r>
        <w:t xml:space="preserve">ATO (2016) Guide to depreciating assets 2016 </w:t>
      </w:r>
      <w:hyperlink r:id="rId60" w:history="1">
        <w:r w:rsidRPr="00BC7C66">
          <w:rPr>
            <w:rStyle w:val="Hyperlink"/>
            <w:sz w:val="22"/>
          </w:rPr>
          <w:t>https://www.ato.gov.au/uploadedFiles/Content/MEI/downloads/Guide-to-depreciating-assets-2016.pdf</w:t>
        </w:r>
      </w:hyperlink>
    </w:p>
    <w:p w:rsidR="00BC7C66" w:rsidRPr="00531C05" w:rsidRDefault="00BC7C66" w:rsidP="00CE46F5">
      <w:pPr>
        <w:numPr>
          <w:ilvl w:val="0"/>
          <w:numId w:val="13"/>
        </w:numPr>
      </w:pPr>
      <w:r w:rsidRPr="00531C05">
        <w:t xml:space="preserve">Bureau of Meteorology: Climate Statistics for Australian Locations </w:t>
      </w:r>
      <w:hyperlink r:id="rId61" w:history="1">
        <w:r w:rsidRPr="00531C05">
          <w:t>http://www.bom.gov.au/climate/averages/tables/cw_010916_All.shtml</w:t>
        </w:r>
      </w:hyperlink>
    </w:p>
    <w:p w:rsidR="00BC7C66" w:rsidRPr="00531C05" w:rsidRDefault="00BC7C66" w:rsidP="00CE46F5">
      <w:pPr>
        <w:numPr>
          <w:ilvl w:val="0"/>
          <w:numId w:val="13"/>
        </w:numPr>
      </w:pPr>
      <w:r w:rsidRPr="00531C05">
        <w:t xml:space="preserve">Dickson, H and Jolly, S (2011) </w:t>
      </w:r>
      <w:bookmarkStart w:id="25" w:name="_Hlk483983506"/>
      <w:r w:rsidRPr="00531C05">
        <w:t xml:space="preserve">National procedures and guidelines for intensive sheep and lamb feeding systems Planning and management checklists: a review tool for producers </w:t>
      </w:r>
      <w:hyperlink r:id="rId62" w:history="1">
        <w:r w:rsidRPr="00BC7C66">
          <w:rPr>
            <w:rStyle w:val="Hyperlink"/>
            <w:sz w:val="22"/>
          </w:rPr>
          <w:t>https://static1.squarespace.com/static/5371735ee4b0edb14ea92086/t/538fa45be4b056260cc42af5/1401922651842/National+procedures+and+guidelines+lamb+finishing+-+checklists.pdf</w:t>
        </w:r>
      </w:hyperlink>
    </w:p>
    <w:p w:rsidR="00BC7C66" w:rsidRPr="00531C05" w:rsidRDefault="00BC7C66" w:rsidP="00CE46F5">
      <w:pPr>
        <w:numPr>
          <w:ilvl w:val="0"/>
          <w:numId w:val="13"/>
        </w:numPr>
      </w:pPr>
      <w:r w:rsidRPr="00531C05">
        <w:t xml:space="preserve">Dickson, H and Jolly, S (2011) National procedures and guidelines for intensive sheep and lamb feeding systems </w:t>
      </w:r>
      <w:bookmarkEnd w:id="25"/>
      <w:r w:rsidR="0011608F">
        <w:fldChar w:fldCharType="begin"/>
      </w:r>
      <w:r w:rsidR="0011608F">
        <w:instrText xml:space="preserve"> HYPERLINK "</w:instrText>
      </w:r>
      <w:r w:rsidR="0011608F" w:rsidRPr="00681F44">
        <w:instrText>http://productivenutrition.com.au/index.php/Table/Independent-Livestock-Nutrition-and-Business-Management-Advice-to-Producers-and-Industry-across-Australia/</w:instrText>
      </w:r>
      <w:r w:rsidR="0011608F">
        <w:instrText xml:space="preserve">" </w:instrText>
      </w:r>
      <w:r w:rsidR="0011608F">
        <w:fldChar w:fldCharType="separate"/>
      </w:r>
      <w:r w:rsidR="0011608F" w:rsidRPr="00C76C3F">
        <w:rPr>
          <w:rStyle w:val="Hyperlink"/>
        </w:rPr>
        <w:t>http://productivenutrition.com.au/index.php/Table/Independent-Livestock-Nutrition-and-Business-Management-Advice-to-Producers-and-Industry-across-Australia/</w:t>
      </w:r>
      <w:r w:rsidR="0011608F">
        <w:fldChar w:fldCharType="end"/>
      </w:r>
    </w:p>
    <w:p w:rsidR="00BC7C66" w:rsidRDefault="00BC7C66" w:rsidP="00CE46F5">
      <w:pPr>
        <w:numPr>
          <w:ilvl w:val="0"/>
          <w:numId w:val="13"/>
        </w:numPr>
      </w:pPr>
      <w:r>
        <w:t xml:space="preserve">Duddy, G; Shands, C; Bell, A; Hegarty, R and Casburn,G (2016) Feedlotting Lambs July 2016, Primefact 523, 2nd edition </w:t>
      </w:r>
      <w:hyperlink r:id="rId63" w:history="1">
        <w:r w:rsidRPr="00BC7C66">
          <w:rPr>
            <w:rStyle w:val="Hyperlink"/>
            <w:sz w:val="22"/>
          </w:rPr>
          <w:t>http://www.dpi.nsw.gov.au/__data/assets/pdf_file/0020/193313/Feedlotting-lambs.pdf</w:t>
        </w:r>
      </w:hyperlink>
    </w:p>
    <w:p w:rsidR="00BC7C66" w:rsidRDefault="00BC7C66" w:rsidP="00CE46F5">
      <w:pPr>
        <w:numPr>
          <w:ilvl w:val="0"/>
          <w:numId w:val="13"/>
        </w:numPr>
      </w:pPr>
      <w:r>
        <w:t xml:space="preserve">Environmental Protection Authority Western Australia DRAFT Environmental Assessment Guideline for Separation distances between industrial and sensitive land uses </w:t>
      </w:r>
      <w:hyperlink r:id="rId64" w:history="1">
        <w:r w:rsidRPr="00BC7C66">
          <w:rPr>
            <w:rStyle w:val="Hyperlink"/>
            <w:sz w:val="22"/>
          </w:rPr>
          <w:t>https://consultation.epa.wa.gov.au/policy-and-guideline-development-and-review/draft-separation-distances-eag/supporting_documents/DRAFT%20EAG%20X%20Separation%20buffers%20September%202015.pdf</w:t>
        </w:r>
      </w:hyperlink>
    </w:p>
    <w:p w:rsidR="00BC7C66" w:rsidRPr="00E925F0" w:rsidRDefault="00BC7C66" w:rsidP="00CE46F5">
      <w:pPr>
        <w:numPr>
          <w:ilvl w:val="0"/>
          <w:numId w:val="13"/>
        </w:numPr>
        <w:rPr>
          <w:rFonts w:eastAsia="Times New Roman"/>
          <w:color w:val="000000"/>
          <w:lang w:val="en-US"/>
        </w:rPr>
      </w:pPr>
      <w:r w:rsidRPr="00E925F0">
        <w:rPr>
          <w:rFonts w:eastAsia="Times New Roman"/>
          <w:bCs/>
          <w:color w:val="000000"/>
          <w:lang w:val="en-US"/>
        </w:rPr>
        <w:t>Gazey,C and Andrew J (2009) Bulletin 4761 January 2009 ISSN 1833-7236 Soil pH in northern and southern areas of the WA wheatbelt</w:t>
      </w:r>
      <w:r w:rsidRPr="00E925F0">
        <w:rPr>
          <w:rFonts w:eastAsia="Times New Roman"/>
          <w:color w:val="000000"/>
          <w:lang w:val="en-US"/>
        </w:rPr>
        <w:t xml:space="preserve"> </w:t>
      </w:r>
      <w:hyperlink r:id="rId65" w:history="1">
        <w:r w:rsidRPr="00BC7C66">
          <w:rPr>
            <w:rStyle w:val="Hyperlink"/>
            <w:sz w:val="20"/>
            <w:lang w:val="en-US"/>
          </w:rPr>
          <w:t>file:///C:/Users/Geoff/Desktop/Invoices/Projects%20-%20Other/DAFWA/North_and_south_pH_report_151208.pdf</w:t>
        </w:r>
      </w:hyperlink>
      <w:r w:rsidRPr="00BC7C66">
        <w:rPr>
          <w:rFonts w:eastAsia="Times New Roman"/>
          <w:color w:val="000000"/>
          <w:sz w:val="20"/>
          <w:lang w:val="en-US"/>
        </w:rPr>
        <w:t xml:space="preserve"> </w:t>
      </w:r>
    </w:p>
    <w:p w:rsidR="00BC7C66" w:rsidRDefault="00BC7C66" w:rsidP="00CE46F5">
      <w:pPr>
        <w:numPr>
          <w:ilvl w:val="0"/>
          <w:numId w:val="13"/>
        </w:numPr>
      </w:pPr>
      <w:r>
        <w:lastRenderedPageBreak/>
        <w:t>JC Solutions (2014) Feed Grain Partnership Australian Feed Grain Supply and Demand Report 2013/14</w:t>
      </w:r>
      <w:r w:rsidRPr="00531C05">
        <w:t>https://www.aecl.org/assets/www.aec</w:t>
      </w:r>
      <w:r>
        <w:t xml:space="preserve">l.org/outputs/140730-FGP-Supply </w:t>
      </w:r>
      <w:r w:rsidRPr="00531C05">
        <w:t>and-Demand-Report-July-2014.pdf</w:t>
      </w:r>
    </w:p>
    <w:p w:rsidR="00BC7C66" w:rsidRDefault="00BC7C66" w:rsidP="00CE46F5">
      <w:pPr>
        <w:numPr>
          <w:ilvl w:val="0"/>
          <w:numId w:val="13"/>
        </w:numPr>
      </w:pPr>
      <w:r>
        <w:t xml:space="preserve">Pederick Engineering (WA)  </w:t>
      </w:r>
      <w:hyperlink r:id="rId66" w:history="1">
        <w:r w:rsidRPr="00BC7C66">
          <w:rPr>
            <w:rStyle w:val="Hyperlink"/>
            <w:sz w:val="22"/>
          </w:rPr>
          <w:t>http://www.pederickengineering.com.au/index.php</w:t>
        </w:r>
      </w:hyperlink>
    </w:p>
    <w:p w:rsidR="00BC7C66" w:rsidRPr="00531C05" w:rsidRDefault="00BC7C66" w:rsidP="00CE46F5">
      <w:pPr>
        <w:numPr>
          <w:ilvl w:val="0"/>
          <w:numId w:val="13"/>
        </w:numPr>
        <w:rPr>
          <w:rFonts w:eastAsia="Times New Roman"/>
          <w:bCs/>
          <w:color w:val="000000"/>
          <w:sz w:val="22"/>
          <w:lang w:val="en-US"/>
        </w:rPr>
      </w:pPr>
      <w:r w:rsidRPr="00531C05">
        <w:rPr>
          <w:rFonts w:eastAsia="Times New Roman"/>
          <w:bCs/>
          <w:color w:val="000000"/>
          <w:lang w:val="en-US"/>
        </w:rPr>
        <w:t>Stoneman, TC (1991) An introduction to the soils of the Katanning advisory district</w:t>
      </w:r>
      <w:r w:rsidRPr="00531C05">
        <w:rPr>
          <w:rFonts w:eastAsia="Times New Roman"/>
          <w:color w:val="000000"/>
          <w:lang w:val="en-US"/>
        </w:rPr>
        <w:t xml:space="preserve"> </w:t>
      </w:r>
      <w:hyperlink r:id="rId67" w:history="1">
        <w:r w:rsidRPr="00531C05">
          <w:rPr>
            <w:sz w:val="22"/>
            <w:lang w:val="en-US"/>
          </w:rPr>
          <w:t>http://researchlibrary.agric.wa.gov.au/cgi/viewcontent.cgi?article=1023&amp;context=bulletins</w:t>
        </w:r>
      </w:hyperlink>
    </w:p>
    <w:p w:rsidR="00BC7C66" w:rsidRDefault="00BC7C66" w:rsidP="00CE46F5">
      <w:pPr>
        <w:numPr>
          <w:ilvl w:val="0"/>
          <w:numId w:val="13"/>
        </w:numPr>
      </w:pPr>
      <w:r>
        <w:t xml:space="preserve">Universal Feeders (WA) </w:t>
      </w:r>
      <w:hyperlink r:id="rId68" w:history="1">
        <w:r w:rsidRPr="00BC7C66">
          <w:rPr>
            <w:rStyle w:val="Hyperlink"/>
            <w:sz w:val="22"/>
          </w:rPr>
          <w:t>http://www.universalfeeders.com.au/about-us</w:t>
        </w:r>
      </w:hyperlink>
    </w:p>
    <w:p w:rsidR="00BC7C66" w:rsidRPr="00531C05" w:rsidRDefault="00BC7C66" w:rsidP="00CE46F5">
      <w:pPr>
        <w:numPr>
          <w:ilvl w:val="0"/>
          <w:numId w:val="13"/>
        </w:numPr>
      </w:pPr>
      <w:r w:rsidRPr="00531C05">
        <w:t xml:space="preserve">Young, J (2016) Seasonality of Lamb Supply – Have We Interpreted the Price Signals? </w:t>
      </w:r>
      <w:hyperlink r:id="rId69" w:history="1">
        <w:r w:rsidRPr="00531C05">
          <w:t>https://www.agric.wa.gov.au/.../Seasonality%20of%20Lamb%20Supply%20John%20</w:t>
        </w:r>
      </w:hyperlink>
      <w:r w:rsidRPr="00531C05">
        <w:t xml:space="preserve">... </w:t>
      </w:r>
    </w:p>
    <w:p w:rsidR="00E925F0" w:rsidRDefault="00E925F0" w:rsidP="00BC7C66">
      <w:pPr>
        <w:ind w:left="720"/>
      </w:pPr>
    </w:p>
    <w:p w:rsidR="00531C05" w:rsidRPr="00531C05" w:rsidRDefault="00531C05" w:rsidP="00531C05">
      <w:pPr>
        <w:ind w:left="720"/>
      </w:pPr>
    </w:p>
    <w:sectPr w:rsidR="00531C05" w:rsidRPr="00531C05" w:rsidSect="00066EE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099" w:rsidRDefault="00C74099" w:rsidP="00CF3D50">
      <w:r>
        <w:separator/>
      </w:r>
    </w:p>
  </w:endnote>
  <w:endnote w:type="continuationSeparator" w:id="0">
    <w:p w:rsidR="00C74099" w:rsidRDefault="00C74099" w:rsidP="00CF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933604"/>
      <w:docPartObj>
        <w:docPartGallery w:val="Page Numbers (Bottom of Page)"/>
        <w:docPartUnique/>
      </w:docPartObj>
    </w:sdtPr>
    <w:sdtEndPr/>
    <w:sdtContent>
      <w:sdt>
        <w:sdtPr>
          <w:id w:val="-1769616900"/>
          <w:docPartObj>
            <w:docPartGallery w:val="Page Numbers (Top of Page)"/>
            <w:docPartUnique/>
          </w:docPartObj>
        </w:sdtPr>
        <w:sdtEndPr/>
        <w:sdtContent>
          <w:p w:rsidR="00D14FD2" w:rsidRDefault="00D14FD2">
            <w:pPr>
              <w:pStyle w:val="Footer"/>
              <w:jc w:val="right"/>
            </w:pPr>
            <w:r>
              <w:t xml:space="preserve">Page </w:t>
            </w:r>
            <w:r>
              <w:rPr>
                <w:b/>
                <w:bCs/>
              </w:rPr>
              <w:fldChar w:fldCharType="begin"/>
            </w:r>
            <w:r>
              <w:rPr>
                <w:b/>
                <w:bCs/>
              </w:rPr>
              <w:instrText xml:space="preserve"> PAGE </w:instrText>
            </w:r>
            <w:r>
              <w:rPr>
                <w:b/>
                <w:bCs/>
              </w:rPr>
              <w:fldChar w:fldCharType="separate"/>
            </w:r>
            <w:r w:rsidR="003E458A">
              <w:rPr>
                <w:b/>
                <w:bCs/>
                <w:noProof/>
              </w:rPr>
              <w:t>23</w:t>
            </w:r>
            <w:r>
              <w:rPr>
                <w:b/>
                <w:bCs/>
              </w:rPr>
              <w:fldChar w:fldCharType="end"/>
            </w:r>
            <w:r>
              <w:t xml:space="preserve"> of </w:t>
            </w:r>
            <w:r>
              <w:rPr>
                <w:b/>
                <w:bCs/>
              </w:rPr>
              <w:fldChar w:fldCharType="begin"/>
            </w:r>
            <w:r>
              <w:rPr>
                <w:b/>
                <w:bCs/>
              </w:rPr>
              <w:instrText xml:space="preserve"> NUMPAGES  </w:instrText>
            </w:r>
            <w:r>
              <w:rPr>
                <w:b/>
                <w:bCs/>
              </w:rPr>
              <w:fldChar w:fldCharType="separate"/>
            </w:r>
            <w:r w:rsidR="003E458A">
              <w:rPr>
                <w:b/>
                <w:bCs/>
                <w:noProof/>
              </w:rPr>
              <w:t>49</w:t>
            </w:r>
            <w:r>
              <w:rPr>
                <w:b/>
                <w:bCs/>
              </w:rPr>
              <w:fldChar w:fldCharType="end"/>
            </w:r>
          </w:p>
        </w:sdtContent>
      </w:sdt>
    </w:sdtContent>
  </w:sdt>
  <w:p w:rsidR="00D14FD2" w:rsidRDefault="00D14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099" w:rsidRDefault="00C74099" w:rsidP="00CF3D50">
      <w:r>
        <w:separator/>
      </w:r>
    </w:p>
  </w:footnote>
  <w:footnote w:type="continuationSeparator" w:id="0">
    <w:p w:rsidR="00C74099" w:rsidRDefault="00C74099" w:rsidP="00CF3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D2" w:rsidRDefault="00D14F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33B5"/>
    <w:multiLevelType w:val="hybridMultilevel"/>
    <w:tmpl w:val="3CD8BAF0"/>
    <w:lvl w:ilvl="0" w:tplc="C90ED71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9AD6A4E"/>
    <w:multiLevelType w:val="hybridMultilevel"/>
    <w:tmpl w:val="A1A47C1A"/>
    <w:lvl w:ilvl="0" w:tplc="BF9A02D0">
      <w:numFmt w:val="bullet"/>
      <w:lvlText w:val="•"/>
      <w:lvlJc w:val="left"/>
      <w:pPr>
        <w:ind w:left="720" w:hanging="360"/>
      </w:pPr>
      <w:rPr>
        <w:rFonts w:ascii="Arial" w:hAnsi="Aria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E05111"/>
    <w:multiLevelType w:val="hybridMultilevel"/>
    <w:tmpl w:val="1186BA38"/>
    <w:lvl w:ilvl="0" w:tplc="0C09000F">
      <w:start w:val="1"/>
      <w:numFmt w:val="decimal"/>
      <w:lvlText w:val="%1."/>
      <w:lvlJc w:val="left"/>
      <w:pPr>
        <w:ind w:left="360" w:hanging="360"/>
      </w:pPr>
      <w:rPr>
        <w:rFonts w:hint="default"/>
        <w:sz w:val="22"/>
        <w:szCs w:val="22"/>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11F92C3C"/>
    <w:multiLevelType w:val="hybridMultilevel"/>
    <w:tmpl w:val="82706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4F1C50"/>
    <w:multiLevelType w:val="hybridMultilevel"/>
    <w:tmpl w:val="CC208ECA"/>
    <w:lvl w:ilvl="0" w:tplc="BF9A02D0">
      <w:numFmt w:val="bullet"/>
      <w:lvlText w:val="•"/>
      <w:lvlJc w:val="left"/>
      <w:pPr>
        <w:ind w:left="720" w:hanging="360"/>
      </w:pPr>
      <w:rPr>
        <w:rFonts w:ascii="Arial" w:hAnsi="Aria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433128"/>
    <w:multiLevelType w:val="hybridMultilevel"/>
    <w:tmpl w:val="197C1838"/>
    <w:lvl w:ilvl="0" w:tplc="0C090001">
      <w:start w:val="1"/>
      <w:numFmt w:val="bullet"/>
      <w:lvlText w:val=""/>
      <w:lvlJc w:val="left"/>
      <w:pPr>
        <w:ind w:left="720" w:hanging="360"/>
      </w:pPr>
      <w:rPr>
        <w:rFonts w:ascii="Symbol" w:hAnsi="Symbol" w:hint="default"/>
      </w:rPr>
    </w:lvl>
    <w:lvl w:ilvl="1" w:tplc="BF9A02D0">
      <w:numFmt w:val="bullet"/>
      <w:lvlText w:val="•"/>
      <w:lvlJc w:val="left"/>
      <w:pPr>
        <w:ind w:left="1440" w:hanging="360"/>
      </w:pPr>
      <w:rPr>
        <w:rFonts w:ascii="Arial" w:hAnsi="Arial" w:hint="default"/>
        <w:color w:val="auto"/>
        <w:sz w:val="28"/>
      </w:rPr>
    </w:lvl>
    <w:lvl w:ilvl="2" w:tplc="BF9A02D0">
      <w:numFmt w:val="bullet"/>
      <w:lvlText w:val="•"/>
      <w:lvlJc w:val="left"/>
      <w:pPr>
        <w:ind w:left="2160" w:hanging="360"/>
      </w:pPr>
      <w:rPr>
        <w:rFonts w:ascii="Arial" w:hAnsi="Arial" w:hint="default"/>
        <w:color w:val="auto"/>
        <w:sz w:val="28"/>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BA70E8D"/>
    <w:multiLevelType w:val="hybridMultilevel"/>
    <w:tmpl w:val="E0B29F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BC4E97"/>
    <w:multiLevelType w:val="hybridMultilevel"/>
    <w:tmpl w:val="B32C1BE8"/>
    <w:lvl w:ilvl="0" w:tplc="0C090001">
      <w:start w:val="1"/>
      <w:numFmt w:val="bullet"/>
      <w:lvlText w:val=""/>
      <w:lvlJc w:val="left"/>
      <w:pPr>
        <w:ind w:left="720" w:hanging="360"/>
      </w:pPr>
      <w:rPr>
        <w:rFonts w:ascii="Symbol" w:hAnsi="Symbol" w:hint="default"/>
      </w:rPr>
    </w:lvl>
    <w:lvl w:ilvl="1" w:tplc="BF9A02D0">
      <w:numFmt w:val="bullet"/>
      <w:lvlText w:val="•"/>
      <w:lvlJc w:val="left"/>
      <w:pPr>
        <w:ind w:left="1440" w:hanging="360"/>
      </w:pPr>
      <w:rPr>
        <w:rFonts w:ascii="Arial" w:hAnsi="Arial" w:hint="default"/>
        <w:color w:val="auto"/>
        <w:sz w:val="2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041E77"/>
    <w:multiLevelType w:val="hybridMultilevel"/>
    <w:tmpl w:val="DF4C00CC"/>
    <w:lvl w:ilvl="0" w:tplc="55B6C15A">
      <w:numFmt w:val="bullet"/>
      <w:lvlText w:val="•"/>
      <w:lvlJc w:val="left"/>
      <w:pPr>
        <w:ind w:left="720" w:hanging="360"/>
      </w:pPr>
      <w:rPr>
        <w:rFonts w:ascii="Arial" w:hAnsi="Arial" w:hint="default"/>
        <w:color w:val="auto"/>
        <w:sz w:val="24"/>
      </w:rPr>
    </w:lvl>
    <w:lvl w:ilvl="1" w:tplc="A23ECB92">
      <w:numFmt w:val="bullet"/>
      <w:lvlText w:val="•"/>
      <w:lvlJc w:val="left"/>
      <w:pPr>
        <w:ind w:left="1440" w:hanging="360"/>
      </w:pPr>
      <w:rPr>
        <w:rFonts w:ascii="Arial" w:hAnsi="Arial" w:hint="default"/>
        <w:sz w:val="2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907150"/>
    <w:multiLevelType w:val="hybridMultilevel"/>
    <w:tmpl w:val="AA9A5446"/>
    <w:lvl w:ilvl="0" w:tplc="9A2AC53C">
      <w:start w:val="1"/>
      <w:numFmt w:val="decimal"/>
      <w:lvlText w:val="%1."/>
      <w:lvlJc w:val="left"/>
      <w:pPr>
        <w:ind w:left="720" w:hanging="360"/>
      </w:pPr>
      <w:rPr>
        <w:rFonts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EA4026"/>
    <w:multiLevelType w:val="hybridMultilevel"/>
    <w:tmpl w:val="32BC9D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C17F5B"/>
    <w:multiLevelType w:val="hybridMultilevel"/>
    <w:tmpl w:val="331E7670"/>
    <w:lvl w:ilvl="0" w:tplc="BF9A02D0">
      <w:numFmt w:val="bullet"/>
      <w:lvlText w:val="•"/>
      <w:lvlJc w:val="left"/>
      <w:pPr>
        <w:ind w:left="720" w:hanging="360"/>
      </w:pPr>
      <w:rPr>
        <w:rFonts w:ascii="Arial" w:hAnsi="Arial" w:hint="default"/>
        <w:color w:val="auto"/>
        <w:sz w:val="28"/>
      </w:rPr>
    </w:lvl>
    <w:lvl w:ilvl="1" w:tplc="A23ECB92">
      <w:numFmt w:val="bullet"/>
      <w:lvlText w:val="•"/>
      <w:lvlJc w:val="left"/>
      <w:pPr>
        <w:ind w:left="1440" w:hanging="360"/>
      </w:pPr>
      <w:rPr>
        <w:rFonts w:ascii="Arial" w:hAnsi="Arial" w:hint="default"/>
        <w:sz w:val="2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5378AD"/>
    <w:multiLevelType w:val="hybridMultilevel"/>
    <w:tmpl w:val="B614A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2C7F84"/>
    <w:multiLevelType w:val="hybridMultilevel"/>
    <w:tmpl w:val="7A2C5954"/>
    <w:lvl w:ilvl="0" w:tplc="B34E4F40">
      <w:start w:val="1"/>
      <w:numFmt w:val="bullet"/>
      <w:lvlText w:val=""/>
      <w:lvlJc w:val="left"/>
      <w:pPr>
        <w:ind w:left="720" w:hanging="360"/>
      </w:pPr>
      <w:rPr>
        <w:rFonts w:ascii="Symbol" w:hAnsi="Symbol" w:hint="default"/>
        <w:color w:val="auto"/>
        <w:sz w:val="24"/>
        <w:szCs w:val="24"/>
      </w:rPr>
    </w:lvl>
    <w:lvl w:ilvl="1" w:tplc="A23ECB92">
      <w:numFmt w:val="bullet"/>
      <w:lvlText w:val="•"/>
      <w:lvlJc w:val="left"/>
      <w:pPr>
        <w:ind w:left="1440" w:hanging="360"/>
      </w:pPr>
      <w:rPr>
        <w:rFonts w:ascii="Arial" w:hAnsi="Arial" w:hint="default"/>
        <w:sz w:val="2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05F699E"/>
    <w:multiLevelType w:val="hybridMultilevel"/>
    <w:tmpl w:val="47502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6A0A7E"/>
    <w:multiLevelType w:val="hybridMultilevel"/>
    <w:tmpl w:val="83060776"/>
    <w:lvl w:ilvl="0" w:tplc="509C06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49B6CA8"/>
    <w:multiLevelType w:val="hybridMultilevel"/>
    <w:tmpl w:val="9AE0EB84"/>
    <w:lvl w:ilvl="0" w:tplc="BF9A02D0">
      <w:numFmt w:val="bullet"/>
      <w:lvlText w:val="•"/>
      <w:lvlJc w:val="left"/>
      <w:pPr>
        <w:ind w:left="6600" w:hanging="360"/>
      </w:pPr>
      <w:rPr>
        <w:rFonts w:ascii="Arial" w:hAnsi="Arial" w:hint="default"/>
        <w:color w:val="auto"/>
        <w:sz w:val="28"/>
      </w:rPr>
    </w:lvl>
    <w:lvl w:ilvl="1" w:tplc="BF9A02D0">
      <w:numFmt w:val="bullet"/>
      <w:lvlText w:val="•"/>
      <w:lvlJc w:val="left"/>
      <w:pPr>
        <w:ind w:left="7320" w:hanging="360"/>
      </w:pPr>
      <w:rPr>
        <w:rFonts w:ascii="Arial" w:hAnsi="Arial" w:hint="default"/>
        <w:color w:val="auto"/>
        <w:sz w:val="28"/>
      </w:rPr>
    </w:lvl>
    <w:lvl w:ilvl="2" w:tplc="0C090005" w:tentative="1">
      <w:start w:val="1"/>
      <w:numFmt w:val="bullet"/>
      <w:lvlText w:val=""/>
      <w:lvlJc w:val="left"/>
      <w:pPr>
        <w:ind w:left="8040" w:hanging="360"/>
      </w:pPr>
      <w:rPr>
        <w:rFonts w:ascii="Wingdings" w:hAnsi="Wingdings" w:hint="default"/>
      </w:rPr>
    </w:lvl>
    <w:lvl w:ilvl="3" w:tplc="0C090001" w:tentative="1">
      <w:start w:val="1"/>
      <w:numFmt w:val="bullet"/>
      <w:lvlText w:val=""/>
      <w:lvlJc w:val="left"/>
      <w:pPr>
        <w:ind w:left="8760" w:hanging="360"/>
      </w:pPr>
      <w:rPr>
        <w:rFonts w:ascii="Symbol" w:hAnsi="Symbol" w:hint="default"/>
      </w:rPr>
    </w:lvl>
    <w:lvl w:ilvl="4" w:tplc="0C090003" w:tentative="1">
      <w:start w:val="1"/>
      <w:numFmt w:val="bullet"/>
      <w:lvlText w:val="o"/>
      <w:lvlJc w:val="left"/>
      <w:pPr>
        <w:ind w:left="9480" w:hanging="360"/>
      </w:pPr>
      <w:rPr>
        <w:rFonts w:ascii="Courier New" w:hAnsi="Courier New" w:cs="Courier New" w:hint="default"/>
      </w:rPr>
    </w:lvl>
    <w:lvl w:ilvl="5" w:tplc="0C090005" w:tentative="1">
      <w:start w:val="1"/>
      <w:numFmt w:val="bullet"/>
      <w:lvlText w:val=""/>
      <w:lvlJc w:val="left"/>
      <w:pPr>
        <w:ind w:left="10200" w:hanging="360"/>
      </w:pPr>
      <w:rPr>
        <w:rFonts w:ascii="Wingdings" w:hAnsi="Wingdings" w:hint="default"/>
      </w:rPr>
    </w:lvl>
    <w:lvl w:ilvl="6" w:tplc="0C090001" w:tentative="1">
      <w:start w:val="1"/>
      <w:numFmt w:val="bullet"/>
      <w:lvlText w:val=""/>
      <w:lvlJc w:val="left"/>
      <w:pPr>
        <w:ind w:left="10920" w:hanging="360"/>
      </w:pPr>
      <w:rPr>
        <w:rFonts w:ascii="Symbol" w:hAnsi="Symbol" w:hint="default"/>
      </w:rPr>
    </w:lvl>
    <w:lvl w:ilvl="7" w:tplc="0C090003" w:tentative="1">
      <w:start w:val="1"/>
      <w:numFmt w:val="bullet"/>
      <w:lvlText w:val="o"/>
      <w:lvlJc w:val="left"/>
      <w:pPr>
        <w:ind w:left="11640" w:hanging="360"/>
      </w:pPr>
      <w:rPr>
        <w:rFonts w:ascii="Courier New" w:hAnsi="Courier New" w:cs="Courier New" w:hint="default"/>
      </w:rPr>
    </w:lvl>
    <w:lvl w:ilvl="8" w:tplc="0C090005" w:tentative="1">
      <w:start w:val="1"/>
      <w:numFmt w:val="bullet"/>
      <w:lvlText w:val=""/>
      <w:lvlJc w:val="left"/>
      <w:pPr>
        <w:ind w:left="12360" w:hanging="360"/>
      </w:pPr>
      <w:rPr>
        <w:rFonts w:ascii="Wingdings" w:hAnsi="Wingdings" w:hint="default"/>
      </w:rPr>
    </w:lvl>
  </w:abstractNum>
  <w:abstractNum w:abstractNumId="17">
    <w:nsid w:val="3B7D5D9B"/>
    <w:multiLevelType w:val="hybridMultilevel"/>
    <w:tmpl w:val="9DDC7470"/>
    <w:lvl w:ilvl="0" w:tplc="48B4AECA">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0418B2"/>
    <w:multiLevelType w:val="hybridMultilevel"/>
    <w:tmpl w:val="248A2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D71B36"/>
    <w:multiLevelType w:val="hybridMultilevel"/>
    <w:tmpl w:val="5D10BF8E"/>
    <w:lvl w:ilvl="0" w:tplc="BF9A02D0">
      <w:numFmt w:val="bullet"/>
      <w:lvlText w:val="•"/>
      <w:lvlJc w:val="left"/>
      <w:pPr>
        <w:ind w:left="720" w:hanging="360"/>
      </w:pPr>
      <w:rPr>
        <w:rFonts w:ascii="Arial" w:hAnsi="Arial" w:hint="default"/>
        <w:color w:val="auto"/>
        <w:sz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0975A3"/>
    <w:multiLevelType w:val="hybridMultilevel"/>
    <w:tmpl w:val="7ECCD936"/>
    <w:lvl w:ilvl="0" w:tplc="0C090001">
      <w:start w:val="1"/>
      <w:numFmt w:val="bullet"/>
      <w:lvlText w:val=""/>
      <w:lvlJc w:val="left"/>
      <w:pPr>
        <w:ind w:left="720" w:hanging="360"/>
      </w:pPr>
      <w:rPr>
        <w:rFonts w:ascii="Symbol" w:hAnsi="Symbol" w:hint="default"/>
      </w:rPr>
    </w:lvl>
    <w:lvl w:ilvl="1" w:tplc="BF9A02D0">
      <w:numFmt w:val="bullet"/>
      <w:lvlText w:val="•"/>
      <w:lvlJc w:val="left"/>
      <w:pPr>
        <w:ind w:left="1440" w:hanging="360"/>
      </w:pPr>
      <w:rPr>
        <w:rFonts w:ascii="Arial" w:hAnsi="Arial" w:hint="default"/>
        <w:color w:val="auto"/>
        <w:sz w:val="2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F2B0C3D"/>
    <w:multiLevelType w:val="hybridMultilevel"/>
    <w:tmpl w:val="4F2CAF4A"/>
    <w:lvl w:ilvl="0" w:tplc="0C090001">
      <w:start w:val="1"/>
      <w:numFmt w:val="bullet"/>
      <w:lvlText w:val=""/>
      <w:lvlJc w:val="left"/>
      <w:pPr>
        <w:ind w:left="720" w:hanging="360"/>
      </w:pPr>
      <w:rPr>
        <w:rFonts w:ascii="Symbol" w:hAnsi="Symbol" w:hint="default"/>
      </w:rPr>
    </w:lvl>
    <w:lvl w:ilvl="1" w:tplc="BF9A02D0">
      <w:numFmt w:val="bullet"/>
      <w:lvlText w:val="•"/>
      <w:lvlJc w:val="left"/>
      <w:pPr>
        <w:ind w:left="1440" w:hanging="360"/>
      </w:pPr>
      <w:rPr>
        <w:rFonts w:ascii="Arial" w:hAnsi="Arial" w:hint="default"/>
        <w:color w:val="auto"/>
        <w:sz w:val="2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8F07478"/>
    <w:multiLevelType w:val="hybridMultilevel"/>
    <w:tmpl w:val="C5027632"/>
    <w:lvl w:ilvl="0" w:tplc="B34E4F4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CB177B4"/>
    <w:multiLevelType w:val="hybridMultilevel"/>
    <w:tmpl w:val="1C6EFA7C"/>
    <w:lvl w:ilvl="0" w:tplc="A23ECB92">
      <w:numFmt w:val="bullet"/>
      <w:lvlText w:val="•"/>
      <w:lvlJc w:val="left"/>
      <w:pPr>
        <w:ind w:left="1080" w:hanging="360"/>
      </w:pPr>
      <w:rPr>
        <w:rFonts w:ascii="Arial" w:hAnsi="Arial" w:hint="default"/>
        <w:sz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505A50CD"/>
    <w:multiLevelType w:val="hybridMultilevel"/>
    <w:tmpl w:val="36A23904"/>
    <w:lvl w:ilvl="0" w:tplc="0C090001">
      <w:start w:val="1"/>
      <w:numFmt w:val="bullet"/>
      <w:lvlText w:val=""/>
      <w:lvlJc w:val="left"/>
      <w:pPr>
        <w:ind w:left="720" w:hanging="360"/>
      </w:pPr>
      <w:rPr>
        <w:rFonts w:ascii="Symbol" w:hAnsi="Symbol" w:hint="default"/>
      </w:rPr>
    </w:lvl>
    <w:lvl w:ilvl="1" w:tplc="BF9A02D0">
      <w:numFmt w:val="bullet"/>
      <w:lvlText w:val="•"/>
      <w:lvlJc w:val="left"/>
      <w:pPr>
        <w:ind w:left="1440" w:hanging="360"/>
      </w:pPr>
      <w:rPr>
        <w:rFonts w:ascii="Arial" w:hAnsi="Arial" w:hint="default"/>
        <w:color w:val="auto"/>
        <w:sz w:val="2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15B4550"/>
    <w:multiLevelType w:val="hybridMultilevel"/>
    <w:tmpl w:val="A0B82BBA"/>
    <w:lvl w:ilvl="0" w:tplc="0C090001">
      <w:start w:val="1"/>
      <w:numFmt w:val="bullet"/>
      <w:lvlText w:val=""/>
      <w:lvlJc w:val="left"/>
      <w:pPr>
        <w:ind w:left="720" w:hanging="360"/>
      </w:pPr>
      <w:rPr>
        <w:rFonts w:ascii="Symbol" w:hAnsi="Symbol" w:hint="default"/>
      </w:rPr>
    </w:lvl>
    <w:lvl w:ilvl="1" w:tplc="BF9A02D0">
      <w:numFmt w:val="bullet"/>
      <w:lvlText w:val="•"/>
      <w:lvlJc w:val="left"/>
      <w:pPr>
        <w:ind w:left="1440" w:hanging="360"/>
      </w:pPr>
      <w:rPr>
        <w:rFonts w:ascii="Arial" w:hAnsi="Arial" w:hint="default"/>
        <w:color w:val="auto"/>
        <w:sz w:val="28"/>
      </w:rPr>
    </w:lvl>
    <w:lvl w:ilvl="2" w:tplc="BF9A02D0">
      <w:numFmt w:val="bullet"/>
      <w:lvlText w:val="•"/>
      <w:lvlJc w:val="left"/>
      <w:pPr>
        <w:ind w:left="2160" w:hanging="360"/>
      </w:pPr>
      <w:rPr>
        <w:rFonts w:ascii="Arial" w:hAnsi="Arial" w:hint="default"/>
        <w:color w:val="auto"/>
        <w:sz w:val="28"/>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525D7892"/>
    <w:multiLevelType w:val="hybridMultilevel"/>
    <w:tmpl w:val="80EA1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9C530C7"/>
    <w:multiLevelType w:val="hybridMultilevel"/>
    <w:tmpl w:val="31F25D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1606C2E"/>
    <w:multiLevelType w:val="hybridMultilevel"/>
    <w:tmpl w:val="CFA20A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62FC18A4"/>
    <w:multiLevelType w:val="hybridMultilevel"/>
    <w:tmpl w:val="031C8404"/>
    <w:lvl w:ilvl="0" w:tplc="B34E4F4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7805B2D"/>
    <w:multiLevelType w:val="hybridMultilevel"/>
    <w:tmpl w:val="423C447A"/>
    <w:lvl w:ilvl="0" w:tplc="0C090001">
      <w:start w:val="1"/>
      <w:numFmt w:val="bullet"/>
      <w:lvlText w:val=""/>
      <w:lvlJc w:val="left"/>
      <w:pPr>
        <w:ind w:left="720" w:hanging="360"/>
      </w:pPr>
      <w:rPr>
        <w:rFonts w:ascii="Symbol" w:hAnsi="Symbol" w:hint="default"/>
      </w:rPr>
    </w:lvl>
    <w:lvl w:ilvl="1" w:tplc="BF9A02D0">
      <w:numFmt w:val="bullet"/>
      <w:lvlText w:val="•"/>
      <w:lvlJc w:val="left"/>
      <w:pPr>
        <w:ind w:left="1440" w:hanging="360"/>
      </w:pPr>
      <w:rPr>
        <w:rFonts w:ascii="Arial" w:hAnsi="Arial" w:hint="default"/>
        <w:color w:val="auto"/>
        <w:sz w:val="28"/>
      </w:rPr>
    </w:lvl>
    <w:lvl w:ilvl="2" w:tplc="BF9A02D0">
      <w:numFmt w:val="bullet"/>
      <w:lvlText w:val="•"/>
      <w:lvlJc w:val="left"/>
      <w:pPr>
        <w:ind w:left="2160" w:hanging="360"/>
      </w:pPr>
      <w:rPr>
        <w:rFonts w:ascii="Arial" w:hAnsi="Arial" w:hint="default"/>
        <w:color w:val="auto"/>
        <w:sz w:val="28"/>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6B5B5FB7"/>
    <w:multiLevelType w:val="hybridMultilevel"/>
    <w:tmpl w:val="87182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D4C5396"/>
    <w:multiLevelType w:val="hybridMultilevel"/>
    <w:tmpl w:val="D708DAC2"/>
    <w:lvl w:ilvl="0" w:tplc="BF9A02D0">
      <w:numFmt w:val="bullet"/>
      <w:lvlText w:val="•"/>
      <w:lvlJc w:val="left"/>
      <w:pPr>
        <w:ind w:left="720" w:hanging="360"/>
      </w:pPr>
      <w:rPr>
        <w:rFonts w:ascii="Arial" w:hAnsi="Aria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D5E7B83"/>
    <w:multiLevelType w:val="hybridMultilevel"/>
    <w:tmpl w:val="3E04790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E8C337F"/>
    <w:multiLevelType w:val="hybridMultilevel"/>
    <w:tmpl w:val="BF8CF1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F902542"/>
    <w:multiLevelType w:val="hybridMultilevel"/>
    <w:tmpl w:val="CFE4FDD2"/>
    <w:lvl w:ilvl="0" w:tplc="1D50CC3E">
      <w:start w:val="1"/>
      <w:numFmt w:val="lowerLetter"/>
      <w:lvlText w:val="(%1)"/>
      <w:lvlJc w:val="left"/>
      <w:pPr>
        <w:ind w:left="786" w:hanging="360"/>
      </w:pPr>
      <w:rPr>
        <w:rFonts w:hint="default"/>
        <w:sz w:val="24"/>
        <w:vertAlign w:val="superscrip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6">
    <w:nsid w:val="72A208AB"/>
    <w:multiLevelType w:val="hybridMultilevel"/>
    <w:tmpl w:val="51B278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2A27D7A"/>
    <w:multiLevelType w:val="hybridMultilevel"/>
    <w:tmpl w:val="CB6A3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3874DD2"/>
    <w:multiLevelType w:val="hybridMultilevel"/>
    <w:tmpl w:val="5FD04084"/>
    <w:lvl w:ilvl="0" w:tplc="55B6C15A">
      <w:numFmt w:val="bullet"/>
      <w:lvlText w:val="•"/>
      <w:lvlJc w:val="left"/>
      <w:pPr>
        <w:ind w:left="720" w:hanging="360"/>
      </w:pPr>
      <w:rPr>
        <w:rFonts w:ascii="Arial" w:hAnsi="Arial" w:hint="default"/>
        <w:color w:val="auto"/>
        <w:sz w:val="24"/>
      </w:rPr>
    </w:lvl>
    <w:lvl w:ilvl="1" w:tplc="A23ECB92">
      <w:numFmt w:val="bullet"/>
      <w:lvlText w:val="•"/>
      <w:lvlJc w:val="left"/>
      <w:pPr>
        <w:ind w:left="1440" w:hanging="360"/>
      </w:pPr>
      <w:rPr>
        <w:rFonts w:ascii="Arial" w:hAnsi="Arial" w:hint="default"/>
        <w:sz w:val="2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6963A01"/>
    <w:multiLevelType w:val="hybridMultilevel"/>
    <w:tmpl w:val="0C186A9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0">
    <w:nsid w:val="7837177C"/>
    <w:multiLevelType w:val="hybridMultilevel"/>
    <w:tmpl w:val="43C09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8BF1246"/>
    <w:multiLevelType w:val="hybridMultilevel"/>
    <w:tmpl w:val="70503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9003EE8"/>
    <w:multiLevelType w:val="hybridMultilevel"/>
    <w:tmpl w:val="27C65FD6"/>
    <w:lvl w:ilvl="0" w:tplc="0C090001">
      <w:start w:val="1"/>
      <w:numFmt w:val="bullet"/>
      <w:lvlText w:val=""/>
      <w:lvlJc w:val="left"/>
      <w:pPr>
        <w:ind w:left="720" w:hanging="360"/>
      </w:pPr>
      <w:rPr>
        <w:rFonts w:ascii="Symbol" w:hAnsi="Symbol" w:hint="default"/>
      </w:rPr>
    </w:lvl>
    <w:lvl w:ilvl="1" w:tplc="BF9A02D0">
      <w:numFmt w:val="bullet"/>
      <w:lvlText w:val="•"/>
      <w:lvlJc w:val="left"/>
      <w:pPr>
        <w:ind w:left="1440" w:hanging="360"/>
      </w:pPr>
      <w:rPr>
        <w:rFonts w:ascii="Arial" w:hAnsi="Arial" w:hint="default"/>
        <w:color w:val="auto"/>
        <w:sz w:val="28"/>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nsid w:val="7DC95EAE"/>
    <w:multiLevelType w:val="hybridMultilevel"/>
    <w:tmpl w:val="05F8704A"/>
    <w:lvl w:ilvl="0" w:tplc="BF9A02D0">
      <w:numFmt w:val="bullet"/>
      <w:lvlText w:val="•"/>
      <w:lvlJc w:val="left"/>
      <w:pPr>
        <w:ind w:left="720" w:hanging="360"/>
      </w:pPr>
      <w:rPr>
        <w:rFonts w:ascii="Arial" w:hAnsi="Aria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14"/>
  </w:num>
  <w:num w:numId="4">
    <w:abstractNumId w:val="2"/>
  </w:num>
  <w:num w:numId="5">
    <w:abstractNumId w:val="40"/>
  </w:num>
  <w:num w:numId="6">
    <w:abstractNumId w:val="0"/>
  </w:num>
  <w:num w:numId="7">
    <w:abstractNumId w:val="34"/>
  </w:num>
  <w:num w:numId="8">
    <w:abstractNumId w:val="19"/>
  </w:num>
  <w:num w:numId="9">
    <w:abstractNumId w:val="43"/>
  </w:num>
  <w:num w:numId="10">
    <w:abstractNumId w:val="33"/>
  </w:num>
  <w:num w:numId="11">
    <w:abstractNumId w:val="9"/>
  </w:num>
  <w:num w:numId="12">
    <w:abstractNumId w:val="35"/>
  </w:num>
  <w:num w:numId="13">
    <w:abstractNumId w:val="18"/>
  </w:num>
  <w:num w:numId="14">
    <w:abstractNumId w:val="36"/>
  </w:num>
  <w:num w:numId="15">
    <w:abstractNumId w:val="28"/>
  </w:num>
  <w:num w:numId="16">
    <w:abstractNumId w:val="42"/>
  </w:num>
  <w:num w:numId="17">
    <w:abstractNumId w:val="27"/>
  </w:num>
  <w:num w:numId="18">
    <w:abstractNumId w:val="24"/>
  </w:num>
  <w:num w:numId="19">
    <w:abstractNumId w:val="15"/>
  </w:num>
  <w:num w:numId="20">
    <w:abstractNumId w:val="3"/>
  </w:num>
  <w:num w:numId="21">
    <w:abstractNumId w:val="21"/>
  </w:num>
  <w:num w:numId="22">
    <w:abstractNumId w:val="30"/>
  </w:num>
  <w:num w:numId="23">
    <w:abstractNumId w:val="5"/>
  </w:num>
  <w:num w:numId="24">
    <w:abstractNumId w:val="25"/>
  </w:num>
  <w:num w:numId="25">
    <w:abstractNumId w:val="7"/>
  </w:num>
  <w:num w:numId="26">
    <w:abstractNumId w:val="4"/>
  </w:num>
  <w:num w:numId="27">
    <w:abstractNumId w:val="16"/>
  </w:num>
  <w:num w:numId="28">
    <w:abstractNumId w:val="32"/>
  </w:num>
  <w:num w:numId="29">
    <w:abstractNumId w:val="1"/>
  </w:num>
  <w:num w:numId="30">
    <w:abstractNumId w:val="12"/>
  </w:num>
  <w:num w:numId="31">
    <w:abstractNumId w:val="10"/>
  </w:num>
  <w:num w:numId="32">
    <w:abstractNumId w:val="41"/>
  </w:num>
  <w:num w:numId="33">
    <w:abstractNumId w:val="26"/>
  </w:num>
  <w:num w:numId="34">
    <w:abstractNumId w:val="31"/>
  </w:num>
  <w:num w:numId="35">
    <w:abstractNumId w:val="17"/>
  </w:num>
  <w:num w:numId="36">
    <w:abstractNumId w:val="20"/>
  </w:num>
  <w:num w:numId="37">
    <w:abstractNumId w:val="11"/>
  </w:num>
  <w:num w:numId="38">
    <w:abstractNumId w:val="23"/>
  </w:num>
  <w:num w:numId="39">
    <w:abstractNumId w:val="39"/>
  </w:num>
  <w:num w:numId="40">
    <w:abstractNumId w:val="29"/>
  </w:num>
  <w:num w:numId="41">
    <w:abstractNumId w:val="8"/>
  </w:num>
  <w:num w:numId="42">
    <w:abstractNumId w:val="38"/>
  </w:num>
  <w:num w:numId="43">
    <w:abstractNumId w:val="13"/>
  </w:num>
  <w:num w:numId="44">
    <w:abstractNumId w:val="22"/>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ff Duddy">
    <w15:presenceInfo w15:providerId="Windows Live" w15:userId="cb7ad94bf7278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81"/>
    <w:rsid w:val="00012291"/>
    <w:rsid w:val="00020EE5"/>
    <w:rsid w:val="000222A5"/>
    <w:rsid w:val="00026CCB"/>
    <w:rsid w:val="000278C6"/>
    <w:rsid w:val="00032845"/>
    <w:rsid w:val="0003288C"/>
    <w:rsid w:val="00035030"/>
    <w:rsid w:val="000444C6"/>
    <w:rsid w:val="0004573C"/>
    <w:rsid w:val="0005446E"/>
    <w:rsid w:val="000617B2"/>
    <w:rsid w:val="00066EEA"/>
    <w:rsid w:val="0007178A"/>
    <w:rsid w:val="000751F3"/>
    <w:rsid w:val="00080A61"/>
    <w:rsid w:val="000872FF"/>
    <w:rsid w:val="00092E49"/>
    <w:rsid w:val="000A08E9"/>
    <w:rsid w:val="000A336D"/>
    <w:rsid w:val="000A5E3B"/>
    <w:rsid w:val="000C3006"/>
    <w:rsid w:val="000C3BE9"/>
    <w:rsid w:val="000C7658"/>
    <w:rsid w:val="000D465E"/>
    <w:rsid w:val="000F1EE7"/>
    <w:rsid w:val="000F4B0A"/>
    <w:rsid w:val="00113D80"/>
    <w:rsid w:val="00113E1D"/>
    <w:rsid w:val="0011576C"/>
    <w:rsid w:val="0011608F"/>
    <w:rsid w:val="00132E33"/>
    <w:rsid w:val="00132F45"/>
    <w:rsid w:val="001438FC"/>
    <w:rsid w:val="00144AFB"/>
    <w:rsid w:val="00166735"/>
    <w:rsid w:val="00170889"/>
    <w:rsid w:val="00176C2F"/>
    <w:rsid w:val="0019492B"/>
    <w:rsid w:val="001B31A0"/>
    <w:rsid w:val="001B43D8"/>
    <w:rsid w:val="001B4480"/>
    <w:rsid w:val="001C53BA"/>
    <w:rsid w:val="001C5520"/>
    <w:rsid w:val="001C6D31"/>
    <w:rsid w:val="001C6DB4"/>
    <w:rsid w:val="001D0651"/>
    <w:rsid w:val="001E0945"/>
    <w:rsid w:val="001F6C1C"/>
    <w:rsid w:val="0020246A"/>
    <w:rsid w:val="00204F1E"/>
    <w:rsid w:val="002068FD"/>
    <w:rsid w:val="00212718"/>
    <w:rsid w:val="00217ADD"/>
    <w:rsid w:val="00230CD8"/>
    <w:rsid w:val="00231D81"/>
    <w:rsid w:val="00250274"/>
    <w:rsid w:val="00274292"/>
    <w:rsid w:val="00275345"/>
    <w:rsid w:val="00277321"/>
    <w:rsid w:val="002815D3"/>
    <w:rsid w:val="002817D3"/>
    <w:rsid w:val="00281E81"/>
    <w:rsid w:val="00283343"/>
    <w:rsid w:val="002834C0"/>
    <w:rsid w:val="00284166"/>
    <w:rsid w:val="002919FB"/>
    <w:rsid w:val="00296CA7"/>
    <w:rsid w:val="0029782D"/>
    <w:rsid w:val="002A256A"/>
    <w:rsid w:val="002B2127"/>
    <w:rsid w:val="002C48B2"/>
    <w:rsid w:val="002C55B3"/>
    <w:rsid w:val="002C7660"/>
    <w:rsid w:val="002D1B3D"/>
    <w:rsid w:val="002D331C"/>
    <w:rsid w:val="002D36C0"/>
    <w:rsid w:val="002D79B6"/>
    <w:rsid w:val="002E088A"/>
    <w:rsid w:val="002E0A87"/>
    <w:rsid w:val="002E4A7C"/>
    <w:rsid w:val="00305835"/>
    <w:rsid w:val="00317344"/>
    <w:rsid w:val="00321492"/>
    <w:rsid w:val="003250B4"/>
    <w:rsid w:val="00326109"/>
    <w:rsid w:val="00326B0B"/>
    <w:rsid w:val="00352341"/>
    <w:rsid w:val="00366E82"/>
    <w:rsid w:val="00382D1F"/>
    <w:rsid w:val="00393359"/>
    <w:rsid w:val="00395318"/>
    <w:rsid w:val="003963D0"/>
    <w:rsid w:val="003974DF"/>
    <w:rsid w:val="003A53D8"/>
    <w:rsid w:val="003A7CE8"/>
    <w:rsid w:val="003B5C2C"/>
    <w:rsid w:val="003B7F79"/>
    <w:rsid w:val="003C35AA"/>
    <w:rsid w:val="003C710B"/>
    <w:rsid w:val="003D7A5A"/>
    <w:rsid w:val="003E26B0"/>
    <w:rsid w:val="003E458A"/>
    <w:rsid w:val="003E59BE"/>
    <w:rsid w:val="003F1F0A"/>
    <w:rsid w:val="00410EBF"/>
    <w:rsid w:val="004126AF"/>
    <w:rsid w:val="00415F0B"/>
    <w:rsid w:val="0041621A"/>
    <w:rsid w:val="004203BB"/>
    <w:rsid w:val="00421BE9"/>
    <w:rsid w:val="004333B8"/>
    <w:rsid w:val="00433F4B"/>
    <w:rsid w:val="00434B31"/>
    <w:rsid w:val="00436AF6"/>
    <w:rsid w:val="004431CD"/>
    <w:rsid w:val="00446571"/>
    <w:rsid w:val="004466FE"/>
    <w:rsid w:val="0045499A"/>
    <w:rsid w:val="00476C2E"/>
    <w:rsid w:val="00486734"/>
    <w:rsid w:val="00490C77"/>
    <w:rsid w:val="00496B3D"/>
    <w:rsid w:val="00497612"/>
    <w:rsid w:val="004A1625"/>
    <w:rsid w:val="004A43DC"/>
    <w:rsid w:val="004A7E30"/>
    <w:rsid w:val="004B1584"/>
    <w:rsid w:val="004B1BA5"/>
    <w:rsid w:val="004C3E72"/>
    <w:rsid w:val="004C508A"/>
    <w:rsid w:val="004D10D6"/>
    <w:rsid w:val="004E09D8"/>
    <w:rsid w:val="004E0F0C"/>
    <w:rsid w:val="004E2588"/>
    <w:rsid w:val="004E291D"/>
    <w:rsid w:val="004E2C5C"/>
    <w:rsid w:val="004E5F95"/>
    <w:rsid w:val="004F6D6A"/>
    <w:rsid w:val="00500D55"/>
    <w:rsid w:val="00503A6E"/>
    <w:rsid w:val="005055E5"/>
    <w:rsid w:val="005113E5"/>
    <w:rsid w:val="0051429F"/>
    <w:rsid w:val="00531C05"/>
    <w:rsid w:val="00533C37"/>
    <w:rsid w:val="0054262F"/>
    <w:rsid w:val="00543412"/>
    <w:rsid w:val="005569B9"/>
    <w:rsid w:val="00557C01"/>
    <w:rsid w:val="005647B6"/>
    <w:rsid w:val="00565A63"/>
    <w:rsid w:val="00577B56"/>
    <w:rsid w:val="00582D23"/>
    <w:rsid w:val="00594815"/>
    <w:rsid w:val="005A7340"/>
    <w:rsid w:val="005B27C5"/>
    <w:rsid w:val="005C0EE8"/>
    <w:rsid w:val="005C49AE"/>
    <w:rsid w:val="005C5C4E"/>
    <w:rsid w:val="005D2DA7"/>
    <w:rsid w:val="005D70C0"/>
    <w:rsid w:val="005E46A8"/>
    <w:rsid w:val="005F2E2B"/>
    <w:rsid w:val="00601C45"/>
    <w:rsid w:val="00607848"/>
    <w:rsid w:val="006115A3"/>
    <w:rsid w:val="00611C70"/>
    <w:rsid w:val="006137F1"/>
    <w:rsid w:val="006158EE"/>
    <w:rsid w:val="00623116"/>
    <w:rsid w:val="0063220D"/>
    <w:rsid w:val="00633CC3"/>
    <w:rsid w:val="00654EC6"/>
    <w:rsid w:val="00656BBF"/>
    <w:rsid w:val="00657908"/>
    <w:rsid w:val="00662C36"/>
    <w:rsid w:val="00673A95"/>
    <w:rsid w:val="00681F44"/>
    <w:rsid w:val="00682620"/>
    <w:rsid w:val="006850EB"/>
    <w:rsid w:val="00692F8A"/>
    <w:rsid w:val="00693F72"/>
    <w:rsid w:val="006A77F8"/>
    <w:rsid w:val="006B0A5D"/>
    <w:rsid w:val="006C1A15"/>
    <w:rsid w:val="006C3206"/>
    <w:rsid w:val="006D2E2E"/>
    <w:rsid w:val="006D3FCD"/>
    <w:rsid w:val="006E40FB"/>
    <w:rsid w:val="006E7224"/>
    <w:rsid w:val="006F2BF6"/>
    <w:rsid w:val="006F7DCC"/>
    <w:rsid w:val="00701DFF"/>
    <w:rsid w:val="00701E68"/>
    <w:rsid w:val="00713E36"/>
    <w:rsid w:val="007146C7"/>
    <w:rsid w:val="00716BEE"/>
    <w:rsid w:val="00726CC1"/>
    <w:rsid w:val="007279EC"/>
    <w:rsid w:val="007322C5"/>
    <w:rsid w:val="007369CB"/>
    <w:rsid w:val="00754467"/>
    <w:rsid w:val="007605B4"/>
    <w:rsid w:val="00761968"/>
    <w:rsid w:val="0077219B"/>
    <w:rsid w:val="00780D34"/>
    <w:rsid w:val="00780F85"/>
    <w:rsid w:val="007A098E"/>
    <w:rsid w:val="007B058E"/>
    <w:rsid w:val="007B0617"/>
    <w:rsid w:val="007B07FB"/>
    <w:rsid w:val="007B08B9"/>
    <w:rsid w:val="007C265B"/>
    <w:rsid w:val="007D5E95"/>
    <w:rsid w:val="007F0ECA"/>
    <w:rsid w:val="007F1774"/>
    <w:rsid w:val="007F5C02"/>
    <w:rsid w:val="007F72E8"/>
    <w:rsid w:val="0080410F"/>
    <w:rsid w:val="00816F30"/>
    <w:rsid w:val="00824166"/>
    <w:rsid w:val="00826A64"/>
    <w:rsid w:val="00826CCA"/>
    <w:rsid w:val="008315D3"/>
    <w:rsid w:val="00833E4D"/>
    <w:rsid w:val="008358BF"/>
    <w:rsid w:val="0084124D"/>
    <w:rsid w:val="00842363"/>
    <w:rsid w:val="00843D32"/>
    <w:rsid w:val="00844A8F"/>
    <w:rsid w:val="00847BE4"/>
    <w:rsid w:val="00851BDD"/>
    <w:rsid w:val="00852201"/>
    <w:rsid w:val="00852EFA"/>
    <w:rsid w:val="00862E46"/>
    <w:rsid w:val="00863127"/>
    <w:rsid w:val="0086498E"/>
    <w:rsid w:val="008656CE"/>
    <w:rsid w:val="008660B6"/>
    <w:rsid w:val="008757B2"/>
    <w:rsid w:val="0087743C"/>
    <w:rsid w:val="00884A37"/>
    <w:rsid w:val="008957BC"/>
    <w:rsid w:val="008A3A42"/>
    <w:rsid w:val="008C1991"/>
    <w:rsid w:val="008C33BA"/>
    <w:rsid w:val="008C577E"/>
    <w:rsid w:val="008D1558"/>
    <w:rsid w:val="008D5C2E"/>
    <w:rsid w:val="008D6758"/>
    <w:rsid w:val="008E1086"/>
    <w:rsid w:val="0090085E"/>
    <w:rsid w:val="009012DA"/>
    <w:rsid w:val="00902084"/>
    <w:rsid w:val="009051E3"/>
    <w:rsid w:val="009138C1"/>
    <w:rsid w:val="00922B49"/>
    <w:rsid w:val="00930560"/>
    <w:rsid w:val="009338B5"/>
    <w:rsid w:val="00940CBE"/>
    <w:rsid w:val="00940FC2"/>
    <w:rsid w:val="00941C72"/>
    <w:rsid w:val="00941D2E"/>
    <w:rsid w:val="00951019"/>
    <w:rsid w:val="009602E2"/>
    <w:rsid w:val="0097163D"/>
    <w:rsid w:val="0097226D"/>
    <w:rsid w:val="009763C7"/>
    <w:rsid w:val="009769DB"/>
    <w:rsid w:val="00983D5B"/>
    <w:rsid w:val="00990398"/>
    <w:rsid w:val="00993FB8"/>
    <w:rsid w:val="0099455B"/>
    <w:rsid w:val="0099489D"/>
    <w:rsid w:val="009A04EB"/>
    <w:rsid w:val="009A15AC"/>
    <w:rsid w:val="009A1623"/>
    <w:rsid w:val="009A5504"/>
    <w:rsid w:val="009A69A9"/>
    <w:rsid w:val="009B4BB5"/>
    <w:rsid w:val="009D771C"/>
    <w:rsid w:val="009D7B9C"/>
    <w:rsid w:val="009E48E0"/>
    <w:rsid w:val="009F2528"/>
    <w:rsid w:val="009F78DF"/>
    <w:rsid w:val="00A02AA4"/>
    <w:rsid w:val="00A360E1"/>
    <w:rsid w:val="00A471E5"/>
    <w:rsid w:val="00A55584"/>
    <w:rsid w:val="00A60B35"/>
    <w:rsid w:val="00A60D48"/>
    <w:rsid w:val="00A6239D"/>
    <w:rsid w:val="00A63635"/>
    <w:rsid w:val="00A827CC"/>
    <w:rsid w:val="00A85D66"/>
    <w:rsid w:val="00A91ADA"/>
    <w:rsid w:val="00A943E0"/>
    <w:rsid w:val="00AA013D"/>
    <w:rsid w:val="00AA25E9"/>
    <w:rsid w:val="00AB64FD"/>
    <w:rsid w:val="00AB71A9"/>
    <w:rsid w:val="00AC5ECE"/>
    <w:rsid w:val="00AC72C9"/>
    <w:rsid w:val="00AD0AE9"/>
    <w:rsid w:val="00AE5232"/>
    <w:rsid w:val="00AE5D94"/>
    <w:rsid w:val="00B06C55"/>
    <w:rsid w:val="00B10820"/>
    <w:rsid w:val="00B150C5"/>
    <w:rsid w:val="00B20A6B"/>
    <w:rsid w:val="00B23283"/>
    <w:rsid w:val="00B26129"/>
    <w:rsid w:val="00B2782D"/>
    <w:rsid w:val="00B30966"/>
    <w:rsid w:val="00B30ACF"/>
    <w:rsid w:val="00B337CC"/>
    <w:rsid w:val="00B372EA"/>
    <w:rsid w:val="00B37D12"/>
    <w:rsid w:val="00B404D9"/>
    <w:rsid w:val="00B50F5F"/>
    <w:rsid w:val="00B6227D"/>
    <w:rsid w:val="00B815FE"/>
    <w:rsid w:val="00B873C5"/>
    <w:rsid w:val="00B90A99"/>
    <w:rsid w:val="00B949D4"/>
    <w:rsid w:val="00B97145"/>
    <w:rsid w:val="00BB0CC9"/>
    <w:rsid w:val="00BB3C7D"/>
    <w:rsid w:val="00BC7C66"/>
    <w:rsid w:val="00BD147A"/>
    <w:rsid w:val="00BD5015"/>
    <w:rsid w:val="00BE7C1C"/>
    <w:rsid w:val="00BF23A4"/>
    <w:rsid w:val="00BF63D1"/>
    <w:rsid w:val="00C052F4"/>
    <w:rsid w:val="00C07B91"/>
    <w:rsid w:val="00C10202"/>
    <w:rsid w:val="00C10280"/>
    <w:rsid w:val="00C24ACD"/>
    <w:rsid w:val="00C24F88"/>
    <w:rsid w:val="00C27D6F"/>
    <w:rsid w:val="00C44AB1"/>
    <w:rsid w:val="00C544D5"/>
    <w:rsid w:val="00C54AF7"/>
    <w:rsid w:val="00C54CD9"/>
    <w:rsid w:val="00C5532E"/>
    <w:rsid w:val="00C56DE7"/>
    <w:rsid w:val="00C61F85"/>
    <w:rsid w:val="00C63D93"/>
    <w:rsid w:val="00C74099"/>
    <w:rsid w:val="00C821C7"/>
    <w:rsid w:val="00C848AC"/>
    <w:rsid w:val="00C9162E"/>
    <w:rsid w:val="00C91A96"/>
    <w:rsid w:val="00C962E7"/>
    <w:rsid w:val="00CA095E"/>
    <w:rsid w:val="00CA32FC"/>
    <w:rsid w:val="00CA3B47"/>
    <w:rsid w:val="00CA570B"/>
    <w:rsid w:val="00CA613B"/>
    <w:rsid w:val="00CB1D5C"/>
    <w:rsid w:val="00CB2E3D"/>
    <w:rsid w:val="00CB3003"/>
    <w:rsid w:val="00CC7002"/>
    <w:rsid w:val="00CD3501"/>
    <w:rsid w:val="00CD3856"/>
    <w:rsid w:val="00CE04FC"/>
    <w:rsid w:val="00CE1A81"/>
    <w:rsid w:val="00CE21B3"/>
    <w:rsid w:val="00CE46F5"/>
    <w:rsid w:val="00CF3D50"/>
    <w:rsid w:val="00CF59DC"/>
    <w:rsid w:val="00CF6C16"/>
    <w:rsid w:val="00D0227F"/>
    <w:rsid w:val="00D0600F"/>
    <w:rsid w:val="00D10854"/>
    <w:rsid w:val="00D111E5"/>
    <w:rsid w:val="00D14D7F"/>
    <w:rsid w:val="00D14FD2"/>
    <w:rsid w:val="00D165D4"/>
    <w:rsid w:val="00D2499E"/>
    <w:rsid w:val="00D24BF5"/>
    <w:rsid w:val="00D26394"/>
    <w:rsid w:val="00D33507"/>
    <w:rsid w:val="00D3421A"/>
    <w:rsid w:val="00D51C34"/>
    <w:rsid w:val="00D54AA4"/>
    <w:rsid w:val="00D63D6B"/>
    <w:rsid w:val="00D64DC3"/>
    <w:rsid w:val="00D67312"/>
    <w:rsid w:val="00D705D3"/>
    <w:rsid w:val="00D722BD"/>
    <w:rsid w:val="00D80803"/>
    <w:rsid w:val="00D817AA"/>
    <w:rsid w:val="00D824F4"/>
    <w:rsid w:val="00D82799"/>
    <w:rsid w:val="00D93E76"/>
    <w:rsid w:val="00DA1B8E"/>
    <w:rsid w:val="00DA5527"/>
    <w:rsid w:val="00DA5FA0"/>
    <w:rsid w:val="00DC1375"/>
    <w:rsid w:val="00DC3175"/>
    <w:rsid w:val="00DC3DF2"/>
    <w:rsid w:val="00DC7A73"/>
    <w:rsid w:val="00DD15BB"/>
    <w:rsid w:val="00DD2A19"/>
    <w:rsid w:val="00DE0465"/>
    <w:rsid w:val="00DF743E"/>
    <w:rsid w:val="00E042B6"/>
    <w:rsid w:val="00E106FC"/>
    <w:rsid w:val="00E11462"/>
    <w:rsid w:val="00E16C9D"/>
    <w:rsid w:val="00E204A1"/>
    <w:rsid w:val="00E23ACF"/>
    <w:rsid w:val="00E26525"/>
    <w:rsid w:val="00E3353D"/>
    <w:rsid w:val="00E33B08"/>
    <w:rsid w:val="00E3769E"/>
    <w:rsid w:val="00E5687D"/>
    <w:rsid w:val="00E5695A"/>
    <w:rsid w:val="00E60426"/>
    <w:rsid w:val="00E6124C"/>
    <w:rsid w:val="00E670BC"/>
    <w:rsid w:val="00E6776E"/>
    <w:rsid w:val="00E742BF"/>
    <w:rsid w:val="00E74E98"/>
    <w:rsid w:val="00E75CA8"/>
    <w:rsid w:val="00E75DD5"/>
    <w:rsid w:val="00E925F0"/>
    <w:rsid w:val="00E962E1"/>
    <w:rsid w:val="00E97A12"/>
    <w:rsid w:val="00EA2C32"/>
    <w:rsid w:val="00EA3CDA"/>
    <w:rsid w:val="00EB00AC"/>
    <w:rsid w:val="00EB2D95"/>
    <w:rsid w:val="00EB4053"/>
    <w:rsid w:val="00EB4AF4"/>
    <w:rsid w:val="00EE38F9"/>
    <w:rsid w:val="00EF3CD1"/>
    <w:rsid w:val="00EF66AA"/>
    <w:rsid w:val="00F01DAB"/>
    <w:rsid w:val="00F07449"/>
    <w:rsid w:val="00F20FC1"/>
    <w:rsid w:val="00F2708E"/>
    <w:rsid w:val="00F278FF"/>
    <w:rsid w:val="00F35BCE"/>
    <w:rsid w:val="00F36C63"/>
    <w:rsid w:val="00F40D6C"/>
    <w:rsid w:val="00F431F2"/>
    <w:rsid w:val="00F45803"/>
    <w:rsid w:val="00F50638"/>
    <w:rsid w:val="00F54348"/>
    <w:rsid w:val="00F55C50"/>
    <w:rsid w:val="00F57BCB"/>
    <w:rsid w:val="00F72F15"/>
    <w:rsid w:val="00F76B56"/>
    <w:rsid w:val="00F83D5A"/>
    <w:rsid w:val="00F8786B"/>
    <w:rsid w:val="00F908C2"/>
    <w:rsid w:val="00FA779C"/>
    <w:rsid w:val="00FB2B16"/>
    <w:rsid w:val="00FB3B7D"/>
    <w:rsid w:val="00FB42AA"/>
    <w:rsid w:val="00FC2724"/>
    <w:rsid w:val="00FC3A65"/>
    <w:rsid w:val="00FC5BDF"/>
    <w:rsid w:val="00FD3A67"/>
    <w:rsid w:val="00FE6397"/>
    <w:rsid w:val="00FE72F5"/>
    <w:rsid w:val="00FF0816"/>
    <w:rsid w:val="00FF3C29"/>
    <w:rsid w:val="00FF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81"/>
    <w:pPr>
      <w:spacing w:after="0" w:line="240" w:lineRule="auto"/>
    </w:pPr>
    <w:rPr>
      <w:rFonts w:ascii="Times New Roman" w:hAnsi="Times New Roman" w:cs="Times New Roman"/>
      <w:sz w:val="24"/>
      <w:szCs w:val="24"/>
      <w:lang w:val="en-AU" w:eastAsia="en-AU"/>
    </w:rPr>
  </w:style>
  <w:style w:type="paragraph" w:styleId="Heading1">
    <w:name w:val="heading 1"/>
    <w:basedOn w:val="Normal"/>
    <w:next w:val="Normal"/>
    <w:link w:val="Heading1Char"/>
    <w:qFormat/>
    <w:rsid w:val="00231D81"/>
    <w:pPr>
      <w:keepNext/>
      <w:outlineLvl w:val="0"/>
    </w:pPr>
    <w:rPr>
      <w:rFonts w:eastAsia="Times New Roman"/>
      <w:b/>
      <w:i/>
      <w:sz w:val="28"/>
      <w:szCs w:val="20"/>
    </w:rPr>
  </w:style>
  <w:style w:type="paragraph" w:styleId="Heading3">
    <w:name w:val="heading 3"/>
    <w:basedOn w:val="Normal"/>
    <w:next w:val="Normal"/>
    <w:link w:val="Heading3Char"/>
    <w:qFormat/>
    <w:rsid w:val="00231D81"/>
    <w:pPr>
      <w:keepNext/>
      <w:ind w:right="-766"/>
      <w:outlineLvl w:val="2"/>
    </w:pPr>
    <w:rPr>
      <w:rFonts w:eastAsia="Times New Roman"/>
      <w:b/>
      <w:i/>
      <w:sz w:val="28"/>
      <w:szCs w:val="20"/>
    </w:rPr>
  </w:style>
  <w:style w:type="paragraph" w:styleId="Heading4">
    <w:name w:val="heading 4"/>
    <w:basedOn w:val="Normal"/>
    <w:next w:val="Normal"/>
    <w:link w:val="Heading4Char"/>
    <w:uiPriority w:val="9"/>
    <w:semiHidden/>
    <w:unhideWhenUsed/>
    <w:qFormat/>
    <w:rsid w:val="00066EE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D81"/>
    <w:rPr>
      <w:rFonts w:ascii="Times New Roman" w:eastAsia="Times New Roman" w:hAnsi="Times New Roman" w:cs="Times New Roman"/>
      <w:b/>
      <w:i/>
      <w:sz w:val="28"/>
      <w:szCs w:val="20"/>
      <w:lang w:val="en-AU" w:eastAsia="en-AU"/>
    </w:rPr>
  </w:style>
  <w:style w:type="character" w:customStyle="1" w:styleId="Heading3Char">
    <w:name w:val="Heading 3 Char"/>
    <w:basedOn w:val="DefaultParagraphFont"/>
    <w:link w:val="Heading3"/>
    <w:rsid w:val="00231D81"/>
    <w:rPr>
      <w:rFonts w:ascii="Times New Roman" w:eastAsia="Times New Roman" w:hAnsi="Times New Roman" w:cs="Times New Roman"/>
      <w:b/>
      <w:i/>
      <w:sz w:val="28"/>
      <w:szCs w:val="20"/>
      <w:lang w:val="en-AU" w:eastAsia="en-AU"/>
    </w:rPr>
  </w:style>
  <w:style w:type="character" w:customStyle="1" w:styleId="Heading4Char">
    <w:name w:val="Heading 4 Char"/>
    <w:basedOn w:val="DefaultParagraphFont"/>
    <w:link w:val="Heading4"/>
    <w:uiPriority w:val="9"/>
    <w:semiHidden/>
    <w:rsid w:val="00066EEA"/>
    <w:rPr>
      <w:rFonts w:asciiTheme="majorHAnsi" w:eastAsiaTheme="majorEastAsia" w:hAnsiTheme="majorHAnsi" w:cstheme="majorBidi"/>
      <w:i/>
      <w:iCs/>
      <w:color w:val="2F5496" w:themeColor="accent1" w:themeShade="BF"/>
      <w:sz w:val="24"/>
      <w:szCs w:val="24"/>
      <w:lang w:val="en-AU" w:eastAsia="en-AU"/>
    </w:rPr>
  </w:style>
  <w:style w:type="paragraph" w:styleId="ListParagraph">
    <w:name w:val="List Paragraph"/>
    <w:basedOn w:val="Normal"/>
    <w:uiPriority w:val="34"/>
    <w:qFormat/>
    <w:rsid w:val="00231D81"/>
    <w:pPr>
      <w:ind w:left="720"/>
    </w:pPr>
    <w:rPr>
      <w:rFonts w:ascii="Calibri" w:hAnsi="Calibri"/>
      <w:sz w:val="22"/>
      <w:szCs w:val="22"/>
    </w:rPr>
  </w:style>
  <w:style w:type="character" w:styleId="Hyperlink">
    <w:name w:val="Hyperlink"/>
    <w:uiPriority w:val="99"/>
    <w:rsid w:val="00231D81"/>
    <w:rPr>
      <w:color w:val="0000FF"/>
      <w:u w:val="single"/>
    </w:rPr>
  </w:style>
  <w:style w:type="paragraph" w:customStyle="1" w:styleId="Default">
    <w:name w:val="Default"/>
    <w:rsid w:val="00231D81"/>
    <w:pPr>
      <w:autoSpaceDE w:val="0"/>
      <w:autoSpaceDN w:val="0"/>
      <w:adjustRightInd w:val="0"/>
      <w:spacing w:after="0" w:line="240" w:lineRule="auto"/>
    </w:pPr>
    <w:rPr>
      <w:rFonts w:ascii="Times New Roman" w:eastAsia="Calibri" w:hAnsi="Times New Roman" w:cs="Times New Roman"/>
      <w:color w:val="000000"/>
      <w:sz w:val="24"/>
      <w:szCs w:val="24"/>
      <w:lang w:val="en-AU" w:eastAsia="en-AU"/>
    </w:rPr>
  </w:style>
  <w:style w:type="character" w:customStyle="1" w:styleId="apple-converted-space">
    <w:name w:val="apple-converted-space"/>
    <w:basedOn w:val="DefaultParagraphFont"/>
    <w:rsid w:val="0007178A"/>
  </w:style>
  <w:style w:type="character" w:customStyle="1" w:styleId="Mention">
    <w:name w:val="Mention"/>
    <w:basedOn w:val="DefaultParagraphFont"/>
    <w:uiPriority w:val="99"/>
    <w:semiHidden/>
    <w:unhideWhenUsed/>
    <w:rsid w:val="0007178A"/>
    <w:rPr>
      <w:color w:val="2B579A"/>
      <w:shd w:val="clear" w:color="auto" w:fill="E6E6E6"/>
    </w:rPr>
  </w:style>
  <w:style w:type="character" w:styleId="Strong">
    <w:name w:val="Strong"/>
    <w:basedOn w:val="DefaultParagraphFont"/>
    <w:uiPriority w:val="22"/>
    <w:qFormat/>
    <w:rsid w:val="00066EEA"/>
    <w:rPr>
      <w:b/>
      <w:bCs/>
    </w:rPr>
  </w:style>
  <w:style w:type="paragraph" w:styleId="NormalWeb">
    <w:name w:val="Normal (Web)"/>
    <w:basedOn w:val="Normal"/>
    <w:uiPriority w:val="99"/>
    <w:unhideWhenUsed/>
    <w:rsid w:val="002D331C"/>
  </w:style>
  <w:style w:type="character" w:styleId="PlaceholderText">
    <w:name w:val="Placeholder Text"/>
    <w:basedOn w:val="DefaultParagraphFont"/>
    <w:uiPriority w:val="99"/>
    <w:semiHidden/>
    <w:rsid w:val="009D771C"/>
    <w:rPr>
      <w:color w:val="808080"/>
    </w:rPr>
  </w:style>
  <w:style w:type="character" w:styleId="FollowedHyperlink">
    <w:name w:val="FollowedHyperlink"/>
    <w:basedOn w:val="DefaultParagraphFont"/>
    <w:uiPriority w:val="99"/>
    <w:semiHidden/>
    <w:unhideWhenUsed/>
    <w:rsid w:val="00A827CC"/>
    <w:rPr>
      <w:color w:val="954F72"/>
      <w:u w:val="single"/>
    </w:rPr>
  </w:style>
  <w:style w:type="paragraph" w:customStyle="1" w:styleId="msonormal0">
    <w:name w:val="msonormal"/>
    <w:basedOn w:val="Normal"/>
    <w:rsid w:val="00A827CC"/>
    <w:pPr>
      <w:spacing w:before="100" w:beforeAutospacing="1" w:after="100" w:afterAutospacing="1"/>
    </w:pPr>
    <w:rPr>
      <w:rFonts w:eastAsia="Times New Roman"/>
    </w:rPr>
  </w:style>
  <w:style w:type="paragraph" w:customStyle="1" w:styleId="font27">
    <w:name w:val="font27"/>
    <w:basedOn w:val="Normal"/>
    <w:rsid w:val="00A827CC"/>
    <w:pPr>
      <w:spacing w:before="100" w:beforeAutospacing="1" w:after="100" w:afterAutospacing="1"/>
    </w:pPr>
    <w:rPr>
      <w:rFonts w:ascii="Calibri" w:eastAsia="Times New Roman" w:hAnsi="Calibri"/>
      <w:color w:val="000000"/>
      <w:sz w:val="20"/>
      <w:szCs w:val="20"/>
    </w:rPr>
  </w:style>
  <w:style w:type="paragraph" w:customStyle="1" w:styleId="font33">
    <w:name w:val="font33"/>
    <w:basedOn w:val="Normal"/>
    <w:rsid w:val="00A827CC"/>
    <w:pPr>
      <w:spacing w:before="100" w:beforeAutospacing="1" w:after="100" w:afterAutospacing="1"/>
    </w:pPr>
    <w:rPr>
      <w:rFonts w:ascii="Calibri" w:eastAsia="Times New Roman" w:hAnsi="Calibri"/>
      <w:color w:val="FF0000"/>
      <w:sz w:val="20"/>
      <w:szCs w:val="20"/>
    </w:rPr>
  </w:style>
  <w:style w:type="paragraph" w:customStyle="1" w:styleId="xl17">
    <w:name w:val="xl17"/>
    <w:basedOn w:val="Normal"/>
    <w:rsid w:val="00A827CC"/>
    <w:pPr>
      <w:spacing w:before="100" w:beforeAutospacing="1" w:after="100" w:afterAutospacing="1"/>
      <w:jc w:val="center"/>
    </w:pPr>
    <w:rPr>
      <w:rFonts w:eastAsia="Times New Roman"/>
    </w:rPr>
  </w:style>
  <w:style w:type="paragraph" w:customStyle="1" w:styleId="xl39">
    <w:name w:val="xl39"/>
    <w:basedOn w:val="Normal"/>
    <w:rsid w:val="00A827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101">
    <w:name w:val="xl101"/>
    <w:basedOn w:val="Normal"/>
    <w:rsid w:val="00A827CC"/>
    <w:pPr>
      <w:spacing w:before="100" w:beforeAutospacing="1" w:after="100" w:afterAutospacing="1"/>
    </w:pPr>
    <w:rPr>
      <w:rFonts w:eastAsia="Times New Roman"/>
    </w:rPr>
  </w:style>
  <w:style w:type="paragraph" w:customStyle="1" w:styleId="xl103">
    <w:name w:val="xl103"/>
    <w:basedOn w:val="Normal"/>
    <w:rsid w:val="00A827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08">
    <w:name w:val="xl108"/>
    <w:basedOn w:val="Normal"/>
    <w:rsid w:val="00A827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10">
    <w:name w:val="xl110"/>
    <w:basedOn w:val="Normal"/>
    <w:rsid w:val="00A827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12">
    <w:name w:val="xl112"/>
    <w:basedOn w:val="Normal"/>
    <w:rsid w:val="00A827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4">
    <w:name w:val="xl114"/>
    <w:basedOn w:val="Normal"/>
    <w:rsid w:val="00A827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9">
    <w:name w:val="xl139"/>
    <w:basedOn w:val="Normal"/>
    <w:rsid w:val="00A827CC"/>
    <w:pPr>
      <w:spacing w:before="100" w:beforeAutospacing="1" w:after="100" w:afterAutospacing="1"/>
    </w:pPr>
    <w:rPr>
      <w:rFonts w:eastAsia="Times New Roman"/>
      <w:b/>
      <w:bCs/>
    </w:rPr>
  </w:style>
  <w:style w:type="paragraph" w:customStyle="1" w:styleId="xl170">
    <w:name w:val="xl170"/>
    <w:basedOn w:val="Normal"/>
    <w:rsid w:val="00A827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75">
    <w:name w:val="xl175"/>
    <w:basedOn w:val="Normal"/>
    <w:rsid w:val="00A827CC"/>
    <w:pPr>
      <w:spacing w:before="100" w:beforeAutospacing="1" w:after="100" w:afterAutospacing="1"/>
    </w:pPr>
    <w:rPr>
      <w:rFonts w:eastAsia="Times New Roman"/>
      <w:b/>
      <w:bCs/>
    </w:rPr>
  </w:style>
  <w:style w:type="paragraph" w:customStyle="1" w:styleId="xl192">
    <w:name w:val="xl192"/>
    <w:basedOn w:val="Normal"/>
    <w:rsid w:val="00A827CC"/>
    <w:pPr>
      <w:spacing w:before="100" w:beforeAutospacing="1" w:after="100" w:afterAutospacing="1"/>
      <w:jc w:val="right"/>
    </w:pPr>
    <w:rPr>
      <w:rFonts w:eastAsia="Times New Roman"/>
    </w:rPr>
  </w:style>
  <w:style w:type="paragraph" w:customStyle="1" w:styleId="xl193">
    <w:name w:val="xl193"/>
    <w:basedOn w:val="Normal"/>
    <w:rsid w:val="00A827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rPr>
  </w:style>
  <w:style w:type="paragraph" w:customStyle="1" w:styleId="xl213">
    <w:name w:val="xl213"/>
    <w:basedOn w:val="Normal"/>
    <w:rsid w:val="00A827CC"/>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218">
    <w:name w:val="xl218"/>
    <w:basedOn w:val="Normal"/>
    <w:rsid w:val="00A827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character" w:customStyle="1" w:styleId="font331">
    <w:name w:val="font331"/>
    <w:basedOn w:val="DefaultParagraphFont"/>
    <w:rsid w:val="00A827CC"/>
    <w:rPr>
      <w:rFonts w:ascii="Calibri" w:hAnsi="Calibri" w:hint="default"/>
      <w:b w:val="0"/>
      <w:bCs w:val="0"/>
      <w:i w:val="0"/>
      <w:iCs w:val="0"/>
      <w:strike w:val="0"/>
      <w:dstrike w:val="0"/>
      <w:color w:val="FF0000"/>
      <w:sz w:val="20"/>
      <w:szCs w:val="20"/>
      <w:u w:val="none"/>
      <w:effect w:val="none"/>
    </w:rPr>
  </w:style>
  <w:style w:type="character" w:customStyle="1" w:styleId="font271">
    <w:name w:val="font271"/>
    <w:basedOn w:val="DefaultParagraphFont"/>
    <w:rsid w:val="00A827CC"/>
    <w:rPr>
      <w:rFonts w:ascii="Calibri" w:hAnsi="Calibri" w:hint="default"/>
      <w:b w:val="0"/>
      <w:bCs w:val="0"/>
      <w:i w:val="0"/>
      <w:iCs w:val="0"/>
      <w:strike w:val="0"/>
      <w:dstrike w:val="0"/>
      <w:color w:val="000000"/>
      <w:sz w:val="20"/>
      <w:szCs w:val="20"/>
      <w:u w:val="none"/>
      <w:effect w:val="none"/>
    </w:rPr>
  </w:style>
  <w:style w:type="paragraph" w:customStyle="1" w:styleId="xl20">
    <w:name w:val="xl20"/>
    <w:basedOn w:val="Normal"/>
    <w:rsid w:val="00844A8F"/>
    <w:pPr>
      <w:spacing w:before="100" w:beforeAutospacing="1" w:after="100" w:afterAutospacing="1"/>
      <w:textAlignment w:val="center"/>
    </w:pPr>
    <w:rPr>
      <w:rFonts w:eastAsia="Times New Roman"/>
    </w:rPr>
  </w:style>
  <w:style w:type="paragraph" w:customStyle="1" w:styleId="xl21">
    <w:name w:val="xl21"/>
    <w:basedOn w:val="Normal"/>
    <w:rsid w:val="00844A8F"/>
    <w:pPr>
      <w:spacing w:before="100" w:beforeAutospacing="1" w:after="100" w:afterAutospacing="1"/>
      <w:jc w:val="center"/>
      <w:textAlignment w:val="center"/>
    </w:pPr>
    <w:rPr>
      <w:rFonts w:eastAsia="Times New Roman"/>
    </w:rPr>
  </w:style>
  <w:style w:type="paragraph" w:customStyle="1" w:styleId="xl22">
    <w:name w:val="xl22"/>
    <w:basedOn w:val="Normal"/>
    <w:rsid w:val="00844A8F"/>
    <w:pPr>
      <w:spacing w:before="100" w:beforeAutospacing="1" w:after="100" w:afterAutospacing="1"/>
      <w:textAlignment w:val="center"/>
    </w:pPr>
    <w:rPr>
      <w:rFonts w:eastAsia="Times New Roman"/>
    </w:rPr>
  </w:style>
  <w:style w:type="paragraph" w:customStyle="1" w:styleId="xl26">
    <w:name w:val="xl26"/>
    <w:basedOn w:val="Normal"/>
    <w:rsid w:val="00844A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27">
    <w:name w:val="xl27"/>
    <w:basedOn w:val="Normal"/>
    <w:rsid w:val="00844A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31">
    <w:name w:val="xl31"/>
    <w:basedOn w:val="Normal"/>
    <w:rsid w:val="00844A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38">
    <w:name w:val="xl38"/>
    <w:basedOn w:val="Normal"/>
    <w:rsid w:val="00844A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41">
    <w:name w:val="xl41"/>
    <w:basedOn w:val="Normal"/>
    <w:rsid w:val="00844A8F"/>
    <w:pPr>
      <w:spacing w:before="100" w:beforeAutospacing="1" w:after="100" w:afterAutospacing="1"/>
      <w:jc w:val="right"/>
      <w:textAlignment w:val="center"/>
    </w:pPr>
    <w:rPr>
      <w:rFonts w:eastAsia="Times New Roman"/>
    </w:rPr>
  </w:style>
  <w:style w:type="paragraph" w:customStyle="1" w:styleId="xl50">
    <w:name w:val="xl50"/>
    <w:basedOn w:val="Normal"/>
    <w:rsid w:val="00844A8F"/>
    <w:pPr>
      <w:pBdr>
        <w:bottom w:val="single" w:sz="4" w:space="0" w:color="auto"/>
      </w:pBdr>
      <w:spacing w:before="100" w:beforeAutospacing="1" w:after="100" w:afterAutospacing="1"/>
      <w:jc w:val="center"/>
      <w:textAlignment w:val="center"/>
    </w:pPr>
    <w:rPr>
      <w:rFonts w:eastAsia="Times New Roman"/>
    </w:rPr>
  </w:style>
  <w:style w:type="paragraph" w:customStyle="1" w:styleId="xl135">
    <w:name w:val="xl135"/>
    <w:basedOn w:val="Normal"/>
    <w:rsid w:val="00844A8F"/>
    <w:pPr>
      <w:spacing w:before="100" w:beforeAutospacing="1" w:after="100" w:afterAutospacing="1"/>
      <w:textAlignment w:val="center"/>
    </w:pPr>
    <w:rPr>
      <w:rFonts w:eastAsia="Times New Roman"/>
      <w:b/>
      <w:bCs/>
    </w:rPr>
  </w:style>
  <w:style w:type="paragraph" w:customStyle="1" w:styleId="xl136">
    <w:name w:val="xl136"/>
    <w:basedOn w:val="Normal"/>
    <w:rsid w:val="00844A8F"/>
    <w:pPr>
      <w:spacing w:before="100" w:beforeAutospacing="1" w:after="100" w:afterAutospacing="1"/>
    </w:pPr>
    <w:rPr>
      <w:rFonts w:eastAsia="Times New Roman"/>
      <w:b/>
      <w:bCs/>
    </w:rPr>
  </w:style>
  <w:style w:type="paragraph" w:customStyle="1" w:styleId="xl137">
    <w:name w:val="xl137"/>
    <w:basedOn w:val="Normal"/>
    <w:rsid w:val="00844A8F"/>
    <w:pPr>
      <w:spacing w:before="100" w:beforeAutospacing="1" w:after="100" w:afterAutospacing="1"/>
      <w:textAlignment w:val="center"/>
    </w:pPr>
    <w:rPr>
      <w:rFonts w:eastAsia="Times New Roman"/>
      <w:b/>
      <w:bCs/>
    </w:rPr>
  </w:style>
  <w:style w:type="paragraph" w:customStyle="1" w:styleId="xl236">
    <w:name w:val="xl236"/>
    <w:basedOn w:val="Normal"/>
    <w:rsid w:val="00844A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styleId="NoSpacing">
    <w:name w:val="No Spacing"/>
    <w:uiPriority w:val="1"/>
    <w:qFormat/>
    <w:rsid w:val="006F2BF6"/>
    <w:pPr>
      <w:spacing w:after="0" w:line="240" w:lineRule="auto"/>
    </w:pPr>
    <w:rPr>
      <w:rFonts w:ascii="Times New Roman" w:hAnsi="Times New Roman" w:cs="Times New Roman"/>
      <w:sz w:val="24"/>
      <w:szCs w:val="24"/>
      <w:lang w:val="en-AU" w:eastAsia="en-AU"/>
    </w:rPr>
  </w:style>
  <w:style w:type="paragraph" w:styleId="Header">
    <w:name w:val="header"/>
    <w:basedOn w:val="Normal"/>
    <w:link w:val="HeaderChar"/>
    <w:uiPriority w:val="99"/>
    <w:unhideWhenUsed/>
    <w:rsid w:val="00CF3D50"/>
    <w:pPr>
      <w:tabs>
        <w:tab w:val="center" w:pos="4680"/>
        <w:tab w:val="right" w:pos="9360"/>
      </w:tabs>
    </w:pPr>
  </w:style>
  <w:style w:type="character" w:customStyle="1" w:styleId="HeaderChar">
    <w:name w:val="Header Char"/>
    <w:basedOn w:val="DefaultParagraphFont"/>
    <w:link w:val="Header"/>
    <w:uiPriority w:val="99"/>
    <w:rsid w:val="00CF3D50"/>
    <w:rPr>
      <w:rFonts w:ascii="Times New Roman" w:hAnsi="Times New Roman" w:cs="Times New Roman"/>
      <w:sz w:val="24"/>
      <w:szCs w:val="24"/>
      <w:lang w:val="en-AU" w:eastAsia="en-AU"/>
    </w:rPr>
  </w:style>
  <w:style w:type="paragraph" w:styleId="Footer">
    <w:name w:val="footer"/>
    <w:basedOn w:val="Normal"/>
    <w:link w:val="FooterChar"/>
    <w:uiPriority w:val="99"/>
    <w:unhideWhenUsed/>
    <w:rsid w:val="00CF3D50"/>
    <w:pPr>
      <w:tabs>
        <w:tab w:val="center" w:pos="4680"/>
        <w:tab w:val="right" w:pos="9360"/>
      </w:tabs>
    </w:pPr>
  </w:style>
  <w:style w:type="character" w:customStyle="1" w:styleId="FooterChar">
    <w:name w:val="Footer Char"/>
    <w:basedOn w:val="DefaultParagraphFont"/>
    <w:link w:val="Footer"/>
    <w:uiPriority w:val="99"/>
    <w:rsid w:val="00CF3D50"/>
    <w:rPr>
      <w:rFonts w:ascii="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875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B2"/>
    <w:rPr>
      <w:rFonts w:ascii="Segoe UI" w:hAnsi="Segoe UI" w:cs="Segoe UI"/>
      <w:sz w:val="18"/>
      <w:szCs w:val="18"/>
      <w:lang w:val="en-AU" w:eastAsia="en-AU"/>
    </w:rPr>
  </w:style>
  <w:style w:type="table" w:styleId="TableGrid">
    <w:name w:val="Table Grid"/>
    <w:basedOn w:val="TableNormal"/>
    <w:uiPriority w:val="39"/>
    <w:rsid w:val="00FB2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6B3D"/>
    <w:rPr>
      <w:sz w:val="16"/>
      <w:szCs w:val="16"/>
    </w:rPr>
  </w:style>
  <w:style w:type="paragraph" w:styleId="CommentText">
    <w:name w:val="annotation text"/>
    <w:basedOn w:val="Normal"/>
    <w:link w:val="CommentTextChar"/>
    <w:uiPriority w:val="99"/>
    <w:semiHidden/>
    <w:unhideWhenUsed/>
    <w:rsid w:val="00496B3D"/>
    <w:rPr>
      <w:sz w:val="20"/>
      <w:szCs w:val="20"/>
    </w:rPr>
  </w:style>
  <w:style w:type="character" w:customStyle="1" w:styleId="CommentTextChar">
    <w:name w:val="Comment Text Char"/>
    <w:basedOn w:val="DefaultParagraphFont"/>
    <w:link w:val="CommentText"/>
    <w:uiPriority w:val="99"/>
    <w:semiHidden/>
    <w:rsid w:val="00496B3D"/>
    <w:rPr>
      <w:rFonts w:ascii="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496B3D"/>
    <w:rPr>
      <w:b/>
      <w:bCs/>
    </w:rPr>
  </w:style>
  <w:style w:type="character" w:customStyle="1" w:styleId="CommentSubjectChar">
    <w:name w:val="Comment Subject Char"/>
    <w:basedOn w:val="CommentTextChar"/>
    <w:link w:val="CommentSubject"/>
    <w:uiPriority w:val="99"/>
    <w:semiHidden/>
    <w:rsid w:val="00496B3D"/>
    <w:rPr>
      <w:rFonts w:ascii="Times New Roman" w:hAnsi="Times New Roman" w:cs="Times New Roman"/>
      <w:b/>
      <w:bCs/>
      <w:sz w:val="20"/>
      <w:szCs w:val="20"/>
      <w:lang w:val="en-AU" w:eastAsia="en-AU"/>
    </w:rPr>
  </w:style>
  <w:style w:type="paragraph" w:styleId="TOCHeading">
    <w:name w:val="TOC Heading"/>
    <w:basedOn w:val="Heading1"/>
    <w:next w:val="Normal"/>
    <w:uiPriority w:val="39"/>
    <w:semiHidden/>
    <w:unhideWhenUsed/>
    <w:qFormat/>
    <w:rsid w:val="00D14FD2"/>
    <w:pPr>
      <w:keepLines/>
      <w:spacing w:before="480" w:line="276" w:lineRule="auto"/>
      <w:outlineLvl w:val="9"/>
    </w:pPr>
    <w:rPr>
      <w:rFonts w:asciiTheme="majorHAnsi" w:eastAsiaTheme="majorEastAsia" w:hAnsiTheme="majorHAnsi" w:cstheme="majorBidi"/>
      <w:bCs/>
      <w:i w:val="0"/>
      <w:color w:val="2F5496" w:themeColor="accent1" w:themeShade="BF"/>
      <w:szCs w:val="28"/>
      <w:lang w:val="en-US" w:eastAsia="ja-JP"/>
    </w:rPr>
  </w:style>
  <w:style w:type="paragraph" w:styleId="TOC1">
    <w:name w:val="toc 1"/>
    <w:basedOn w:val="Normal"/>
    <w:next w:val="Normal"/>
    <w:autoRedefine/>
    <w:uiPriority w:val="39"/>
    <w:unhideWhenUsed/>
    <w:rsid w:val="00D14FD2"/>
    <w:pPr>
      <w:spacing w:after="100"/>
    </w:pPr>
  </w:style>
  <w:style w:type="paragraph" w:styleId="TOC3">
    <w:name w:val="toc 3"/>
    <w:basedOn w:val="Normal"/>
    <w:next w:val="Normal"/>
    <w:autoRedefine/>
    <w:uiPriority w:val="39"/>
    <w:unhideWhenUsed/>
    <w:rsid w:val="00D14FD2"/>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81"/>
    <w:pPr>
      <w:spacing w:after="0" w:line="240" w:lineRule="auto"/>
    </w:pPr>
    <w:rPr>
      <w:rFonts w:ascii="Times New Roman" w:hAnsi="Times New Roman" w:cs="Times New Roman"/>
      <w:sz w:val="24"/>
      <w:szCs w:val="24"/>
      <w:lang w:val="en-AU" w:eastAsia="en-AU"/>
    </w:rPr>
  </w:style>
  <w:style w:type="paragraph" w:styleId="Heading1">
    <w:name w:val="heading 1"/>
    <w:basedOn w:val="Normal"/>
    <w:next w:val="Normal"/>
    <w:link w:val="Heading1Char"/>
    <w:qFormat/>
    <w:rsid w:val="00231D81"/>
    <w:pPr>
      <w:keepNext/>
      <w:outlineLvl w:val="0"/>
    </w:pPr>
    <w:rPr>
      <w:rFonts w:eastAsia="Times New Roman"/>
      <w:b/>
      <w:i/>
      <w:sz w:val="28"/>
      <w:szCs w:val="20"/>
    </w:rPr>
  </w:style>
  <w:style w:type="paragraph" w:styleId="Heading3">
    <w:name w:val="heading 3"/>
    <w:basedOn w:val="Normal"/>
    <w:next w:val="Normal"/>
    <w:link w:val="Heading3Char"/>
    <w:qFormat/>
    <w:rsid w:val="00231D81"/>
    <w:pPr>
      <w:keepNext/>
      <w:ind w:right="-766"/>
      <w:outlineLvl w:val="2"/>
    </w:pPr>
    <w:rPr>
      <w:rFonts w:eastAsia="Times New Roman"/>
      <w:b/>
      <w:i/>
      <w:sz w:val="28"/>
      <w:szCs w:val="20"/>
    </w:rPr>
  </w:style>
  <w:style w:type="paragraph" w:styleId="Heading4">
    <w:name w:val="heading 4"/>
    <w:basedOn w:val="Normal"/>
    <w:next w:val="Normal"/>
    <w:link w:val="Heading4Char"/>
    <w:uiPriority w:val="9"/>
    <w:semiHidden/>
    <w:unhideWhenUsed/>
    <w:qFormat/>
    <w:rsid w:val="00066EE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D81"/>
    <w:rPr>
      <w:rFonts w:ascii="Times New Roman" w:eastAsia="Times New Roman" w:hAnsi="Times New Roman" w:cs="Times New Roman"/>
      <w:b/>
      <w:i/>
      <w:sz w:val="28"/>
      <w:szCs w:val="20"/>
      <w:lang w:val="en-AU" w:eastAsia="en-AU"/>
    </w:rPr>
  </w:style>
  <w:style w:type="character" w:customStyle="1" w:styleId="Heading3Char">
    <w:name w:val="Heading 3 Char"/>
    <w:basedOn w:val="DefaultParagraphFont"/>
    <w:link w:val="Heading3"/>
    <w:rsid w:val="00231D81"/>
    <w:rPr>
      <w:rFonts w:ascii="Times New Roman" w:eastAsia="Times New Roman" w:hAnsi="Times New Roman" w:cs="Times New Roman"/>
      <w:b/>
      <w:i/>
      <w:sz w:val="28"/>
      <w:szCs w:val="20"/>
      <w:lang w:val="en-AU" w:eastAsia="en-AU"/>
    </w:rPr>
  </w:style>
  <w:style w:type="character" w:customStyle="1" w:styleId="Heading4Char">
    <w:name w:val="Heading 4 Char"/>
    <w:basedOn w:val="DefaultParagraphFont"/>
    <w:link w:val="Heading4"/>
    <w:uiPriority w:val="9"/>
    <w:semiHidden/>
    <w:rsid w:val="00066EEA"/>
    <w:rPr>
      <w:rFonts w:asciiTheme="majorHAnsi" w:eastAsiaTheme="majorEastAsia" w:hAnsiTheme="majorHAnsi" w:cstheme="majorBidi"/>
      <w:i/>
      <w:iCs/>
      <w:color w:val="2F5496" w:themeColor="accent1" w:themeShade="BF"/>
      <w:sz w:val="24"/>
      <w:szCs w:val="24"/>
      <w:lang w:val="en-AU" w:eastAsia="en-AU"/>
    </w:rPr>
  </w:style>
  <w:style w:type="paragraph" w:styleId="ListParagraph">
    <w:name w:val="List Paragraph"/>
    <w:basedOn w:val="Normal"/>
    <w:uiPriority w:val="34"/>
    <w:qFormat/>
    <w:rsid w:val="00231D81"/>
    <w:pPr>
      <w:ind w:left="720"/>
    </w:pPr>
    <w:rPr>
      <w:rFonts w:ascii="Calibri" w:hAnsi="Calibri"/>
      <w:sz w:val="22"/>
      <w:szCs w:val="22"/>
    </w:rPr>
  </w:style>
  <w:style w:type="character" w:styleId="Hyperlink">
    <w:name w:val="Hyperlink"/>
    <w:uiPriority w:val="99"/>
    <w:rsid w:val="00231D81"/>
    <w:rPr>
      <w:color w:val="0000FF"/>
      <w:u w:val="single"/>
    </w:rPr>
  </w:style>
  <w:style w:type="paragraph" w:customStyle="1" w:styleId="Default">
    <w:name w:val="Default"/>
    <w:rsid w:val="00231D81"/>
    <w:pPr>
      <w:autoSpaceDE w:val="0"/>
      <w:autoSpaceDN w:val="0"/>
      <w:adjustRightInd w:val="0"/>
      <w:spacing w:after="0" w:line="240" w:lineRule="auto"/>
    </w:pPr>
    <w:rPr>
      <w:rFonts w:ascii="Times New Roman" w:eastAsia="Calibri" w:hAnsi="Times New Roman" w:cs="Times New Roman"/>
      <w:color w:val="000000"/>
      <w:sz w:val="24"/>
      <w:szCs w:val="24"/>
      <w:lang w:val="en-AU" w:eastAsia="en-AU"/>
    </w:rPr>
  </w:style>
  <w:style w:type="character" w:customStyle="1" w:styleId="apple-converted-space">
    <w:name w:val="apple-converted-space"/>
    <w:basedOn w:val="DefaultParagraphFont"/>
    <w:rsid w:val="0007178A"/>
  </w:style>
  <w:style w:type="character" w:customStyle="1" w:styleId="Mention">
    <w:name w:val="Mention"/>
    <w:basedOn w:val="DefaultParagraphFont"/>
    <w:uiPriority w:val="99"/>
    <w:semiHidden/>
    <w:unhideWhenUsed/>
    <w:rsid w:val="0007178A"/>
    <w:rPr>
      <w:color w:val="2B579A"/>
      <w:shd w:val="clear" w:color="auto" w:fill="E6E6E6"/>
    </w:rPr>
  </w:style>
  <w:style w:type="character" w:styleId="Strong">
    <w:name w:val="Strong"/>
    <w:basedOn w:val="DefaultParagraphFont"/>
    <w:uiPriority w:val="22"/>
    <w:qFormat/>
    <w:rsid w:val="00066EEA"/>
    <w:rPr>
      <w:b/>
      <w:bCs/>
    </w:rPr>
  </w:style>
  <w:style w:type="paragraph" w:styleId="NormalWeb">
    <w:name w:val="Normal (Web)"/>
    <w:basedOn w:val="Normal"/>
    <w:uiPriority w:val="99"/>
    <w:unhideWhenUsed/>
    <w:rsid w:val="002D331C"/>
  </w:style>
  <w:style w:type="character" w:styleId="PlaceholderText">
    <w:name w:val="Placeholder Text"/>
    <w:basedOn w:val="DefaultParagraphFont"/>
    <w:uiPriority w:val="99"/>
    <w:semiHidden/>
    <w:rsid w:val="009D771C"/>
    <w:rPr>
      <w:color w:val="808080"/>
    </w:rPr>
  </w:style>
  <w:style w:type="character" w:styleId="FollowedHyperlink">
    <w:name w:val="FollowedHyperlink"/>
    <w:basedOn w:val="DefaultParagraphFont"/>
    <w:uiPriority w:val="99"/>
    <w:semiHidden/>
    <w:unhideWhenUsed/>
    <w:rsid w:val="00A827CC"/>
    <w:rPr>
      <w:color w:val="954F72"/>
      <w:u w:val="single"/>
    </w:rPr>
  </w:style>
  <w:style w:type="paragraph" w:customStyle="1" w:styleId="msonormal0">
    <w:name w:val="msonormal"/>
    <w:basedOn w:val="Normal"/>
    <w:rsid w:val="00A827CC"/>
    <w:pPr>
      <w:spacing w:before="100" w:beforeAutospacing="1" w:after="100" w:afterAutospacing="1"/>
    </w:pPr>
    <w:rPr>
      <w:rFonts w:eastAsia="Times New Roman"/>
    </w:rPr>
  </w:style>
  <w:style w:type="paragraph" w:customStyle="1" w:styleId="font27">
    <w:name w:val="font27"/>
    <w:basedOn w:val="Normal"/>
    <w:rsid w:val="00A827CC"/>
    <w:pPr>
      <w:spacing w:before="100" w:beforeAutospacing="1" w:after="100" w:afterAutospacing="1"/>
    </w:pPr>
    <w:rPr>
      <w:rFonts w:ascii="Calibri" w:eastAsia="Times New Roman" w:hAnsi="Calibri"/>
      <w:color w:val="000000"/>
      <w:sz w:val="20"/>
      <w:szCs w:val="20"/>
    </w:rPr>
  </w:style>
  <w:style w:type="paragraph" w:customStyle="1" w:styleId="font33">
    <w:name w:val="font33"/>
    <w:basedOn w:val="Normal"/>
    <w:rsid w:val="00A827CC"/>
    <w:pPr>
      <w:spacing w:before="100" w:beforeAutospacing="1" w:after="100" w:afterAutospacing="1"/>
    </w:pPr>
    <w:rPr>
      <w:rFonts w:ascii="Calibri" w:eastAsia="Times New Roman" w:hAnsi="Calibri"/>
      <w:color w:val="FF0000"/>
      <w:sz w:val="20"/>
      <w:szCs w:val="20"/>
    </w:rPr>
  </w:style>
  <w:style w:type="paragraph" w:customStyle="1" w:styleId="xl17">
    <w:name w:val="xl17"/>
    <w:basedOn w:val="Normal"/>
    <w:rsid w:val="00A827CC"/>
    <w:pPr>
      <w:spacing w:before="100" w:beforeAutospacing="1" w:after="100" w:afterAutospacing="1"/>
      <w:jc w:val="center"/>
    </w:pPr>
    <w:rPr>
      <w:rFonts w:eastAsia="Times New Roman"/>
    </w:rPr>
  </w:style>
  <w:style w:type="paragraph" w:customStyle="1" w:styleId="xl39">
    <w:name w:val="xl39"/>
    <w:basedOn w:val="Normal"/>
    <w:rsid w:val="00A827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101">
    <w:name w:val="xl101"/>
    <w:basedOn w:val="Normal"/>
    <w:rsid w:val="00A827CC"/>
    <w:pPr>
      <w:spacing w:before="100" w:beforeAutospacing="1" w:after="100" w:afterAutospacing="1"/>
    </w:pPr>
    <w:rPr>
      <w:rFonts w:eastAsia="Times New Roman"/>
    </w:rPr>
  </w:style>
  <w:style w:type="paragraph" w:customStyle="1" w:styleId="xl103">
    <w:name w:val="xl103"/>
    <w:basedOn w:val="Normal"/>
    <w:rsid w:val="00A827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08">
    <w:name w:val="xl108"/>
    <w:basedOn w:val="Normal"/>
    <w:rsid w:val="00A827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10">
    <w:name w:val="xl110"/>
    <w:basedOn w:val="Normal"/>
    <w:rsid w:val="00A827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12">
    <w:name w:val="xl112"/>
    <w:basedOn w:val="Normal"/>
    <w:rsid w:val="00A827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4">
    <w:name w:val="xl114"/>
    <w:basedOn w:val="Normal"/>
    <w:rsid w:val="00A827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9">
    <w:name w:val="xl139"/>
    <w:basedOn w:val="Normal"/>
    <w:rsid w:val="00A827CC"/>
    <w:pPr>
      <w:spacing w:before="100" w:beforeAutospacing="1" w:after="100" w:afterAutospacing="1"/>
    </w:pPr>
    <w:rPr>
      <w:rFonts w:eastAsia="Times New Roman"/>
      <w:b/>
      <w:bCs/>
    </w:rPr>
  </w:style>
  <w:style w:type="paragraph" w:customStyle="1" w:styleId="xl170">
    <w:name w:val="xl170"/>
    <w:basedOn w:val="Normal"/>
    <w:rsid w:val="00A827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75">
    <w:name w:val="xl175"/>
    <w:basedOn w:val="Normal"/>
    <w:rsid w:val="00A827CC"/>
    <w:pPr>
      <w:spacing w:before="100" w:beforeAutospacing="1" w:after="100" w:afterAutospacing="1"/>
    </w:pPr>
    <w:rPr>
      <w:rFonts w:eastAsia="Times New Roman"/>
      <w:b/>
      <w:bCs/>
    </w:rPr>
  </w:style>
  <w:style w:type="paragraph" w:customStyle="1" w:styleId="xl192">
    <w:name w:val="xl192"/>
    <w:basedOn w:val="Normal"/>
    <w:rsid w:val="00A827CC"/>
    <w:pPr>
      <w:spacing w:before="100" w:beforeAutospacing="1" w:after="100" w:afterAutospacing="1"/>
      <w:jc w:val="right"/>
    </w:pPr>
    <w:rPr>
      <w:rFonts w:eastAsia="Times New Roman"/>
    </w:rPr>
  </w:style>
  <w:style w:type="paragraph" w:customStyle="1" w:styleId="xl193">
    <w:name w:val="xl193"/>
    <w:basedOn w:val="Normal"/>
    <w:rsid w:val="00A827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rPr>
  </w:style>
  <w:style w:type="paragraph" w:customStyle="1" w:styleId="xl213">
    <w:name w:val="xl213"/>
    <w:basedOn w:val="Normal"/>
    <w:rsid w:val="00A827CC"/>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218">
    <w:name w:val="xl218"/>
    <w:basedOn w:val="Normal"/>
    <w:rsid w:val="00A827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character" w:customStyle="1" w:styleId="font331">
    <w:name w:val="font331"/>
    <w:basedOn w:val="DefaultParagraphFont"/>
    <w:rsid w:val="00A827CC"/>
    <w:rPr>
      <w:rFonts w:ascii="Calibri" w:hAnsi="Calibri" w:hint="default"/>
      <w:b w:val="0"/>
      <w:bCs w:val="0"/>
      <w:i w:val="0"/>
      <w:iCs w:val="0"/>
      <w:strike w:val="0"/>
      <w:dstrike w:val="0"/>
      <w:color w:val="FF0000"/>
      <w:sz w:val="20"/>
      <w:szCs w:val="20"/>
      <w:u w:val="none"/>
      <w:effect w:val="none"/>
    </w:rPr>
  </w:style>
  <w:style w:type="character" w:customStyle="1" w:styleId="font271">
    <w:name w:val="font271"/>
    <w:basedOn w:val="DefaultParagraphFont"/>
    <w:rsid w:val="00A827CC"/>
    <w:rPr>
      <w:rFonts w:ascii="Calibri" w:hAnsi="Calibri" w:hint="default"/>
      <w:b w:val="0"/>
      <w:bCs w:val="0"/>
      <w:i w:val="0"/>
      <w:iCs w:val="0"/>
      <w:strike w:val="0"/>
      <w:dstrike w:val="0"/>
      <w:color w:val="000000"/>
      <w:sz w:val="20"/>
      <w:szCs w:val="20"/>
      <w:u w:val="none"/>
      <w:effect w:val="none"/>
    </w:rPr>
  </w:style>
  <w:style w:type="paragraph" w:customStyle="1" w:styleId="xl20">
    <w:name w:val="xl20"/>
    <w:basedOn w:val="Normal"/>
    <w:rsid w:val="00844A8F"/>
    <w:pPr>
      <w:spacing w:before="100" w:beforeAutospacing="1" w:after="100" w:afterAutospacing="1"/>
      <w:textAlignment w:val="center"/>
    </w:pPr>
    <w:rPr>
      <w:rFonts w:eastAsia="Times New Roman"/>
    </w:rPr>
  </w:style>
  <w:style w:type="paragraph" w:customStyle="1" w:styleId="xl21">
    <w:name w:val="xl21"/>
    <w:basedOn w:val="Normal"/>
    <w:rsid w:val="00844A8F"/>
    <w:pPr>
      <w:spacing w:before="100" w:beforeAutospacing="1" w:after="100" w:afterAutospacing="1"/>
      <w:jc w:val="center"/>
      <w:textAlignment w:val="center"/>
    </w:pPr>
    <w:rPr>
      <w:rFonts w:eastAsia="Times New Roman"/>
    </w:rPr>
  </w:style>
  <w:style w:type="paragraph" w:customStyle="1" w:styleId="xl22">
    <w:name w:val="xl22"/>
    <w:basedOn w:val="Normal"/>
    <w:rsid w:val="00844A8F"/>
    <w:pPr>
      <w:spacing w:before="100" w:beforeAutospacing="1" w:after="100" w:afterAutospacing="1"/>
      <w:textAlignment w:val="center"/>
    </w:pPr>
    <w:rPr>
      <w:rFonts w:eastAsia="Times New Roman"/>
    </w:rPr>
  </w:style>
  <w:style w:type="paragraph" w:customStyle="1" w:styleId="xl26">
    <w:name w:val="xl26"/>
    <w:basedOn w:val="Normal"/>
    <w:rsid w:val="00844A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27">
    <w:name w:val="xl27"/>
    <w:basedOn w:val="Normal"/>
    <w:rsid w:val="00844A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31">
    <w:name w:val="xl31"/>
    <w:basedOn w:val="Normal"/>
    <w:rsid w:val="00844A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38">
    <w:name w:val="xl38"/>
    <w:basedOn w:val="Normal"/>
    <w:rsid w:val="00844A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41">
    <w:name w:val="xl41"/>
    <w:basedOn w:val="Normal"/>
    <w:rsid w:val="00844A8F"/>
    <w:pPr>
      <w:spacing w:before="100" w:beforeAutospacing="1" w:after="100" w:afterAutospacing="1"/>
      <w:jc w:val="right"/>
      <w:textAlignment w:val="center"/>
    </w:pPr>
    <w:rPr>
      <w:rFonts w:eastAsia="Times New Roman"/>
    </w:rPr>
  </w:style>
  <w:style w:type="paragraph" w:customStyle="1" w:styleId="xl50">
    <w:name w:val="xl50"/>
    <w:basedOn w:val="Normal"/>
    <w:rsid w:val="00844A8F"/>
    <w:pPr>
      <w:pBdr>
        <w:bottom w:val="single" w:sz="4" w:space="0" w:color="auto"/>
      </w:pBdr>
      <w:spacing w:before="100" w:beforeAutospacing="1" w:after="100" w:afterAutospacing="1"/>
      <w:jc w:val="center"/>
      <w:textAlignment w:val="center"/>
    </w:pPr>
    <w:rPr>
      <w:rFonts w:eastAsia="Times New Roman"/>
    </w:rPr>
  </w:style>
  <w:style w:type="paragraph" w:customStyle="1" w:styleId="xl135">
    <w:name w:val="xl135"/>
    <w:basedOn w:val="Normal"/>
    <w:rsid w:val="00844A8F"/>
    <w:pPr>
      <w:spacing w:before="100" w:beforeAutospacing="1" w:after="100" w:afterAutospacing="1"/>
      <w:textAlignment w:val="center"/>
    </w:pPr>
    <w:rPr>
      <w:rFonts w:eastAsia="Times New Roman"/>
      <w:b/>
      <w:bCs/>
    </w:rPr>
  </w:style>
  <w:style w:type="paragraph" w:customStyle="1" w:styleId="xl136">
    <w:name w:val="xl136"/>
    <w:basedOn w:val="Normal"/>
    <w:rsid w:val="00844A8F"/>
    <w:pPr>
      <w:spacing w:before="100" w:beforeAutospacing="1" w:after="100" w:afterAutospacing="1"/>
    </w:pPr>
    <w:rPr>
      <w:rFonts w:eastAsia="Times New Roman"/>
      <w:b/>
      <w:bCs/>
    </w:rPr>
  </w:style>
  <w:style w:type="paragraph" w:customStyle="1" w:styleId="xl137">
    <w:name w:val="xl137"/>
    <w:basedOn w:val="Normal"/>
    <w:rsid w:val="00844A8F"/>
    <w:pPr>
      <w:spacing w:before="100" w:beforeAutospacing="1" w:after="100" w:afterAutospacing="1"/>
      <w:textAlignment w:val="center"/>
    </w:pPr>
    <w:rPr>
      <w:rFonts w:eastAsia="Times New Roman"/>
      <w:b/>
      <w:bCs/>
    </w:rPr>
  </w:style>
  <w:style w:type="paragraph" w:customStyle="1" w:styleId="xl236">
    <w:name w:val="xl236"/>
    <w:basedOn w:val="Normal"/>
    <w:rsid w:val="00844A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styleId="NoSpacing">
    <w:name w:val="No Spacing"/>
    <w:uiPriority w:val="1"/>
    <w:qFormat/>
    <w:rsid w:val="006F2BF6"/>
    <w:pPr>
      <w:spacing w:after="0" w:line="240" w:lineRule="auto"/>
    </w:pPr>
    <w:rPr>
      <w:rFonts w:ascii="Times New Roman" w:hAnsi="Times New Roman" w:cs="Times New Roman"/>
      <w:sz w:val="24"/>
      <w:szCs w:val="24"/>
      <w:lang w:val="en-AU" w:eastAsia="en-AU"/>
    </w:rPr>
  </w:style>
  <w:style w:type="paragraph" w:styleId="Header">
    <w:name w:val="header"/>
    <w:basedOn w:val="Normal"/>
    <w:link w:val="HeaderChar"/>
    <w:uiPriority w:val="99"/>
    <w:unhideWhenUsed/>
    <w:rsid w:val="00CF3D50"/>
    <w:pPr>
      <w:tabs>
        <w:tab w:val="center" w:pos="4680"/>
        <w:tab w:val="right" w:pos="9360"/>
      </w:tabs>
    </w:pPr>
  </w:style>
  <w:style w:type="character" w:customStyle="1" w:styleId="HeaderChar">
    <w:name w:val="Header Char"/>
    <w:basedOn w:val="DefaultParagraphFont"/>
    <w:link w:val="Header"/>
    <w:uiPriority w:val="99"/>
    <w:rsid w:val="00CF3D50"/>
    <w:rPr>
      <w:rFonts w:ascii="Times New Roman" w:hAnsi="Times New Roman" w:cs="Times New Roman"/>
      <w:sz w:val="24"/>
      <w:szCs w:val="24"/>
      <w:lang w:val="en-AU" w:eastAsia="en-AU"/>
    </w:rPr>
  </w:style>
  <w:style w:type="paragraph" w:styleId="Footer">
    <w:name w:val="footer"/>
    <w:basedOn w:val="Normal"/>
    <w:link w:val="FooterChar"/>
    <w:uiPriority w:val="99"/>
    <w:unhideWhenUsed/>
    <w:rsid w:val="00CF3D50"/>
    <w:pPr>
      <w:tabs>
        <w:tab w:val="center" w:pos="4680"/>
        <w:tab w:val="right" w:pos="9360"/>
      </w:tabs>
    </w:pPr>
  </w:style>
  <w:style w:type="character" w:customStyle="1" w:styleId="FooterChar">
    <w:name w:val="Footer Char"/>
    <w:basedOn w:val="DefaultParagraphFont"/>
    <w:link w:val="Footer"/>
    <w:uiPriority w:val="99"/>
    <w:rsid w:val="00CF3D50"/>
    <w:rPr>
      <w:rFonts w:ascii="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875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B2"/>
    <w:rPr>
      <w:rFonts w:ascii="Segoe UI" w:hAnsi="Segoe UI" w:cs="Segoe UI"/>
      <w:sz w:val="18"/>
      <w:szCs w:val="18"/>
      <w:lang w:val="en-AU" w:eastAsia="en-AU"/>
    </w:rPr>
  </w:style>
  <w:style w:type="table" w:styleId="TableGrid">
    <w:name w:val="Table Grid"/>
    <w:basedOn w:val="TableNormal"/>
    <w:uiPriority w:val="39"/>
    <w:rsid w:val="00FB2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6B3D"/>
    <w:rPr>
      <w:sz w:val="16"/>
      <w:szCs w:val="16"/>
    </w:rPr>
  </w:style>
  <w:style w:type="paragraph" w:styleId="CommentText">
    <w:name w:val="annotation text"/>
    <w:basedOn w:val="Normal"/>
    <w:link w:val="CommentTextChar"/>
    <w:uiPriority w:val="99"/>
    <w:semiHidden/>
    <w:unhideWhenUsed/>
    <w:rsid w:val="00496B3D"/>
    <w:rPr>
      <w:sz w:val="20"/>
      <w:szCs w:val="20"/>
    </w:rPr>
  </w:style>
  <w:style w:type="character" w:customStyle="1" w:styleId="CommentTextChar">
    <w:name w:val="Comment Text Char"/>
    <w:basedOn w:val="DefaultParagraphFont"/>
    <w:link w:val="CommentText"/>
    <w:uiPriority w:val="99"/>
    <w:semiHidden/>
    <w:rsid w:val="00496B3D"/>
    <w:rPr>
      <w:rFonts w:ascii="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496B3D"/>
    <w:rPr>
      <w:b/>
      <w:bCs/>
    </w:rPr>
  </w:style>
  <w:style w:type="character" w:customStyle="1" w:styleId="CommentSubjectChar">
    <w:name w:val="Comment Subject Char"/>
    <w:basedOn w:val="CommentTextChar"/>
    <w:link w:val="CommentSubject"/>
    <w:uiPriority w:val="99"/>
    <w:semiHidden/>
    <w:rsid w:val="00496B3D"/>
    <w:rPr>
      <w:rFonts w:ascii="Times New Roman" w:hAnsi="Times New Roman" w:cs="Times New Roman"/>
      <w:b/>
      <w:bCs/>
      <w:sz w:val="20"/>
      <w:szCs w:val="20"/>
      <w:lang w:val="en-AU" w:eastAsia="en-AU"/>
    </w:rPr>
  </w:style>
  <w:style w:type="paragraph" w:styleId="TOCHeading">
    <w:name w:val="TOC Heading"/>
    <w:basedOn w:val="Heading1"/>
    <w:next w:val="Normal"/>
    <w:uiPriority w:val="39"/>
    <w:semiHidden/>
    <w:unhideWhenUsed/>
    <w:qFormat/>
    <w:rsid w:val="00D14FD2"/>
    <w:pPr>
      <w:keepLines/>
      <w:spacing w:before="480" w:line="276" w:lineRule="auto"/>
      <w:outlineLvl w:val="9"/>
    </w:pPr>
    <w:rPr>
      <w:rFonts w:asciiTheme="majorHAnsi" w:eastAsiaTheme="majorEastAsia" w:hAnsiTheme="majorHAnsi" w:cstheme="majorBidi"/>
      <w:bCs/>
      <w:i w:val="0"/>
      <w:color w:val="2F5496" w:themeColor="accent1" w:themeShade="BF"/>
      <w:szCs w:val="28"/>
      <w:lang w:val="en-US" w:eastAsia="ja-JP"/>
    </w:rPr>
  </w:style>
  <w:style w:type="paragraph" w:styleId="TOC1">
    <w:name w:val="toc 1"/>
    <w:basedOn w:val="Normal"/>
    <w:next w:val="Normal"/>
    <w:autoRedefine/>
    <w:uiPriority w:val="39"/>
    <w:unhideWhenUsed/>
    <w:rsid w:val="00D14FD2"/>
    <w:pPr>
      <w:spacing w:after="100"/>
    </w:pPr>
  </w:style>
  <w:style w:type="paragraph" w:styleId="TOC3">
    <w:name w:val="toc 3"/>
    <w:basedOn w:val="Normal"/>
    <w:next w:val="Normal"/>
    <w:autoRedefine/>
    <w:uiPriority w:val="39"/>
    <w:unhideWhenUsed/>
    <w:rsid w:val="00D14FD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256">
      <w:bodyDiv w:val="1"/>
      <w:marLeft w:val="0"/>
      <w:marRight w:val="0"/>
      <w:marTop w:val="0"/>
      <w:marBottom w:val="0"/>
      <w:divBdr>
        <w:top w:val="none" w:sz="0" w:space="0" w:color="auto"/>
        <w:left w:val="none" w:sz="0" w:space="0" w:color="auto"/>
        <w:bottom w:val="none" w:sz="0" w:space="0" w:color="auto"/>
        <w:right w:val="none" w:sz="0" w:space="0" w:color="auto"/>
      </w:divBdr>
    </w:div>
    <w:div w:id="28378338">
      <w:bodyDiv w:val="1"/>
      <w:marLeft w:val="0"/>
      <w:marRight w:val="0"/>
      <w:marTop w:val="0"/>
      <w:marBottom w:val="0"/>
      <w:divBdr>
        <w:top w:val="none" w:sz="0" w:space="0" w:color="auto"/>
        <w:left w:val="none" w:sz="0" w:space="0" w:color="auto"/>
        <w:bottom w:val="none" w:sz="0" w:space="0" w:color="auto"/>
        <w:right w:val="none" w:sz="0" w:space="0" w:color="auto"/>
      </w:divBdr>
    </w:div>
    <w:div w:id="36316161">
      <w:bodyDiv w:val="1"/>
      <w:marLeft w:val="0"/>
      <w:marRight w:val="0"/>
      <w:marTop w:val="0"/>
      <w:marBottom w:val="0"/>
      <w:divBdr>
        <w:top w:val="none" w:sz="0" w:space="0" w:color="auto"/>
        <w:left w:val="none" w:sz="0" w:space="0" w:color="auto"/>
        <w:bottom w:val="none" w:sz="0" w:space="0" w:color="auto"/>
        <w:right w:val="none" w:sz="0" w:space="0" w:color="auto"/>
      </w:divBdr>
    </w:div>
    <w:div w:id="41565839">
      <w:bodyDiv w:val="1"/>
      <w:marLeft w:val="0"/>
      <w:marRight w:val="0"/>
      <w:marTop w:val="0"/>
      <w:marBottom w:val="0"/>
      <w:divBdr>
        <w:top w:val="none" w:sz="0" w:space="0" w:color="auto"/>
        <w:left w:val="none" w:sz="0" w:space="0" w:color="auto"/>
        <w:bottom w:val="none" w:sz="0" w:space="0" w:color="auto"/>
        <w:right w:val="none" w:sz="0" w:space="0" w:color="auto"/>
      </w:divBdr>
    </w:div>
    <w:div w:id="79261134">
      <w:bodyDiv w:val="1"/>
      <w:marLeft w:val="0"/>
      <w:marRight w:val="0"/>
      <w:marTop w:val="0"/>
      <w:marBottom w:val="0"/>
      <w:divBdr>
        <w:top w:val="none" w:sz="0" w:space="0" w:color="auto"/>
        <w:left w:val="none" w:sz="0" w:space="0" w:color="auto"/>
        <w:bottom w:val="none" w:sz="0" w:space="0" w:color="auto"/>
        <w:right w:val="none" w:sz="0" w:space="0" w:color="auto"/>
      </w:divBdr>
    </w:div>
    <w:div w:id="85881040">
      <w:bodyDiv w:val="1"/>
      <w:marLeft w:val="0"/>
      <w:marRight w:val="0"/>
      <w:marTop w:val="0"/>
      <w:marBottom w:val="0"/>
      <w:divBdr>
        <w:top w:val="none" w:sz="0" w:space="0" w:color="auto"/>
        <w:left w:val="none" w:sz="0" w:space="0" w:color="auto"/>
        <w:bottom w:val="none" w:sz="0" w:space="0" w:color="auto"/>
        <w:right w:val="none" w:sz="0" w:space="0" w:color="auto"/>
      </w:divBdr>
    </w:div>
    <w:div w:id="96412934">
      <w:bodyDiv w:val="1"/>
      <w:marLeft w:val="0"/>
      <w:marRight w:val="0"/>
      <w:marTop w:val="0"/>
      <w:marBottom w:val="0"/>
      <w:divBdr>
        <w:top w:val="none" w:sz="0" w:space="0" w:color="auto"/>
        <w:left w:val="none" w:sz="0" w:space="0" w:color="auto"/>
        <w:bottom w:val="none" w:sz="0" w:space="0" w:color="auto"/>
        <w:right w:val="none" w:sz="0" w:space="0" w:color="auto"/>
      </w:divBdr>
    </w:div>
    <w:div w:id="100690558">
      <w:bodyDiv w:val="1"/>
      <w:marLeft w:val="0"/>
      <w:marRight w:val="0"/>
      <w:marTop w:val="0"/>
      <w:marBottom w:val="0"/>
      <w:divBdr>
        <w:top w:val="none" w:sz="0" w:space="0" w:color="auto"/>
        <w:left w:val="none" w:sz="0" w:space="0" w:color="auto"/>
        <w:bottom w:val="none" w:sz="0" w:space="0" w:color="auto"/>
        <w:right w:val="none" w:sz="0" w:space="0" w:color="auto"/>
      </w:divBdr>
    </w:div>
    <w:div w:id="161622483">
      <w:bodyDiv w:val="1"/>
      <w:marLeft w:val="0"/>
      <w:marRight w:val="0"/>
      <w:marTop w:val="0"/>
      <w:marBottom w:val="0"/>
      <w:divBdr>
        <w:top w:val="none" w:sz="0" w:space="0" w:color="auto"/>
        <w:left w:val="none" w:sz="0" w:space="0" w:color="auto"/>
        <w:bottom w:val="none" w:sz="0" w:space="0" w:color="auto"/>
        <w:right w:val="none" w:sz="0" w:space="0" w:color="auto"/>
      </w:divBdr>
    </w:div>
    <w:div w:id="185336700">
      <w:bodyDiv w:val="1"/>
      <w:marLeft w:val="0"/>
      <w:marRight w:val="0"/>
      <w:marTop w:val="0"/>
      <w:marBottom w:val="0"/>
      <w:divBdr>
        <w:top w:val="none" w:sz="0" w:space="0" w:color="auto"/>
        <w:left w:val="none" w:sz="0" w:space="0" w:color="auto"/>
        <w:bottom w:val="none" w:sz="0" w:space="0" w:color="auto"/>
        <w:right w:val="none" w:sz="0" w:space="0" w:color="auto"/>
      </w:divBdr>
    </w:div>
    <w:div w:id="202403360">
      <w:bodyDiv w:val="1"/>
      <w:marLeft w:val="0"/>
      <w:marRight w:val="0"/>
      <w:marTop w:val="0"/>
      <w:marBottom w:val="0"/>
      <w:divBdr>
        <w:top w:val="none" w:sz="0" w:space="0" w:color="auto"/>
        <w:left w:val="none" w:sz="0" w:space="0" w:color="auto"/>
        <w:bottom w:val="none" w:sz="0" w:space="0" w:color="auto"/>
        <w:right w:val="none" w:sz="0" w:space="0" w:color="auto"/>
      </w:divBdr>
    </w:div>
    <w:div w:id="214321984">
      <w:bodyDiv w:val="1"/>
      <w:marLeft w:val="0"/>
      <w:marRight w:val="0"/>
      <w:marTop w:val="0"/>
      <w:marBottom w:val="0"/>
      <w:divBdr>
        <w:top w:val="none" w:sz="0" w:space="0" w:color="auto"/>
        <w:left w:val="none" w:sz="0" w:space="0" w:color="auto"/>
        <w:bottom w:val="none" w:sz="0" w:space="0" w:color="auto"/>
        <w:right w:val="none" w:sz="0" w:space="0" w:color="auto"/>
      </w:divBdr>
      <w:divsChild>
        <w:div w:id="1734426218">
          <w:marLeft w:val="0"/>
          <w:marRight w:val="0"/>
          <w:marTop w:val="0"/>
          <w:marBottom w:val="0"/>
          <w:divBdr>
            <w:top w:val="none" w:sz="0" w:space="0" w:color="auto"/>
            <w:left w:val="none" w:sz="0" w:space="0" w:color="auto"/>
            <w:bottom w:val="none" w:sz="0" w:space="0" w:color="auto"/>
            <w:right w:val="none" w:sz="0" w:space="0" w:color="auto"/>
          </w:divBdr>
        </w:div>
        <w:div w:id="371270353">
          <w:marLeft w:val="0"/>
          <w:marRight w:val="0"/>
          <w:marTop w:val="0"/>
          <w:marBottom w:val="0"/>
          <w:divBdr>
            <w:top w:val="none" w:sz="0" w:space="0" w:color="auto"/>
            <w:left w:val="none" w:sz="0" w:space="0" w:color="auto"/>
            <w:bottom w:val="none" w:sz="0" w:space="0" w:color="auto"/>
            <w:right w:val="none" w:sz="0" w:space="0" w:color="auto"/>
          </w:divBdr>
        </w:div>
      </w:divsChild>
    </w:div>
    <w:div w:id="341124750">
      <w:bodyDiv w:val="1"/>
      <w:marLeft w:val="0"/>
      <w:marRight w:val="0"/>
      <w:marTop w:val="0"/>
      <w:marBottom w:val="0"/>
      <w:divBdr>
        <w:top w:val="none" w:sz="0" w:space="0" w:color="auto"/>
        <w:left w:val="none" w:sz="0" w:space="0" w:color="auto"/>
        <w:bottom w:val="none" w:sz="0" w:space="0" w:color="auto"/>
        <w:right w:val="none" w:sz="0" w:space="0" w:color="auto"/>
      </w:divBdr>
    </w:div>
    <w:div w:id="447163211">
      <w:bodyDiv w:val="1"/>
      <w:marLeft w:val="0"/>
      <w:marRight w:val="0"/>
      <w:marTop w:val="0"/>
      <w:marBottom w:val="0"/>
      <w:divBdr>
        <w:top w:val="none" w:sz="0" w:space="0" w:color="auto"/>
        <w:left w:val="none" w:sz="0" w:space="0" w:color="auto"/>
        <w:bottom w:val="none" w:sz="0" w:space="0" w:color="auto"/>
        <w:right w:val="none" w:sz="0" w:space="0" w:color="auto"/>
      </w:divBdr>
      <w:divsChild>
        <w:div w:id="585726878">
          <w:marLeft w:val="0"/>
          <w:marRight w:val="0"/>
          <w:marTop w:val="0"/>
          <w:marBottom w:val="48"/>
          <w:divBdr>
            <w:top w:val="single" w:sz="12" w:space="0" w:color="CCCCCC"/>
            <w:left w:val="single" w:sz="12" w:space="0" w:color="CCCCCC"/>
            <w:bottom w:val="single" w:sz="12" w:space="0" w:color="CCCCCC"/>
            <w:right w:val="single" w:sz="12" w:space="0" w:color="CCCCCC"/>
          </w:divBdr>
        </w:div>
      </w:divsChild>
    </w:div>
    <w:div w:id="548802620">
      <w:bodyDiv w:val="1"/>
      <w:marLeft w:val="0"/>
      <w:marRight w:val="0"/>
      <w:marTop w:val="0"/>
      <w:marBottom w:val="0"/>
      <w:divBdr>
        <w:top w:val="none" w:sz="0" w:space="0" w:color="auto"/>
        <w:left w:val="none" w:sz="0" w:space="0" w:color="auto"/>
        <w:bottom w:val="none" w:sz="0" w:space="0" w:color="auto"/>
        <w:right w:val="none" w:sz="0" w:space="0" w:color="auto"/>
      </w:divBdr>
    </w:div>
    <w:div w:id="577135448">
      <w:bodyDiv w:val="1"/>
      <w:marLeft w:val="0"/>
      <w:marRight w:val="0"/>
      <w:marTop w:val="0"/>
      <w:marBottom w:val="0"/>
      <w:divBdr>
        <w:top w:val="none" w:sz="0" w:space="0" w:color="auto"/>
        <w:left w:val="none" w:sz="0" w:space="0" w:color="auto"/>
        <w:bottom w:val="none" w:sz="0" w:space="0" w:color="auto"/>
        <w:right w:val="none" w:sz="0" w:space="0" w:color="auto"/>
      </w:divBdr>
    </w:div>
    <w:div w:id="597178077">
      <w:bodyDiv w:val="1"/>
      <w:marLeft w:val="0"/>
      <w:marRight w:val="0"/>
      <w:marTop w:val="0"/>
      <w:marBottom w:val="0"/>
      <w:divBdr>
        <w:top w:val="none" w:sz="0" w:space="0" w:color="auto"/>
        <w:left w:val="none" w:sz="0" w:space="0" w:color="auto"/>
        <w:bottom w:val="none" w:sz="0" w:space="0" w:color="auto"/>
        <w:right w:val="none" w:sz="0" w:space="0" w:color="auto"/>
      </w:divBdr>
    </w:div>
    <w:div w:id="612443052">
      <w:bodyDiv w:val="1"/>
      <w:marLeft w:val="0"/>
      <w:marRight w:val="0"/>
      <w:marTop w:val="0"/>
      <w:marBottom w:val="0"/>
      <w:divBdr>
        <w:top w:val="none" w:sz="0" w:space="0" w:color="auto"/>
        <w:left w:val="none" w:sz="0" w:space="0" w:color="auto"/>
        <w:bottom w:val="none" w:sz="0" w:space="0" w:color="auto"/>
        <w:right w:val="none" w:sz="0" w:space="0" w:color="auto"/>
      </w:divBdr>
    </w:div>
    <w:div w:id="666513941">
      <w:bodyDiv w:val="1"/>
      <w:marLeft w:val="0"/>
      <w:marRight w:val="0"/>
      <w:marTop w:val="0"/>
      <w:marBottom w:val="0"/>
      <w:divBdr>
        <w:top w:val="none" w:sz="0" w:space="0" w:color="auto"/>
        <w:left w:val="none" w:sz="0" w:space="0" w:color="auto"/>
        <w:bottom w:val="none" w:sz="0" w:space="0" w:color="auto"/>
        <w:right w:val="none" w:sz="0" w:space="0" w:color="auto"/>
      </w:divBdr>
    </w:div>
    <w:div w:id="672799672">
      <w:bodyDiv w:val="1"/>
      <w:marLeft w:val="0"/>
      <w:marRight w:val="0"/>
      <w:marTop w:val="0"/>
      <w:marBottom w:val="0"/>
      <w:divBdr>
        <w:top w:val="none" w:sz="0" w:space="0" w:color="auto"/>
        <w:left w:val="none" w:sz="0" w:space="0" w:color="auto"/>
        <w:bottom w:val="none" w:sz="0" w:space="0" w:color="auto"/>
        <w:right w:val="none" w:sz="0" w:space="0" w:color="auto"/>
      </w:divBdr>
    </w:div>
    <w:div w:id="709842612">
      <w:bodyDiv w:val="1"/>
      <w:marLeft w:val="0"/>
      <w:marRight w:val="0"/>
      <w:marTop w:val="0"/>
      <w:marBottom w:val="0"/>
      <w:divBdr>
        <w:top w:val="none" w:sz="0" w:space="0" w:color="auto"/>
        <w:left w:val="none" w:sz="0" w:space="0" w:color="auto"/>
        <w:bottom w:val="none" w:sz="0" w:space="0" w:color="auto"/>
        <w:right w:val="none" w:sz="0" w:space="0" w:color="auto"/>
      </w:divBdr>
    </w:div>
    <w:div w:id="777723755">
      <w:bodyDiv w:val="1"/>
      <w:marLeft w:val="0"/>
      <w:marRight w:val="0"/>
      <w:marTop w:val="0"/>
      <w:marBottom w:val="0"/>
      <w:divBdr>
        <w:top w:val="none" w:sz="0" w:space="0" w:color="auto"/>
        <w:left w:val="none" w:sz="0" w:space="0" w:color="auto"/>
        <w:bottom w:val="none" w:sz="0" w:space="0" w:color="auto"/>
        <w:right w:val="none" w:sz="0" w:space="0" w:color="auto"/>
      </w:divBdr>
    </w:div>
    <w:div w:id="784007482">
      <w:bodyDiv w:val="1"/>
      <w:marLeft w:val="0"/>
      <w:marRight w:val="0"/>
      <w:marTop w:val="0"/>
      <w:marBottom w:val="0"/>
      <w:divBdr>
        <w:top w:val="none" w:sz="0" w:space="0" w:color="auto"/>
        <w:left w:val="none" w:sz="0" w:space="0" w:color="auto"/>
        <w:bottom w:val="none" w:sz="0" w:space="0" w:color="auto"/>
        <w:right w:val="none" w:sz="0" w:space="0" w:color="auto"/>
      </w:divBdr>
    </w:div>
    <w:div w:id="861092543">
      <w:bodyDiv w:val="1"/>
      <w:marLeft w:val="0"/>
      <w:marRight w:val="0"/>
      <w:marTop w:val="0"/>
      <w:marBottom w:val="0"/>
      <w:divBdr>
        <w:top w:val="none" w:sz="0" w:space="0" w:color="auto"/>
        <w:left w:val="none" w:sz="0" w:space="0" w:color="auto"/>
        <w:bottom w:val="none" w:sz="0" w:space="0" w:color="auto"/>
        <w:right w:val="none" w:sz="0" w:space="0" w:color="auto"/>
      </w:divBdr>
    </w:div>
    <w:div w:id="869419765">
      <w:bodyDiv w:val="1"/>
      <w:marLeft w:val="0"/>
      <w:marRight w:val="0"/>
      <w:marTop w:val="0"/>
      <w:marBottom w:val="0"/>
      <w:divBdr>
        <w:top w:val="none" w:sz="0" w:space="0" w:color="auto"/>
        <w:left w:val="none" w:sz="0" w:space="0" w:color="auto"/>
        <w:bottom w:val="none" w:sz="0" w:space="0" w:color="auto"/>
        <w:right w:val="none" w:sz="0" w:space="0" w:color="auto"/>
      </w:divBdr>
    </w:div>
    <w:div w:id="871261925">
      <w:bodyDiv w:val="1"/>
      <w:marLeft w:val="0"/>
      <w:marRight w:val="0"/>
      <w:marTop w:val="0"/>
      <w:marBottom w:val="0"/>
      <w:divBdr>
        <w:top w:val="none" w:sz="0" w:space="0" w:color="auto"/>
        <w:left w:val="none" w:sz="0" w:space="0" w:color="auto"/>
        <w:bottom w:val="none" w:sz="0" w:space="0" w:color="auto"/>
        <w:right w:val="none" w:sz="0" w:space="0" w:color="auto"/>
      </w:divBdr>
    </w:div>
    <w:div w:id="885410402">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1042949345">
      <w:bodyDiv w:val="1"/>
      <w:marLeft w:val="0"/>
      <w:marRight w:val="0"/>
      <w:marTop w:val="0"/>
      <w:marBottom w:val="0"/>
      <w:divBdr>
        <w:top w:val="none" w:sz="0" w:space="0" w:color="auto"/>
        <w:left w:val="none" w:sz="0" w:space="0" w:color="auto"/>
        <w:bottom w:val="none" w:sz="0" w:space="0" w:color="auto"/>
        <w:right w:val="none" w:sz="0" w:space="0" w:color="auto"/>
      </w:divBdr>
    </w:div>
    <w:div w:id="1059674692">
      <w:bodyDiv w:val="1"/>
      <w:marLeft w:val="0"/>
      <w:marRight w:val="0"/>
      <w:marTop w:val="0"/>
      <w:marBottom w:val="0"/>
      <w:divBdr>
        <w:top w:val="none" w:sz="0" w:space="0" w:color="auto"/>
        <w:left w:val="none" w:sz="0" w:space="0" w:color="auto"/>
        <w:bottom w:val="none" w:sz="0" w:space="0" w:color="auto"/>
        <w:right w:val="none" w:sz="0" w:space="0" w:color="auto"/>
      </w:divBdr>
    </w:div>
    <w:div w:id="1079205922">
      <w:bodyDiv w:val="1"/>
      <w:marLeft w:val="0"/>
      <w:marRight w:val="0"/>
      <w:marTop w:val="0"/>
      <w:marBottom w:val="0"/>
      <w:divBdr>
        <w:top w:val="none" w:sz="0" w:space="0" w:color="auto"/>
        <w:left w:val="none" w:sz="0" w:space="0" w:color="auto"/>
        <w:bottom w:val="none" w:sz="0" w:space="0" w:color="auto"/>
        <w:right w:val="none" w:sz="0" w:space="0" w:color="auto"/>
      </w:divBdr>
    </w:div>
    <w:div w:id="1093623222">
      <w:bodyDiv w:val="1"/>
      <w:marLeft w:val="0"/>
      <w:marRight w:val="0"/>
      <w:marTop w:val="0"/>
      <w:marBottom w:val="0"/>
      <w:divBdr>
        <w:top w:val="none" w:sz="0" w:space="0" w:color="auto"/>
        <w:left w:val="none" w:sz="0" w:space="0" w:color="auto"/>
        <w:bottom w:val="none" w:sz="0" w:space="0" w:color="auto"/>
        <w:right w:val="none" w:sz="0" w:space="0" w:color="auto"/>
      </w:divBdr>
    </w:div>
    <w:div w:id="1100104992">
      <w:bodyDiv w:val="1"/>
      <w:marLeft w:val="0"/>
      <w:marRight w:val="0"/>
      <w:marTop w:val="0"/>
      <w:marBottom w:val="0"/>
      <w:divBdr>
        <w:top w:val="none" w:sz="0" w:space="0" w:color="auto"/>
        <w:left w:val="none" w:sz="0" w:space="0" w:color="auto"/>
        <w:bottom w:val="none" w:sz="0" w:space="0" w:color="auto"/>
        <w:right w:val="none" w:sz="0" w:space="0" w:color="auto"/>
      </w:divBdr>
    </w:div>
    <w:div w:id="1108432400">
      <w:bodyDiv w:val="1"/>
      <w:marLeft w:val="0"/>
      <w:marRight w:val="0"/>
      <w:marTop w:val="0"/>
      <w:marBottom w:val="0"/>
      <w:divBdr>
        <w:top w:val="none" w:sz="0" w:space="0" w:color="auto"/>
        <w:left w:val="none" w:sz="0" w:space="0" w:color="auto"/>
        <w:bottom w:val="none" w:sz="0" w:space="0" w:color="auto"/>
        <w:right w:val="none" w:sz="0" w:space="0" w:color="auto"/>
      </w:divBdr>
    </w:div>
    <w:div w:id="1124424533">
      <w:bodyDiv w:val="1"/>
      <w:marLeft w:val="0"/>
      <w:marRight w:val="0"/>
      <w:marTop w:val="0"/>
      <w:marBottom w:val="0"/>
      <w:divBdr>
        <w:top w:val="none" w:sz="0" w:space="0" w:color="auto"/>
        <w:left w:val="none" w:sz="0" w:space="0" w:color="auto"/>
        <w:bottom w:val="none" w:sz="0" w:space="0" w:color="auto"/>
        <w:right w:val="none" w:sz="0" w:space="0" w:color="auto"/>
      </w:divBdr>
    </w:div>
    <w:div w:id="1215235435">
      <w:bodyDiv w:val="1"/>
      <w:marLeft w:val="0"/>
      <w:marRight w:val="0"/>
      <w:marTop w:val="0"/>
      <w:marBottom w:val="0"/>
      <w:divBdr>
        <w:top w:val="none" w:sz="0" w:space="0" w:color="auto"/>
        <w:left w:val="none" w:sz="0" w:space="0" w:color="auto"/>
        <w:bottom w:val="none" w:sz="0" w:space="0" w:color="auto"/>
        <w:right w:val="none" w:sz="0" w:space="0" w:color="auto"/>
      </w:divBdr>
    </w:div>
    <w:div w:id="1222866709">
      <w:bodyDiv w:val="1"/>
      <w:marLeft w:val="0"/>
      <w:marRight w:val="0"/>
      <w:marTop w:val="0"/>
      <w:marBottom w:val="0"/>
      <w:divBdr>
        <w:top w:val="none" w:sz="0" w:space="0" w:color="auto"/>
        <w:left w:val="none" w:sz="0" w:space="0" w:color="auto"/>
        <w:bottom w:val="none" w:sz="0" w:space="0" w:color="auto"/>
        <w:right w:val="none" w:sz="0" w:space="0" w:color="auto"/>
      </w:divBdr>
    </w:div>
    <w:div w:id="1262956723">
      <w:bodyDiv w:val="1"/>
      <w:marLeft w:val="0"/>
      <w:marRight w:val="0"/>
      <w:marTop w:val="0"/>
      <w:marBottom w:val="0"/>
      <w:divBdr>
        <w:top w:val="none" w:sz="0" w:space="0" w:color="auto"/>
        <w:left w:val="none" w:sz="0" w:space="0" w:color="auto"/>
        <w:bottom w:val="none" w:sz="0" w:space="0" w:color="auto"/>
        <w:right w:val="none" w:sz="0" w:space="0" w:color="auto"/>
      </w:divBdr>
    </w:div>
    <w:div w:id="1296835039">
      <w:bodyDiv w:val="1"/>
      <w:marLeft w:val="0"/>
      <w:marRight w:val="0"/>
      <w:marTop w:val="0"/>
      <w:marBottom w:val="0"/>
      <w:divBdr>
        <w:top w:val="none" w:sz="0" w:space="0" w:color="auto"/>
        <w:left w:val="none" w:sz="0" w:space="0" w:color="auto"/>
        <w:bottom w:val="none" w:sz="0" w:space="0" w:color="auto"/>
        <w:right w:val="none" w:sz="0" w:space="0" w:color="auto"/>
      </w:divBdr>
    </w:div>
    <w:div w:id="1309630709">
      <w:bodyDiv w:val="1"/>
      <w:marLeft w:val="0"/>
      <w:marRight w:val="0"/>
      <w:marTop w:val="0"/>
      <w:marBottom w:val="0"/>
      <w:divBdr>
        <w:top w:val="none" w:sz="0" w:space="0" w:color="auto"/>
        <w:left w:val="none" w:sz="0" w:space="0" w:color="auto"/>
        <w:bottom w:val="none" w:sz="0" w:space="0" w:color="auto"/>
        <w:right w:val="none" w:sz="0" w:space="0" w:color="auto"/>
      </w:divBdr>
    </w:div>
    <w:div w:id="1516110077">
      <w:bodyDiv w:val="1"/>
      <w:marLeft w:val="0"/>
      <w:marRight w:val="0"/>
      <w:marTop w:val="0"/>
      <w:marBottom w:val="0"/>
      <w:divBdr>
        <w:top w:val="none" w:sz="0" w:space="0" w:color="auto"/>
        <w:left w:val="none" w:sz="0" w:space="0" w:color="auto"/>
        <w:bottom w:val="none" w:sz="0" w:space="0" w:color="auto"/>
        <w:right w:val="none" w:sz="0" w:space="0" w:color="auto"/>
      </w:divBdr>
    </w:div>
    <w:div w:id="1534611409">
      <w:bodyDiv w:val="1"/>
      <w:marLeft w:val="0"/>
      <w:marRight w:val="0"/>
      <w:marTop w:val="0"/>
      <w:marBottom w:val="0"/>
      <w:divBdr>
        <w:top w:val="none" w:sz="0" w:space="0" w:color="auto"/>
        <w:left w:val="none" w:sz="0" w:space="0" w:color="auto"/>
        <w:bottom w:val="none" w:sz="0" w:space="0" w:color="auto"/>
        <w:right w:val="none" w:sz="0" w:space="0" w:color="auto"/>
      </w:divBdr>
    </w:div>
    <w:div w:id="1548298198">
      <w:bodyDiv w:val="1"/>
      <w:marLeft w:val="0"/>
      <w:marRight w:val="0"/>
      <w:marTop w:val="0"/>
      <w:marBottom w:val="0"/>
      <w:divBdr>
        <w:top w:val="none" w:sz="0" w:space="0" w:color="auto"/>
        <w:left w:val="none" w:sz="0" w:space="0" w:color="auto"/>
        <w:bottom w:val="none" w:sz="0" w:space="0" w:color="auto"/>
        <w:right w:val="none" w:sz="0" w:space="0" w:color="auto"/>
      </w:divBdr>
    </w:div>
    <w:div w:id="1550266752">
      <w:bodyDiv w:val="1"/>
      <w:marLeft w:val="0"/>
      <w:marRight w:val="0"/>
      <w:marTop w:val="0"/>
      <w:marBottom w:val="0"/>
      <w:divBdr>
        <w:top w:val="none" w:sz="0" w:space="0" w:color="auto"/>
        <w:left w:val="none" w:sz="0" w:space="0" w:color="auto"/>
        <w:bottom w:val="none" w:sz="0" w:space="0" w:color="auto"/>
        <w:right w:val="none" w:sz="0" w:space="0" w:color="auto"/>
      </w:divBdr>
    </w:div>
    <w:div w:id="1561556041">
      <w:bodyDiv w:val="1"/>
      <w:marLeft w:val="0"/>
      <w:marRight w:val="0"/>
      <w:marTop w:val="0"/>
      <w:marBottom w:val="0"/>
      <w:divBdr>
        <w:top w:val="none" w:sz="0" w:space="0" w:color="auto"/>
        <w:left w:val="none" w:sz="0" w:space="0" w:color="auto"/>
        <w:bottom w:val="none" w:sz="0" w:space="0" w:color="auto"/>
        <w:right w:val="none" w:sz="0" w:space="0" w:color="auto"/>
      </w:divBdr>
    </w:div>
    <w:div w:id="1610433008">
      <w:bodyDiv w:val="1"/>
      <w:marLeft w:val="0"/>
      <w:marRight w:val="0"/>
      <w:marTop w:val="0"/>
      <w:marBottom w:val="0"/>
      <w:divBdr>
        <w:top w:val="none" w:sz="0" w:space="0" w:color="auto"/>
        <w:left w:val="none" w:sz="0" w:space="0" w:color="auto"/>
        <w:bottom w:val="none" w:sz="0" w:space="0" w:color="auto"/>
        <w:right w:val="none" w:sz="0" w:space="0" w:color="auto"/>
      </w:divBdr>
    </w:div>
    <w:div w:id="1632587446">
      <w:bodyDiv w:val="1"/>
      <w:marLeft w:val="0"/>
      <w:marRight w:val="0"/>
      <w:marTop w:val="0"/>
      <w:marBottom w:val="0"/>
      <w:divBdr>
        <w:top w:val="none" w:sz="0" w:space="0" w:color="auto"/>
        <w:left w:val="none" w:sz="0" w:space="0" w:color="auto"/>
        <w:bottom w:val="none" w:sz="0" w:space="0" w:color="auto"/>
        <w:right w:val="none" w:sz="0" w:space="0" w:color="auto"/>
      </w:divBdr>
    </w:div>
    <w:div w:id="1633095861">
      <w:bodyDiv w:val="1"/>
      <w:marLeft w:val="0"/>
      <w:marRight w:val="0"/>
      <w:marTop w:val="0"/>
      <w:marBottom w:val="0"/>
      <w:divBdr>
        <w:top w:val="none" w:sz="0" w:space="0" w:color="auto"/>
        <w:left w:val="none" w:sz="0" w:space="0" w:color="auto"/>
        <w:bottom w:val="none" w:sz="0" w:space="0" w:color="auto"/>
        <w:right w:val="none" w:sz="0" w:space="0" w:color="auto"/>
      </w:divBdr>
    </w:div>
    <w:div w:id="1657492674">
      <w:bodyDiv w:val="1"/>
      <w:marLeft w:val="0"/>
      <w:marRight w:val="0"/>
      <w:marTop w:val="0"/>
      <w:marBottom w:val="0"/>
      <w:divBdr>
        <w:top w:val="none" w:sz="0" w:space="0" w:color="auto"/>
        <w:left w:val="none" w:sz="0" w:space="0" w:color="auto"/>
        <w:bottom w:val="none" w:sz="0" w:space="0" w:color="auto"/>
        <w:right w:val="none" w:sz="0" w:space="0" w:color="auto"/>
      </w:divBdr>
    </w:div>
    <w:div w:id="1660301386">
      <w:bodyDiv w:val="1"/>
      <w:marLeft w:val="0"/>
      <w:marRight w:val="0"/>
      <w:marTop w:val="0"/>
      <w:marBottom w:val="0"/>
      <w:divBdr>
        <w:top w:val="none" w:sz="0" w:space="0" w:color="auto"/>
        <w:left w:val="none" w:sz="0" w:space="0" w:color="auto"/>
        <w:bottom w:val="none" w:sz="0" w:space="0" w:color="auto"/>
        <w:right w:val="none" w:sz="0" w:space="0" w:color="auto"/>
      </w:divBdr>
    </w:div>
    <w:div w:id="1669014244">
      <w:bodyDiv w:val="1"/>
      <w:marLeft w:val="0"/>
      <w:marRight w:val="0"/>
      <w:marTop w:val="0"/>
      <w:marBottom w:val="0"/>
      <w:divBdr>
        <w:top w:val="none" w:sz="0" w:space="0" w:color="auto"/>
        <w:left w:val="none" w:sz="0" w:space="0" w:color="auto"/>
        <w:bottom w:val="none" w:sz="0" w:space="0" w:color="auto"/>
        <w:right w:val="none" w:sz="0" w:space="0" w:color="auto"/>
      </w:divBdr>
    </w:div>
    <w:div w:id="1743789681">
      <w:bodyDiv w:val="1"/>
      <w:marLeft w:val="0"/>
      <w:marRight w:val="0"/>
      <w:marTop w:val="0"/>
      <w:marBottom w:val="0"/>
      <w:divBdr>
        <w:top w:val="none" w:sz="0" w:space="0" w:color="auto"/>
        <w:left w:val="none" w:sz="0" w:space="0" w:color="auto"/>
        <w:bottom w:val="none" w:sz="0" w:space="0" w:color="auto"/>
        <w:right w:val="none" w:sz="0" w:space="0" w:color="auto"/>
      </w:divBdr>
    </w:div>
    <w:div w:id="1830360733">
      <w:bodyDiv w:val="1"/>
      <w:marLeft w:val="0"/>
      <w:marRight w:val="0"/>
      <w:marTop w:val="0"/>
      <w:marBottom w:val="0"/>
      <w:divBdr>
        <w:top w:val="none" w:sz="0" w:space="0" w:color="auto"/>
        <w:left w:val="none" w:sz="0" w:space="0" w:color="auto"/>
        <w:bottom w:val="none" w:sz="0" w:space="0" w:color="auto"/>
        <w:right w:val="none" w:sz="0" w:space="0" w:color="auto"/>
      </w:divBdr>
    </w:div>
    <w:div w:id="1893035853">
      <w:bodyDiv w:val="1"/>
      <w:marLeft w:val="0"/>
      <w:marRight w:val="0"/>
      <w:marTop w:val="0"/>
      <w:marBottom w:val="0"/>
      <w:divBdr>
        <w:top w:val="none" w:sz="0" w:space="0" w:color="auto"/>
        <w:left w:val="none" w:sz="0" w:space="0" w:color="auto"/>
        <w:bottom w:val="none" w:sz="0" w:space="0" w:color="auto"/>
        <w:right w:val="none" w:sz="0" w:space="0" w:color="auto"/>
      </w:divBdr>
    </w:div>
    <w:div w:id="1893079000">
      <w:bodyDiv w:val="1"/>
      <w:marLeft w:val="0"/>
      <w:marRight w:val="0"/>
      <w:marTop w:val="0"/>
      <w:marBottom w:val="0"/>
      <w:divBdr>
        <w:top w:val="none" w:sz="0" w:space="0" w:color="auto"/>
        <w:left w:val="none" w:sz="0" w:space="0" w:color="auto"/>
        <w:bottom w:val="none" w:sz="0" w:space="0" w:color="auto"/>
        <w:right w:val="none" w:sz="0" w:space="0" w:color="auto"/>
      </w:divBdr>
    </w:div>
    <w:div w:id="1934316674">
      <w:bodyDiv w:val="1"/>
      <w:marLeft w:val="0"/>
      <w:marRight w:val="0"/>
      <w:marTop w:val="0"/>
      <w:marBottom w:val="0"/>
      <w:divBdr>
        <w:top w:val="none" w:sz="0" w:space="0" w:color="auto"/>
        <w:left w:val="none" w:sz="0" w:space="0" w:color="auto"/>
        <w:bottom w:val="none" w:sz="0" w:space="0" w:color="auto"/>
        <w:right w:val="none" w:sz="0" w:space="0" w:color="auto"/>
      </w:divBdr>
    </w:div>
    <w:div w:id="1960916294">
      <w:bodyDiv w:val="1"/>
      <w:marLeft w:val="0"/>
      <w:marRight w:val="0"/>
      <w:marTop w:val="0"/>
      <w:marBottom w:val="0"/>
      <w:divBdr>
        <w:top w:val="none" w:sz="0" w:space="0" w:color="auto"/>
        <w:left w:val="none" w:sz="0" w:space="0" w:color="auto"/>
        <w:bottom w:val="none" w:sz="0" w:space="0" w:color="auto"/>
        <w:right w:val="none" w:sz="0" w:space="0" w:color="auto"/>
      </w:divBdr>
    </w:div>
    <w:div w:id="2034766637">
      <w:bodyDiv w:val="1"/>
      <w:marLeft w:val="0"/>
      <w:marRight w:val="0"/>
      <w:marTop w:val="0"/>
      <w:marBottom w:val="0"/>
      <w:divBdr>
        <w:top w:val="none" w:sz="0" w:space="0" w:color="auto"/>
        <w:left w:val="none" w:sz="0" w:space="0" w:color="auto"/>
        <w:bottom w:val="none" w:sz="0" w:space="0" w:color="auto"/>
        <w:right w:val="none" w:sz="0" w:space="0" w:color="auto"/>
      </w:divBdr>
    </w:div>
    <w:div w:id="2066416027">
      <w:bodyDiv w:val="1"/>
      <w:marLeft w:val="0"/>
      <w:marRight w:val="0"/>
      <w:marTop w:val="0"/>
      <w:marBottom w:val="0"/>
      <w:divBdr>
        <w:top w:val="none" w:sz="0" w:space="0" w:color="auto"/>
        <w:left w:val="none" w:sz="0" w:space="0" w:color="auto"/>
        <w:bottom w:val="none" w:sz="0" w:space="0" w:color="auto"/>
        <w:right w:val="none" w:sz="0" w:space="0" w:color="auto"/>
      </w:divBdr>
    </w:div>
    <w:div w:id="2119791367">
      <w:bodyDiv w:val="1"/>
      <w:marLeft w:val="0"/>
      <w:marRight w:val="0"/>
      <w:marTop w:val="0"/>
      <w:marBottom w:val="0"/>
      <w:divBdr>
        <w:top w:val="none" w:sz="0" w:space="0" w:color="auto"/>
        <w:left w:val="none" w:sz="0" w:space="0" w:color="auto"/>
        <w:bottom w:val="none" w:sz="0" w:space="0" w:color="auto"/>
        <w:right w:val="none" w:sz="0" w:space="0" w:color="auto"/>
      </w:divBdr>
    </w:div>
    <w:div w:id="21282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ductivenutrition.com.au/index.php/Table/Independent-Livestock-Nutrition-and-Business-Management-Advice-to-Producers-and-Industry-across-Australia/" TargetMode="External"/><Relationship Id="rId18" Type="http://schemas.openxmlformats.org/officeDocument/2006/relationships/chart" Target="charts/chart4.xml"/><Relationship Id="rId26" Type="http://schemas.openxmlformats.org/officeDocument/2006/relationships/hyperlink" Target="http://www.bom.gov.au/climate/cdo/about/definitionstemp.shtml" TargetMode="External"/><Relationship Id="rId39" Type="http://schemas.openxmlformats.org/officeDocument/2006/relationships/hyperlink" Target="http://www.bom.gov.au/climate/cdo/about/definitionsrain.shtml" TargetMode="External"/><Relationship Id="rId21" Type="http://schemas.openxmlformats.org/officeDocument/2006/relationships/hyperlink" Target="https://en.wikipedia.org/wiki/Local_government_areas_of_Western_Australia" TargetMode="External"/><Relationship Id="rId34" Type="http://schemas.openxmlformats.org/officeDocument/2006/relationships/hyperlink" Target="http://www.bom.gov.au/climate/cdo/about/definitionsrain.shtml" TargetMode="External"/><Relationship Id="rId42" Type="http://schemas.openxmlformats.org/officeDocument/2006/relationships/image" Target="media/image3.png"/><Relationship Id="rId47" Type="http://schemas.openxmlformats.org/officeDocument/2006/relationships/chart" Target="charts/chart6.xml"/><Relationship Id="rId50" Type="http://schemas.openxmlformats.org/officeDocument/2006/relationships/image" Target="media/image6.png"/><Relationship Id="rId55" Type="http://schemas.openxmlformats.org/officeDocument/2006/relationships/hyperlink" Target="file:///C:/Users/Geoff/Desktop/Invoices/Projects%20-%20Other/DAFWA/Sheep%20Saleyards%20%C2%BB%20Shire%20of%20Katanning.html" TargetMode="External"/><Relationship Id="rId63" Type="http://schemas.openxmlformats.org/officeDocument/2006/relationships/hyperlink" Target="http://www.dpi.nsw.gov.au/__data/assets/pdf_file/0020/193313/Feedlotting-lambs.pdf" TargetMode="External"/><Relationship Id="rId68" Type="http://schemas.openxmlformats.org/officeDocument/2006/relationships/hyperlink" Target="http://www.universalfeeders.com.au/about-us"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9" Type="http://schemas.openxmlformats.org/officeDocument/2006/relationships/hyperlink" Target="http://www.bom.gov.au/climate/cdo/about/definitionstemp.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bom.gov.au/climate/cdo/about/definitionstemp.shtml" TargetMode="External"/><Relationship Id="rId32" Type="http://schemas.openxmlformats.org/officeDocument/2006/relationships/hyperlink" Target="http://www.bom.gov.au/climate/cdo/about/definitionstemp.shtml" TargetMode="External"/><Relationship Id="rId37" Type="http://schemas.openxmlformats.org/officeDocument/2006/relationships/hyperlink" Target="http://www.bom.gov.au/climate/cdo/about/definitionsrain.shtml" TargetMode="External"/><Relationship Id="rId40" Type="http://schemas.openxmlformats.org/officeDocument/2006/relationships/hyperlink" Target="http://www.bom.gov.au/climate/averages/tables/cw_010916_All.shtml" TargetMode="External"/><Relationship Id="rId45" Type="http://schemas.openxmlformats.org/officeDocument/2006/relationships/hyperlink" Target="http://www.sheepcrc.org.au/resources/psm-software-feedlot-calculator.php" TargetMode="External"/><Relationship Id="rId53" Type="http://schemas.openxmlformats.org/officeDocument/2006/relationships/hyperlink" Target="http://www.animalwelfarestandards.net.au/files/2016/01/Sheep-Standards-and-Guidelines-for-Endorsed-Jan-2016-250116.pdf" TargetMode="External"/><Relationship Id="rId58" Type="http://schemas.openxmlformats.org/officeDocument/2006/relationships/hyperlink" Target="http://researchlibrary.agric.wa.gov.au/cgi/viewcontent.cgi?article=1347&amp;context=rmtr" TargetMode="External"/><Relationship Id="rId66" Type="http://schemas.openxmlformats.org/officeDocument/2006/relationships/hyperlink" Target="http://www.pederickengineering.com.au/index.php" TargetMode="External"/><Relationship Id="rId74" Type="http://schemas.microsoft.com/office/2011/relationships/people" Target="people.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s://en.wikipedia.org/wiki/Cooperative_Bulk_Handling" TargetMode="External"/><Relationship Id="rId28" Type="http://schemas.openxmlformats.org/officeDocument/2006/relationships/hyperlink" Target="http://www.bom.gov.au/climate/cdo/about/definitionstemp.shtml" TargetMode="External"/><Relationship Id="rId36" Type="http://schemas.openxmlformats.org/officeDocument/2006/relationships/hyperlink" Target="http://www.bom.gov.au/climate/cdo/about/definitionsrain.shtml" TargetMode="External"/><Relationship Id="rId49" Type="http://schemas.openxmlformats.org/officeDocument/2006/relationships/chart" Target="charts/chart8.xml"/><Relationship Id="rId57" Type="http://schemas.openxmlformats.org/officeDocument/2006/relationships/hyperlink" Target="http://www.redpath.com.au/commercial-structures/animal-ecoshelters.html" TargetMode="External"/><Relationship Id="rId61" Type="http://schemas.openxmlformats.org/officeDocument/2006/relationships/hyperlink" Target="http://www.bom.gov.au/climate/averages/tables/cw_010916_All.shtml" TargetMode="External"/><Relationship Id="rId10" Type="http://schemas.openxmlformats.org/officeDocument/2006/relationships/hyperlink" Target="mailto:geoff@sheepsolutions.com.au" TargetMode="External"/><Relationship Id="rId19" Type="http://schemas.openxmlformats.org/officeDocument/2006/relationships/chart" Target="charts/chart5.xml"/><Relationship Id="rId31" Type="http://schemas.openxmlformats.org/officeDocument/2006/relationships/hyperlink" Target="http://www.bom.gov.au/climate/cdo/about/definitionstemp.shtml" TargetMode="External"/><Relationship Id="rId44" Type="http://schemas.openxmlformats.org/officeDocument/2006/relationships/hyperlink" Target="mailto:geoff@sheepsolutions.com.au" TargetMode="External"/><Relationship Id="rId52" Type="http://schemas.openxmlformats.org/officeDocument/2006/relationships/hyperlink" Target="http://www.feedlottechnology.com/" TargetMode="External"/><Relationship Id="rId60" Type="http://schemas.openxmlformats.org/officeDocument/2006/relationships/hyperlink" Target="https://www.ato.gov.au/uploadedFiles/Content/MEI/downloads/Guide-to-depreciating-assets-2016.pdf" TargetMode="External"/><Relationship Id="rId65" Type="http://schemas.openxmlformats.org/officeDocument/2006/relationships/hyperlink" Target="file:///C:/Users/Geoff/Desktop/Invoices/Projects%20-%20Other/DAFWA/North_and_south_pH_report_151208.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static1.squarespace.com/static/5371735ee4b0edb14ea92086/t/538fa45be4b056260cc42af5/1401922651842/National+procedures+and+guidelines+lamb+finishing+-+checklists.pdf" TargetMode="External"/><Relationship Id="rId22" Type="http://schemas.openxmlformats.org/officeDocument/2006/relationships/hyperlink" Target="https://en.wikipedia.org/wiki/Shire_of_Broomehill-Tambellup" TargetMode="External"/><Relationship Id="rId27" Type="http://schemas.openxmlformats.org/officeDocument/2006/relationships/hyperlink" Target="http://www.bom.gov.au/climate/cdo/about/definitionstemp.shtml" TargetMode="External"/><Relationship Id="rId30" Type="http://schemas.openxmlformats.org/officeDocument/2006/relationships/hyperlink" Target="http://www.bom.gov.au/climate/cdo/about/definitionstemp.shtml" TargetMode="External"/><Relationship Id="rId35" Type="http://schemas.openxmlformats.org/officeDocument/2006/relationships/hyperlink" Target="http://www.bom.gov.au/climate/cdo/about/definitionsrain.shtml" TargetMode="External"/><Relationship Id="rId43" Type="http://schemas.openxmlformats.org/officeDocument/2006/relationships/image" Target="media/image4.png"/><Relationship Id="rId48" Type="http://schemas.openxmlformats.org/officeDocument/2006/relationships/chart" Target="charts/chart7.xml"/><Relationship Id="rId56" Type="http://schemas.openxmlformats.org/officeDocument/2006/relationships/hyperlink" Target="file:///C:/Users/Geoff/Desktop/Invoices/Projects%20-%20Other/DAFWA/Eco%20Shelters%20Livestock%20Shade%20Sails%20_%20Polytex.html" TargetMode="External"/><Relationship Id="rId64" Type="http://schemas.openxmlformats.org/officeDocument/2006/relationships/hyperlink" Target="https://consultation.epa.wa.gov.au/policy-and-guideline-development-and-review/draft-separation-distances-eag/supporting_documents/DRAFT%20EAG%20X%20Separation%20buffers%20September%202015.pdf" TargetMode="External"/><Relationship Id="rId69" Type="http://schemas.openxmlformats.org/officeDocument/2006/relationships/hyperlink" Target="https://www.agric.wa.gov.au/.../Seasonality%20of%20Lamb%20Supply%20John%20" TargetMode="External"/><Relationship Id="rId8" Type="http://schemas.openxmlformats.org/officeDocument/2006/relationships/endnotes" Target="endnotes.xm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hyperlink" Target="http://www.bom.gov.au/climate/cdo/about/definitionstemp.shtml" TargetMode="External"/><Relationship Id="rId33" Type="http://schemas.openxmlformats.org/officeDocument/2006/relationships/hyperlink" Target="http://www.bom.gov.au/climate/cdo/about/definitionstemp.shtml" TargetMode="External"/><Relationship Id="rId38" Type="http://schemas.openxmlformats.org/officeDocument/2006/relationships/hyperlink" Target="http://www.bom.gov.au/climate/cdo/about/definitionsrain.shtml" TargetMode="External"/><Relationship Id="rId46" Type="http://schemas.openxmlformats.org/officeDocument/2006/relationships/image" Target="media/image5.png"/><Relationship Id="rId59" Type="http://schemas.openxmlformats.org/officeDocument/2006/relationships/hyperlink" Target="http://researchlibrary.agric.wa.gov.au/rmtr/348/" TargetMode="External"/><Relationship Id="rId67" Type="http://schemas.openxmlformats.org/officeDocument/2006/relationships/hyperlink" Target="http://researchlibrary.agric.wa.gov.au/cgi/viewcontent.cgi?article=1023&amp;context=bulletins" TargetMode="External"/><Relationship Id="rId20" Type="http://schemas.openxmlformats.org/officeDocument/2006/relationships/hyperlink" Target="https://en.wikipedia.org/wiki/Great_Southern_(Western_Australia)" TargetMode="External"/><Relationship Id="rId41" Type="http://schemas.openxmlformats.org/officeDocument/2006/relationships/image" Target="media/image2.png"/><Relationship Id="rId54" Type="http://schemas.openxmlformats.org/officeDocument/2006/relationships/hyperlink" Target="https://www.water.wa.gov.au/__data/assets/pdf_file/0005/2939/108261.pdf" TargetMode="External"/><Relationship Id="rId62" Type="http://schemas.openxmlformats.org/officeDocument/2006/relationships/hyperlink" Target="https://static1.squarespace.com/static/5371735ee4b0edb14ea92086/t/538fa45be4b056260cc42af5/1401922651842/National+procedures+and+guidelines+lamb+finishing+-+checklists.pdf" TargetMode="External"/><Relationship Id="rId7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eoff\Desktop\Invoices\Projects%20-%20Other\DAFWA\WA%20Lamb%20Prices%20etc%202010%20to%20May%202017.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eoff\Desktop\Invoices\Projects%20-%20Other\DAFWA\WA%20Lamb%20Prices%20etc%202010%20to%20May%202017.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eoff\Desktop\Invoices\Projects%20-%20Other\DAFWA\WA%20Lamb%20Prices%20etc%202010%20to%20May%202017.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eoff\Desktop\Invoices\Projects%20-%20Other\DAFWA\WA%20Lamb%20Prices%20etc%202010%20to%20May%202017.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eoff\Desktop\Industry%20Updates%20etc\Copy%20of%20mutton%20and%20lamb%20indicators%20to%20May%202016.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eoff\Desktop\Invoices\Projects%20-%20Other\DAFWA\Calculator%20runs\Sensitivity%20analysis%20DAFW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eoff\Desktop\Invoices\Projects%20-%20Other\DAFWA\Calculator%20runs\Sensitivity%20analysis%20DAFW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Geoff\Desktop\Invoices\Projects%20-%20Other\DAFWA\Calculator%20runs\Sensitivity%20analysis%20DAFW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Restocker/Feeder and Trade lamb values</a:t>
            </a:r>
          </a:p>
          <a:p>
            <a:pPr>
              <a:defRPr sz="1400" b="0" i="0" u="none" strike="noStrike" kern="1200" spc="0" baseline="0">
                <a:solidFill>
                  <a:schemeClr val="tx1">
                    <a:lumMod val="65000"/>
                    <a:lumOff val="35000"/>
                  </a:schemeClr>
                </a:solidFill>
                <a:latin typeface="+mn-lt"/>
                <a:ea typeface="+mn-ea"/>
                <a:cs typeface="+mn-cs"/>
              </a:defRPr>
            </a:pPr>
            <a:r>
              <a:rPr lang="en-AU"/>
              <a:t> </a:t>
            </a:r>
            <a:r>
              <a:rPr lang="en-AU" sz="1000" u="none"/>
              <a:t>(WA; 2010 to May 2017)</a:t>
            </a:r>
            <a:endParaRPr lang="en-AU" u="none"/>
          </a:p>
        </c:rich>
      </c:tx>
      <c:overlay val="0"/>
      <c:spPr>
        <a:noFill/>
        <a:ln>
          <a:noFill/>
        </a:ln>
        <a:effectLst/>
      </c:spPr>
    </c:title>
    <c:autoTitleDeleted val="0"/>
    <c:plotArea>
      <c:layout>
        <c:manualLayout>
          <c:layoutTarget val="inner"/>
          <c:xMode val="edge"/>
          <c:yMode val="edge"/>
          <c:x val="0.15070961584347412"/>
          <c:y val="9.485507246376812E-2"/>
          <c:w val="0.81595705082319259"/>
          <c:h val="0.55650808846005295"/>
        </c:manualLayout>
      </c:layout>
      <c:lineChart>
        <c:grouping val="standard"/>
        <c:varyColors val="0"/>
        <c:ser>
          <c:idx val="1"/>
          <c:order val="0"/>
          <c:tx>
            <c:strRef>
              <c:f>'Australia - Saleyard lamb indic'!$E$7:$E$8</c:f>
              <c:strCache>
                <c:ptCount val="2"/>
                <c:pt idx="1">
                  <c:v>Month</c:v>
                </c:pt>
              </c:strCache>
            </c:strRef>
          </c:tx>
          <c:spPr>
            <a:ln w="28575" cap="rnd">
              <a:solidFill>
                <a:schemeClr val="accent2"/>
              </a:solidFill>
              <a:round/>
            </a:ln>
            <a:effectLst/>
          </c:spPr>
          <c:marker>
            <c:symbol val="none"/>
          </c:marker>
          <c:cat>
            <c:multiLvlStrRef>
              <c:f>'Australia - Saleyard lamb indic'!$A$9:$C$388</c:f>
              <c:multiLvlStrCache>
                <c:ptCount val="380"/>
                <c:lvl>
                  <c:pt idx="0">
                    <c:v>07 January</c:v>
                  </c:pt>
                  <c:pt idx="1">
                    <c:v>14 January</c:v>
                  </c:pt>
                  <c:pt idx="2">
                    <c:v>21 January</c:v>
                  </c:pt>
                  <c:pt idx="3">
                    <c:v>28 January</c:v>
                  </c:pt>
                  <c:pt idx="4">
                    <c:v>04 February</c:v>
                  </c:pt>
                  <c:pt idx="5">
                    <c:v>11 February</c:v>
                  </c:pt>
                  <c:pt idx="6">
                    <c:v>18 February</c:v>
                  </c:pt>
                  <c:pt idx="7">
                    <c:v>25 February</c:v>
                  </c:pt>
                  <c:pt idx="8">
                    <c:v>04 March</c:v>
                  </c:pt>
                  <c:pt idx="9">
                    <c:v>11 March</c:v>
                  </c:pt>
                  <c:pt idx="10">
                    <c:v>18 March</c:v>
                  </c:pt>
                  <c:pt idx="11">
                    <c:v>25 March</c:v>
                  </c:pt>
                  <c:pt idx="12">
                    <c:v>31 March</c:v>
                  </c:pt>
                  <c:pt idx="13">
                    <c:v>08 April</c:v>
                  </c:pt>
                  <c:pt idx="14">
                    <c:v>15 April</c:v>
                  </c:pt>
                  <c:pt idx="15">
                    <c:v>22 April</c:v>
                  </c:pt>
                  <c:pt idx="16">
                    <c:v>29 April</c:v>
                  </c:pt>
                  <c:pt idx="17">
                    <c:v>06 May</c:v>
                  </c:pt>
                  <c:pt idx="18">
                    <c:v>13 May</c:v>
                  </c:pt>
                  <c:pt idx="19">
                    <c:v>20 May</c:v>
                  </c:pt>
                  <c:pt idx="20">
                    <c:v>27 May</c:v>
                  </c:pt>
                  <c:pt idx="21">
                    <c:v>03 June</c:v>
                  </c:pt>
                  <c:pt idx="22">
                    <c:v>10 June</c:v>
                  </c:pt>
                  <c:pt idx="23">
                    <c:v>17 June</c:v>
                  </c:pt>
                  <c:pt idx="24">
                    <c:v>24 June</c:v>
                  </c:pt>
                  <c:pt idx="25">
                    <c:v>01 July</c:v>
                  </c:pt>
                  <c:pt idx="26">
                    <c:v>08 July</c:v>
                  </c:pt>
                  <c:pt idx="27">
                    <c:v>15 July</c:v>
                  </c:pt>
                  <c:pt idx="28">
                    <c:v>22 July</c:v>
                  </c:pt>
                  <c:pt idx="29">
                    <c:v>29 July</c:v>
                  </c:pt>
                  <c:pt idx="30">
                    <c:v>05 August</c:v>
                  </c:pt>
                  <c:pt idx="31">
                    <c:v>12 August</c:v>
                  </c:pt>
                  <c:pt idx="32">
                    <c:v>19 August</c:v>
                  </c:pt>
                  <c:pt idx="33">
                    <c:v>26 August</c:v>
                  </c:pt>
                  <c:pt idx="34">
                    <c:v>02 September</c:v>
                  </c:pt>
                  <c:pt idx="35">
                    <c:v>09 September</c:v>
                  </c:pt>
                  <c:pt idx="36">
                    <c:v>16 September</c:v>
                  </c:pt>
                  <c:pt idx="37">
                    <c:v>23 September</c:v>
                  </c:pt>
                  <c:pt idx="38">
                    <c:v>30 September</c:v>
                  </c:pt>
                  <c:pt idx="39">
                    <c:v>07 October</c:v>
                  </c:pt>
                  <c:pt idx="40">
                    <c:v>14 October</c:v>
                  </c:pt>
                  <c:pt idx="41">
                    <c:v>21 October</c:v>
                  </c:pt>
                  <c:pt idx="42">
                    <c:v>28 October</c:v>
                  </c:pt>
                  <c:pt idx="43">
                    <c:v>04 November</c:v>
                  </c:pt>
                  <c:pt idx="44">
                    <c:v>11 November</c:v>
                  </c:pt>
                  <c:pt idx="45">
                    <c:v>18 November</c:v>
                  </c:pt>
                  <c:pt idx="46">
                    <c:v>25 November</c:v>
                  </c:pt>
                  <c:pt idx="47">
                    <c:v>02 December</c:v>
                  </c:pt>
                  <c:pt idx="48">
                    <c:v>09 December</c:v>
                  </c:pt>
                  <c:pt idx="49">
                    <c:v>16 December</c:v>
                  </c:pt>
                  <c:pt idx="50">
                    <c:v>07 January</c:v>
                  </c:pt>
                  <c:pt idx="51">
                    <c:v>13 January</c:v>
                  </c:pt>
                  <c:pt idx="52">
                    <c:v>20 January</c:v>
                  </c:pt>
                  <c:pt idx="53">
                    <c:v>27 January</c:v>
                  </c:pt>
                  <c:pt idx="54">
                    <c:v>03 February</c:v>
                  </c:pt>
                  <c:pt idx="55">
                    <c:v>10 February</c:v>
                  </c:pt>
                  <c:pt idx="56">
                    <c:v>17 February</c:v>
                  </c:pt>
                  <c:pt idx="57">
                    <c:v>24 February</c:v>
                  </c:pt>
                  <c:pt idx="58">
                    <c:v>03 March</c:v>
                  </c:pt>
                  <c:pt idx="59">
                    <c:v>10 March</c:v>
                  </c:pt>
                  <c:pt idx="60">
                    <c:v>17 March</c:v>
                  </c:pt>
                  <c:pt idx="61">
                    <c:v>24 March</c:v>
                  </c:pt>
                  <c:pt idx="62">
                    <c:v>31 March</c:v>
                  </c:pt>
                  <c:pt idx="63">
                    <c:v>07 April</c:v>
                  </c:pt>
                  <c:pt idx="64">
                    <c:v>14 April</c:v>
                  </c:pt>
                  <c:pt idx="65">
                    <c:v>20 April</c:v>
                  </c:pt>
                  <c:pt idx="66">
                    <c:v>28 April</c:v>
                  </c:pt>
                  <c:pt idx="67">
                    <c:v>05 May</c:v>
                  </c:pt>
                  <c:pt idx="68">
                    <c:v>12 May</c:v>
                  </c:pt>
                  <c:pt idx="69">
                    <c:v>19 May</c:v>
                  </c:pt>
                  <c:pt idx="70">
                    <c:v>26 May</c:v>
                  </c:pt>
                  <c:pt idx="71">
                    <c:v>02 June</c:v>
                  </c:pt>
                  <c:pt idx="72">
                    <c:v>09 June</c:v>
                  </c:pt>
                  <c:pt idx="73">
                    <c:v>16 June</c:v>
                  </c:pt>
                  <c:pt idx="74">
                    <c:v>23 June</c:v>
                  </c:pt>
                  <c:pt idx="75">
                    <c:v>30 June</c:v>
                  </c:pt>
                  <c:pt idx="76">
                    <c:v>07 July</c:v>
                  </c:pt>
                  <c:pt idx="77">
                    <c:v>14 July</c:v>
                  </c:pt>
                  <c:pt idx="78">
                    <c:v>21 July</c:v>
                  </c:pt>
                  <c:pt idx="79">
                    <c:v>28 July</c:v>
                  </c:pt>
                  <c:pt idx="80">
                    <c:v>04 August</c:v>
                  </c:pt>
                  <c:pt idx="81">
                    <c:v>11 August</c:v>
                  </c:pt>
                  <c:pt idx="82">
                    <c:v>18 August</c:v>
                  </c:pt>
                  <c:pt idx="83">
                    <c:v>25 August</c:v>
                  </c:pt>
                  <c:pt idx="84">
                    <c:v>01 September</c:v>
                  </c:pt>
                  <c:pt idx="85">
                    <c:v>08 September</c:v>
                  </c:pt>
                  <c:pt idx="86">
                    <c:v>16 September</c:v>
                  </c:pt>
                  <c:pt idx="87">
                    <c:v>22 September</c:v>
                  </c:pt>
                  <c:pt idx="88">
                    <c:v>29 September</c:v>
                  </c:pt>
                  <c:pt idx="89">
                    <c:v>06 October</c:v>
                  </c:pt>
                  <c:pt idx="90">
                    <c:v>07 October</c:v>
                  </c:pt>
                  <c:pt idx="91">
                    <c:v>13 October</c:v>
                  </c:pt>
                  <c:pt idx="92">
                    <c:v>20 October</c:v>
                  </c:pt>
                  <c:pt idx="93">
                    <c:v>27 October</c:v>
                  </c:pt>
                  <c:pt idx="94">
                    <c:v>03 November</c:v>
                  </c:pt>
                  <c:pt idx="95">
                    <c:v>10 November</c:v>
                  </c:pt>
                  <c:pt idx="96">
                    <c:v>17 November</c:v>
                  </c:pt>
                  <c:pt idx="97">
                    <c:v>24 November</c:v>
                  </c:pt>
                  <c:pt idx="98">
                    <c:v>01 December</c:v>
                  </c:pt>
                  <c:pt idx="99">
                    <c:v>08 December</c:v>
                  </c:pt>
                  <c:pt idx="100">
                    <c:v>15 December</c:v>
                  </c:pt>
                  <c:pt idx="101">
                    <c:v>12 January</c:v>
                  </c:pt>
                  <c:pt idx="102">
                    <c:v>19 January</c:v>
                  </c:pt>
                  <c:pt idx="103">
                    <c:v>25 January</c:v>
                  </c:pt>
                  <c:pt idx="104">
                    <c:v>02 February</c:v>
                  </c:pt>
                  <c:pt idx="105">
                    <c:v>09 February</c:v>
                  </c:pt>
                  <c:pt idx="106">
                    <c:v>16 February</c:v>
                  </c:pt>
                  <c:pt idx="107">
                    <c:v>24 February</c:v>
                  </c:pt>
                  <c:pt idx="108">
                    <c:v>01 March</c:v>
                  </c:pt>
                  <c:pt idx="109">
                    <c:v>08 March</c:v>
                  </c:pt>
                  <c:pt idx="110">
                    <c:v>15 March</c:v>
                  </c:pt>
                  <c:pt idx="111">
                    <c:v>22 March</c:v>
                  </c:pt>
                  <c:pt idx="112">
                    <c:v>29 March</c:v>
                  </c:pt>
                  <c:pt idx="113">
                    <c:v>05 April</c:v>
                  </c:pt>
                  <c:pt idx="114">
                    <c:v>12 April</c:v>
                  </c:pt>
                  <c:pt idx="115">
                    <c:v>19 April</c:v>
                  </c:pt>
                  <c:pt idx="116">
                    <c:v>26 April</c:v>
                  </c:pt>
                  <c:pt idx="117">
                    <c:v>03 May</c:v>
                  </c:pt>
                  <c:pt idx="118">
                    <c:v>10 May</c:v>
                  </c:pt>
                  <c:pt idx="119">
                    <c:v>17 May</c:v>
                  </c:pt>
                  <c:pt idx="120">
                    <c:v>24 May</c:v>
                  </c:pt>
                  <c:pt idx="121">
                    <c:v>31 May</c:v>
                  </c:pt>
                  <c:pt idx="122">
                    <c:v>07 June</c:v>
                  </c:pt>
                  <c:pt idx="123">
                    <c:v>14 June</c:v>
                  </c:pt>
                  <c:pt idx="124">
                    <c:v>21 June</c:v>
                  </c:pt>
                  <c:pt idx="125">
                    <c:v>28 June</c:v>
                  </c:pt>
                  <c:pt idx="126">
                    <c:v>05 July</c:v>
                  </c:pt>
                  <c:pt idx="127">
                    <c:v>12 July</c:v>
                  </c:pt>
                  <c:pt idx="128">
                    <c:v>19 July</c:v>
                  </c:pt>
                  <c:pt idx="129">
                    <c:v>26 July</c:v>
                  </c:pt>
                  <c:pt idx="130">
                    <c:v>02 August</c:v>
                  </c:pt>
                  <c:pt idx="131">
                    <c:v>03 August</c:v>
                  </c:pt>
                  <c:pt idx="132">
                    <c:v>09 August</c:v>
                  </c:pt>
                  <c:pt idx="133">
                    <c:v>16 August</c:v>
                  </c:pt>
                  <c:pt idx="134">
                    <c:v>23 August</c:v>
                  </c:pt>
                  <c:pt idx="135">
                    <c:v>30 August</c:v>
                  </c:pt>
                  <c:pt idx="136">
                    <c:v>06 September</c:v>
                  </c:pt>
                  <c:pt idx="137">
                    <c:v>07 September</c:v>
                  </c:pt>
                  <c:pt idx="138">
                    <c:v>13 September</c:v>
                  </c:pt>
                  <c:pt idx="139">
                    <c:v>20 September</c:v>
                  </c:pt>
                  <c:pt idx="140">
                    <c:v>27 September</c:v>
                  </c:pt>
                  <c:pt idx="141">
                    <c:v>04 October</c:v>
                  </c:pt>
                  <c:pt idx="142">
                    <c:v>11 October</c:v>
                  </c:pt>
                  <c:pt idx="143">
                    <c:v>18 October</c:v>
                  </c:pt>
                  <c:pt idx="144">
                    <c:v>25 October</c:v>
                  </c:pt>
                  <c:pt idx="145">
                    <c:v>01 November</c:v>
                  </c:pt>
                  <c:pt idx="146">
                    <c:v>08 November</c:v>
                  </c:pt>
                  <c:pt idx="147">
                    <c:v>15 November</c:v>
                  </c:pt>
                  <c:pt idx="148">
                    <c:v>22 November</c:v>
                  </c:pt>
                  <c:pt idx="149">
                    <c:v>29 November</c:v>
                  </c:pt>
                  <c:pt idx="150">
                    <c:v>06 December</c:v>
                  </c:pt>
                  <c:pt idx="151">
                    <c:v>13 December</c:v>
                  </c:pt>
                  <c:pt idx="152">
                    <c:v>10 January</c:v>
                  </c:pt>
                  <c:pt idx="153">
                    <c:v>17 January</c:v>
                  </c:pt>
                  <c:pt idx="154">
                    <c:v>24 January</c:v>
                  </c:pt>
                  <c:pt idx="155">
                    <c:v>31 January</c:v>
                  </c:pt>
                  <c:pt idx="156">
                    <c:v>07 February</c:v>
                  </c:pt>
                  <c:pt idx="157">
                    <c:v>14 February</c:v>
                  </c:pt>
                  <c:pt idx="158">
                    <c:v>21 February</c:v>
                  </c:pt>
                  <c:pt idx="159">
                    <c:v>28 February</c:v>
                  </c:pt>
                  <c:pt idx="160">
                    <c:v>07 March</c:v>
                  </c:pt>
                  <c:pt idx="161">
                    <c:v>14 March</c:v>
                  </c:pt>
                  <c:pt idx="162">
                    <c:v>21 March</c:v>
                  </c:pt>
                  <c:pt idx="163">
                    <c:v>28 March</c:v>
                  </c:pt>
                  <c:pt idx="164">
                    <c:v>04 April</c:v>
                  </c:pt>
                  <c:pt idx="165">
                    <c:v>11 April</c:v>
                  </c:pt>
                  <c:pt idx="166">
                    <c:v>18 April</c:v>
                  </c:pt>
                  <c:pt idx="167">
                    <c:v>25 April</c:v>
                  </c:pt>
                  <c:pt idx="168">
                    <c:v>02 May</c:v>
                  </c:pt>
                  <c:pt idx="169">
                    <c:v>09 May</c:v>
                  </c:pt>
                  <c:pt idx="170">
                    <c:v>16 May</c:v>
                  </c:pt>
                  <c:pt idx="171">
                    <c:v>23 May</c:v>
                  </c:pt>
                  <c:pt idx="172">
                    <c:v>30 May</c:v>
                  </c:pt>
                  <c:pt idx="173">
                    <c:v>06 June</c:v>
                  </c:pt>
                  <c:pt idx="174">
                    <c:v>13 June</c:v>
                  </c:pt>
                  <c:pt idx="175">
                    <c:v>20 June</c:v>
                  </c:pt>
                  <c:pt idx="176">
                    <c:v>27 June</c:v>
                  </c:pt>
                  <c:pt idx="177">
                    <c:v>04 July</c:v>
                  </c:pt>
                  <c:pt idx="178">
                    <c:v>11 July</c:v>
                  </c:pt>
                  <c:pt idx="179">
                    <c:v>18 July</c:v>
                  </c:pt>
                  <c:pt idx="180">
                    <c:v>25 July</c:v>
                  </c:pt>
                  <c:pt idx="181">
                    <c:v>01 August</c:v>
                  </c:pt>
                  <c:pt idx="182">
                    <c:v>08 August</c:v>
                  </c:pt>
                  <c:pt idx="183">
                    <c:v>15 August</c:v>
                  </c:pt>
                  <c:pt idx="184">
                    <c:v>22 August</c:v>
                  </c:pt>
                  <c:pt idx="185">
                    <c:v>29 August</c:v>
                  </c:pt>
                  <c:pt idx="186">
                    <c:v>05 September</c:v>
                  </c:pt>
                  <c:pt idx="187">
                    <c:v>12 September</c:v>
                  </c:pt>
                  <c:pt idx="188">
                    <c:v>19 September</c:v>
                  </c:pt>
                  <c:pt idx="189">
                    <c:v>26 September</c:v>
                  </c:pt>
                  <c:pt idx="190">
                    <c:v>03 October</c:v>
                  </c:pt>
                  <c:pt idx="191">
                    <c:v>10 October</c:v>
                  </c:pt>
                  <c:pt idx="192">
                    <c:v>17 October</c:v>
                  </c:pt>
                  <c:pt idx="193">
                    <c:v>24 October</c:v>
                  </c:pt>
                  <c:pt idx="194">
                    <c:v>31 October</c:v>
                  </c:pt>
                  <c:pt idx="195">
                    <c:v>07 November</c:v>
                  </c:pt>
                  <c:pt idx="196">
                    <c:v>14 November</c:v>
                  </c:pt>
                  <c:pt idx="197">
                    <c:v>21 November</c:v>
                  </c:pt>
                  <c:pt idx="198">
                    <c:v>28 November</c:v>
                  </c:pt>
                  <c:pt idx="199">
                    <c:v>05 December</c:v>
                  </c:pt>
                  <c:pt idx="200">
                    <c:v>12 December</c:v>
                  </c:pt>
                  <c:pt idx="201">
                    <c:v>19 December</c:v>
                  </c:pt>
                  <c:pt idx="202">
                    <c:v>26 December</c:v>
                  </c:pt>
                  <c:pt idx="203">
                    <c:v>02 January</c:v>
                  </c:pt>
                  <c:pt idx="204">
                    <c:v>09 January</c:v>
                  </c:pt>
                  <c:pt idx="205">
                    <c:v>16 January</c:v>
                  </c:pt>
                  <c:pt idx="206">
                    <c:v>23 January</c:v>
                  </c:pt>
                  <c:pt idx="207">
                    <c:v>30 January</c:v>
                  </c:pt>
                  <c:pt idx="208">
                    <c:v>06 February</c:v>
                  </c:pt>
                  <c:pt idx="209">
                    <c:v>13 February</c:v>
                  </c:pt>
                  <c:pt idx="210">
                    <c:v>20 February</c:v>
                  </c:pt>
                  <c:pt idx="211">
                    <c:v>27 February</c:v>
                  </c:pt>
                  <c:pt idx="212">
                    <c:v>06 March</c:v>
                  </c:pt>
                  <c:pt idx="213">
                    <c:v>13 March</c:v>
                  </c:pt>
                  <c:pt idx="214">
                    <c:v>20 March</c:v>
                  </c:pt>
                  <c:pt idx="215">
                    <c:v>27 March</c:v>
                  </c:pt>
                  <c:pt idx="216">
                    <c:v>03 April</c:v>
                  </c:pt>
                  <c:pt idx="217">
                    <c:v>10 April</c:v>
                  </c:pt>
                  <c:pt idx="218">
                    <c:v>17 April</c:v>
                  </c:pt>
                  <c:pt idx="219">
                    <c:v>24 April</c:v>
                  </c:pt>
                  <c:pt idx="220">
                    <c:v>01 May</c:v>
                  </c:pt>
                  <c:pt idx="221">
                    <c:v>08 May</c:v>
                  </c:pt>
                  <c:pt idx="222">
                    <c:v>15 May</c:v>
                  </c:pt>
                  <c:pt idx="223">
                    <c:v>22 May</c:v>
                  </c:pt>
                  <c:pt idx="224">
                    <c:v>29 May</c:v>
                  </c:pt>
                  <c:pt idx="225">
                    <c:v>05 June</c:v>
                  </c:pt>
                  <c:pt idx="226">
                    <c:v>12 June</c:v>
                  </c:pt>
                  <c:pt idx="227">
                    <c:v>19 June</c:v>
                  </c:pt>
                  <c:pt idx="228">
                    <c:v>26 June</c:v>
                  </c:pt>
                  <c:pt idx="229">
                    <c:v>03 July</c:v>
                  </c:pt>
                  <c:pt idx="230">
                    <c:v>10 July</c:v>
                  </c:pt>
                  <c:pt idx="231">
                    <c:v>17 July</c:v>
                  </c:pt>
                  <c:pt idx="232">
                    <c:v>24 July</c:v>
                  </c:pt>
                  <c:pt idx="233">
                    <c:v>31 July</c:v>
                  </c:pt>
                  <c:pt idx="234">
                    <c:v>07 August</c:v>
                  </c:pt>
                  <c:pt idx="235">
                    <c:v>14 August</c:v>
                  </c:pt>
                  <c:pt idx="236">
                    <c:v>21 August</c:v>
                  </c:pt>
                  <c:pt idx="237">
                    <c:v>28 August</c:v>
                  </c:pt>
                  <c:pt idx="238">
                    <c:v>04 September</c:v>
                  </c:pt>
                  <c:pt idx="239">
                    <c:v>11 September</c:v>
                  </c:pt>
                  <c:pt idx="240">
                    <c:v>18 September</c:v>
                  </c:pt>
                  <c:pt idx="241">
                    <c:v>25 September</c:v>
                  </c:pt>
                  <c:pt idx="242">
                    <c:v>02 October</c:v>
                  </c:pt>
                  <c:pt idx="243">
                    <c:v>09 October</c:v>
                  </c:pt>
                  <c:pt idx="244">
                    <c:v>16 October</c:v>
                  </c:pt>
                  <c:pt idx="245">
                    <c:v>23 October</c:v>
                  </c:pt>
                  <c:pt idx="246">
                    <c:v>30 October</c:v>
                  </c:pt>
                  <c:pt idx="247">
                    <c:v>06 November</c:v>
                  </c:pt>
                  <c:pt idx="248">
                    <c:v>13 November</c:v>
                  </c:pt>
                  <c:pt idx="249">
                    <c:v>20 November</c:v>
                  </c:pt>
                  <c:pt idx="250">
                    <c:v>27 November</c:v>
                  </c:pt>
                  <c:pt idx="251">
                    <c:v>04 December</c:v>
                  </c:pt>
                  <c:pt idx="252">
                    <c:v>11 December</c:v>
                  </c:pt>
                  <c:pt idx="253">
                    <c:v>18 December</c:v>
                  </c:pt>
                  <c:pt idx="254">
                    <c:v>25 December</c:v>
                  </c:pt>
                  <c:pt idx="255">
                    <c:v>01 January</c:v>
                  </c:pt>
                  <c:pt idx="256">
                    <c:v>08 January</c:v>
                  </c:pt>
                  <c:pt idx="257">
                    <c:v>15 January</c:v>
                  </c:pt>
                  <c:pt idx="258">
                    <c:v>22 January</c:v>
                  </c:pt>
                  <c:pt idx="259">
                    <c:v>29 January</c:v>
                  </c:pt>
                  <c:pt idx="260">
                    <c:v>05 February</c:v>
                  </c:pt>
                  <c:pt idx="261">
                    <c:v>12 February</c:v>
                  </c:pt>
                  <c:pt idx="262">
                    <c:v>19 February</c:v>
                  </c:pt>
                  <c:pt idx="263">
                    <c:v>26 February</c:v>
                  </c:pt>
                  <c:pt idx="264">
                    <c:v>05 March</c:v>
                  </c:pt>
                  <c:pt idx="265">
                    <c:v>12 March</c:v>
                  </c:pt>
                  <c:pt idx="266">
                    <c:v>19 March</c:v>
                  </c:pt>
                  <c:pt idx="267">
                    <c:v>26 March</c:v>
                  </c:pt>
                  <c:pt idx="268">
                    <c:v>02 April</c:v>
                  </c:pt>
                  <c:pt idx="269">
                    <c:v>09 April</c:v>
                  </c:pt>
                  <c:pt idx="270">
                    <c:v>16 April</c:v>
                  </c:pt>
                  <c:pt idx="271">
                    <c:v>23 April</c:v>
                  </c:pt>
                  <c:pt idx="272">
                    <c:v>30 April</c:v>
                  </c:pt>
                  <c:pt idx="273">
                    <c:v>07 May</c:v>
                  </c:pt>
                  <c:pt idx="274">
                    <c:v>14 May</c:v>
                  </c:pt>
                  <c:pt idx="275">
                    <c:v>21 May</c:v>
                  </c:pt>
                  <c:pt idx="276">
                    <c:v>28 May</c:v>
                  </c:pt>
                  <c:pt idx="277">
                    <c:v>04 June</c:v>
                  </c:pt>
                  <c:pt idx="278">
                    <c:v>11 June</c:v>
                  </c:pt>
                  <c:pt idx="279">
                    <c:v>18 June</c:v>
                  </c:pt>
                  <c:pt idx="280">
                    <c:v>25 June</c:v>
                  </c:pt>
                  <c:pt idx="281">
                    <c:v>02 July</c:v>
                  </c:pt>
                  <c:pt idx="282">
                    <c:v>09 July</c:v>
                  </c:pt>
                  <c:pt idx="283">
                    <c:v>16 July</c:v>
                  </c:pt>
                  <c:pt idx="284">
                    <c:v>23 July</c:v>
                  </c:pt>
                  <c:pt idx="285">
                    <c:v>30 July</c:v>
                  </c:pt>
                  <c:pt idx="286">
                    <c:v>06 August</c:v>
                  </c:pt>
                  <c:pt idx="287">
                    <c:v>13 August</c:v>
                  </c:pt>
                  <c:pt idx="288">
                    <c:v>20 August</c:v>
                  </c:pt>
                  <c:pt idx="289">
                    <c:v>27 August</c:v>
                  </c:pt>
                  <c:pt idx="290">
                    <c:v>03 September</c:v>
                  </c:pt>
                  <c:pt idx="291">
                    <c:v>10 September</c:v>
                  </c:pt>
                  <c:pt idx="292">
                    <c:v>17 September</c:v>
                  </c:pt>
                  <c:pt idx="293">
                    <c:v>24 September</c:v>
                  </c:pt>
                  <c:pt idx="294">
                    <c:v>01 October</c:v>
                  </c:pt>
                  <c:pt idx="295">
                    <c:v>08 October</c:v>
                  </c:pt>
                  <c:pt idx="296">
                    <c:v>15 October</c:v>
                  </c:pt>
                  <c:pt idx="297">
                    <c:v>22 October</c:v>
                  </c:pt>
                  <c:pt idx="298">
                    <c:v>29 October</c:v>
                  </c:pt>
                  <c:pt idx="299">
                    <c:v>05 November</c:v>
                  </c:pt>
                  <c:pt idx="300">
                    <c:v>12 November</c:v>
                  </c:pt>
                  <c:pt idx="301">
                    <c:v>19 November</c:v>
                  </c:pt>
                  <c:pt idx="302">
                    <c:v>26 November</c:v>
                  </c:pt>
                  <c:pt idx="303">
                    <c:v>03 December</c:v>
                  </c:pt>
                  <c:pt idx="304">
                    <c:v>10 December</c:v>
                  </c:pt>
                  <c:pt idx="305">
                    <c:v>17 December</c:v>
                  </c:pt>
                  <c:pt idx="306">
                    <c:v>24 December</c:v>
                  </c:pt>
                  <c:pt idx="307">
                    <c:v>31 December</c:v>
                  </c:pt>
                  <c:pt idx="308">
                    <c:v>07 January</c:v>
                  </c:pt>
                  <c:pt idx="309">
                    <c:v>14 January</c:v>
                  </c:pt>
                  <c:pt idx="310">
                    <c:v>21 January</c:v>
                  </c:pt>
                  <c:pt idx="311">
                    <c:v>28 January</c:v>
                  </c:pt>
                  <c:pt idx="312">
                    <c:v>04 February</c:v>
                  </c:pt>
                  <c:pt idx="313">
                    <c:v>11 February</c:v>
                  </c:pt>
                  <c:pt idx="314">
                    <c:v>18 February</c:v>
                  </c:pt>
                  <c:pt idx="315">
                    <c:v>25 February</c:v>
                  </c:pt>
                  <c:pt idx="316">
                    <c:v>03 March</c:v>
                  </c:pt>
                  <c:pt idx="317">
                    <c:v>10 March</c:v>
                  </c:pt>
                  <c:pt idx="318">
                    <c:v>17 March</c:v>
                  </c:pt>
                  <c:pt idx="319">
                    <c:v>24 March</c:v>
                  </c:pt>
                  <c:pt idx="320">
                    <c:v>31 March</c:v>
                  </c:pt>
                  <c:pt idx="321">
                    <c:v>07 April</c:v>
                  </c:pt>
                  <c:pt idx="322">
                    <c:v>14 April</c:v>
                  </c:pt>
                  <c:pt idx="323">
                    <c:v>21 April</c:v>
                  </c:pt>
                  <c:pt idx="324">
                    <c:v>28 April</c:v>
                  </c:pt>
                  <c:pt idx="325">
                    <c:v>05 May</c:v>
                  </c:pt>
                  <c:pt idx="326">
                    <c:v>12 May</c:v>
                  </c:pt>
                  <c:pt idx="327">
                    <c:v>19 May</c:v>
                  </c:pt>
                  <c:pt idx="328">
                    <c:v>26 May</c:v>
                  </c:pt>
                  <c:pt idx="329">
                    <c:v>02 June</c:v>
                  </c:pt>
                  <c:pt idx="330">
                    <c:v>09 June</c:v>
                  </c:pt>
                  <c:pt idx="331">
                    <c:v>16 June</c:v>
                  </c:pt>
                  <c:pt idx="332">
                    <c:v>23 June</c:v>
                  </c:pt>
                  <c:pt idx="333">
                    <c:v>30 June</c:v>
                  </c:pt>
                  <c:pt idx="334">
                    <c:v>07 July</c:v>
                  </c:pt>
                  <c:pt idx="335">
                    <c:v>14 July</c:v>
                  </c:pt>
                  <c:pt idx="336">
                    <c:v>21 July</c:v>
                  </c:pt>
                  <c:pt idx="337">
                    <c:v>28 July</c:v>
                  </c:pt>
                  <c:pt idx="338">
                    <c:v>04 August</c:v>
                  </c:pt>
                  <c:pt idx="339">
                    <c:v>11 August</c:v>
                  </c:pt>
                  <c:pt idx="340">
                    <c:v>18 August</c:v>
                  </c:pt>
                  <c:pt idx="341">
                    <c:v>25 August</c:v>
                  </c:pt>
                  <c:pt idx="342">
                    <c:v>01 September</c:v>
                  </c:pt>
                  <c:pt idx="343">
                    <c:v>08 September</c:v>
                  </c:pt>
                  <c:pt idx="344">
                    <c:v>15 September</c:v>
                  </c:pt>
                  <c:pt idx="345">
                    <c:v>22 September</c:v>
                  </c:pt>
                  <c:pt idx="346">
                    <c:v>29 September</c:v>
                  </c:pt>
                  <c:pt idx="347">
                    <c:v>06 October</c:v>
                  </c:pt>
                  <c:pt idx="348">
                    <c:v>13 October</c:v>
                  </c:pt>
                  <c:pt idx="349">
                    <c:v>20 October</c:v>
                  </c:pt>
                  <c:pt idx="350">
                    <c:v>27 October</c:v>
                  </c:pt>
                  <c:pt idx="351">
                    <c:v>03 November</c:v>
                  </c:pt>
                  <c:pt idx="352">
                    <c:v>10 November</c:v>
                  </c:pt>
                  <c:pt idx="353">
                    <c:v>17 November</c:v>
                  </c:pt>
                  <c:pt idx="354">
                    <c:v>24 November</c:v>
                  </c:pt>
                  <c:pt idx="355">
                    <c:v>01 December</c:v>
                  </c:pt>
                  <c:pt idx="356">
                    <c:v>08 December</c:v>
                  </c:pt>
                  <c:pt idx="357">
                    <c:v>15 December</c:v>
                  </c:pt>
                  <c:pt idx="358">
                    <c:v>22 December</c:v>
                  </c:pt>
                  <c:pt idx="359">
                    <c:v>29 December</c:v>
                  </c:pt>
                  <c:pt idx="360">
                    <c:v>05 January</c:v>
                  </c:pt>
                  <c:pt idx="361">
                    <c:v>12 January</c:v>
                  </c:pt>
                  <c:pt idx="362">
                    <c:v>19 January</c:v>
                  </c:pt>
                  <c:pt idx="363">
                    <c:v>26 January</c:v>
                  </c:pt>
                  <c:pt idx="364">
                    <c:v>02 February</c:v>
                  </c:pt>
                  <c:pt idx="365">
                    <c:v>09 February</c:v>
                  </c:pt>
                  <c:pt idx="366">
                    <c:v>16 February</c:v>
                  </c:pt>
                  <c:pt idx="367">
                    <c:v>23 February</c:v>
                  </c:pt>
                  <c:pt idx="368">
                    <c:v>02 March</c:v>
                  </c:pt>
                  <c:pt idx="369">
                    <c:v>09 March</c:v>
                  </c:pt>
                  <c:pt idx="370">
                    <c:v>16 March</c:v>
                  </c:pt>
                  <c:pt idx="371">
                    <c:v>23 March</c:v>
                  </c:pt>
                  <c:pt idx="372">
                    <c:v>30 March</c:v>
                  </c:pt>
                  <c:pt idx="373">
                    <c:v>06 April</c:v>
                  </c:pt>
                  <c:pt idx="374">
                    <c:v>13 April</c:v>
                  </c:pt>
                  <c:pt idx="375">
                    <c:v>20 April</c:v>
                  </c:pt>
                  <c:pt idx="376">
                    <c:v>27 April</c:v>
                  </c:pt>
                  <c:pt idx="377">
                    <c:v>04 May</c:v>
                  </c:pt>
                  <c:pt idx="378">
                    <c:v>11 May</c:v>
                  </c:pt>
                  <c:pt idx="379">
                    <c:v>18 May</c:v>
                  </c:pt>
                </c:lvl>
                <c:lvl>
                  <c:pt idx="0">
                    <c:v>2010</c:v>
                  </c:pt>
                  <c:pt idx="50">
                    <c:v>2011</c:v>
                  </c:pt>
                  <c:pt idx="101">
                    <c:v>2012</c:v>
                  </c:pt>
                  <c:pt idx="152">
                    <c:v>2013</c:v>
                  </c:pt>
                  <c:pt idx="203">
                    <c:v>2014</c:v>
                  </c:pt>
                  <c:pt idx="255">
                    <c:v>2015</c:v>
                  </c:pt>
                  <c:pt idx="308">
                    <c:v>2016</c:v>
                  </c:pt>
                  <c:pt idx="360">
                    <c:v>2017</c:v>
                  </c:pt>
                </c:lvl>
              </c:multiLvlStrCache>
            </c:multiLvlStrRef>
          </c:cat>
          <c:val>
            <c:numRef>
              <c:f>'Australia - Saleyard lamb indic'!$E$9:$E$388</c:f>
            </c:numRef>
          </c:val>
          <c:smooth val="0"/>
          <c:extLst xmlns:c16r2="http://schemas.microsoft.com/office/drawing/2015/06/chart">
            <c:ext xmlns:c16="http://schemas.microsoft.com/office/drawing/2014/chart" uri="{C3380CC4-5D6E-409C-BE32-E72D297353CC}">
              <c16:uniqueId val="{00000000-9600-4971-9DC6-2A68B7C53E20}"/>
            </c:ext>
          </c:extLst>
        </c:ser>
        <c:ser>
          <c:idx val="2"/>
          <c:order val="1"/>
          <c:tx>
            <c:strRef>
              <c:f>'Australia - Saleyard lamb indic'!$F$7:$F$8</c:f>
              <c:strCache>
                <c:ptCount val="2"/>
                <c:pt idx="0">
                  <c:v>Restocker / feeder lamb</c:v>
                </c:pt>
                <c:pt idx="1">
                  <c:v>0-18kg</c:v>
                </c:pt>
              </c:strCache>
            </c:strRef>
          </c:tx>
          <c:spPr>
            <a:ln w="28575" cap="rnd">
              <a:solidFill>
                <a:schemeClr val="bg2"/>
              </a:solidFill>
              <a:round/>
            </a:ln>
            <a:effectLst/>
          </c:spPr>
          <c:marker>
            <c:symbol val="none"/>
          </c:marker>
          <c:trendline>
            <c:spPr>
              <a:ln w="38100" cap="rnd">
                <a:solidFill>
                  <a:schemeClr val="bg1">
                    <a:lumMod val="50000"/>
                  </a:schemeClr>
                </a:solidFill>
                <a:prstDash val="solid"/>
              </a:ln>
              <a:effectLst/>
            </c:spPr>
            <c:trendlineType val="movingAvg"/>
            <c:period val="30"/>
            <c:dispRSqr val="0"/>
            <c:dispEq val="0"/>
          </c:trendline>
          <c:cat>
            <c:multiLvlStrRef>
              <c:f>'Australia - Saleyard lamb indic'!$A$9:$C$388</c:f>
              <c:multiLvlStrCache>
                <c:ptCount val="380"/>
                <c:lvl>
                  <c:pt idx="0">
                    <c:v>07 January</c:v>
                  </c:pt>
                  <c:pt idx="1">
                    <c:v>14 January</c:v>
                  </c:pt>
                  <c:pt idx="2">
                    <c:v>21 January</c:v>
                  </c:pt>
                  <c:pt idx="3">
                    <c:v>28 January</c:v>
                  </c:pt>
                  <c:pt idx="4">
                    <c:v>04 February</c:v>
                  </c:pt>
                  <c:pt idx="5">
                    <c:v>11 February</c:v>
                  </c:pt>
                  <c:pt idx="6">
                    <c:v>18 February</c:v>
                  </c:pt>
                  <c:pt idx="7">
                    <c:v>25 February</c:v>
                  </c:pt>
                  <c:pt idx="8">
                    <c:v>04 March</c:v>
                  </c:pt>
                  <c:pt idx="9">
                    <c:v>11 March</c:v>
                  </c:pt>
                  <c:pt idx="10">
                    <c:v>18 March</c:v>
                  </c:pt>
                  <c:pt idx="11">
                    <c:v>25 March</c:v>
                  </c:pt>
                  <c:pt idx="12">
                    <c:v>31 March</c:v>
                  </c:pt>
                  <c:pt idx="13">
                    <c:v>08 April</c:v>
                  </c:pt>
                  <c:pt idx="14">
                    <c:v>15 April</c:v>
                  </c:pt>
                  <c:pt idx="15">
                    <c:v>22 April</c:v>
                  </c:pt>
                  <c:pt idx="16">
                    <c:v>29 April</c:v>
                  </c:pt>
                  <c:pt idx="17">
                    <c:v>06 May</c:v>
                  </c:pt>
                  <c:pt idx="18">
                    <c:v>13 May</c:v>
                  </c:pt>
                  <c:pt idx="19">
                    <c:v>20 May</c:v>
                  </c:pt>
                  <c:pt idx="20">
                    <c:v>27 May</c:v>
                  </c:pt>
                  <c:pt idx="21">
                    <c:v>03 June</c:v>
                  </c:pt>
                  <c:pt idx="22">
                    <c:v>10 June</c:v>
                  </c:pt>
                  <c:pt idx="23">
                    <c:v>17 June</c:v>
                  </c:pt>
                  <c:pt idx="24">
                    <c:v>24 June</c:v>
                  </c:pt>
                  <c:pt idx="25">
                    <c:v>01 July</c:v>
                  </c:pt>
                  <c:pt idx="26">
                    <c:v>08 July</c:v>
                  </c:pt>
                  <c:pt idx="27">
                    <c:v>15 July</c:v>
                  </c:pt>
                  <c:pt idx="28">
                    <c:v>22 July</c:v>
                  </c:pt>
                  <c:pt idx="29">
                    <c:v>29 July</c:v>
                  </c:pt>
                  <c:pt idx="30">
                    <c:v>05 August</c:v>
                  </c:pt>
                  <c:pt idx="31">
                    <c:v>12 August</c:v>
                  </c:pt>
                  <c:pt idx="32">
                    <c:v>19 August</c:v>
                  </c:pt>
                  <c:pt idx="33">
                    <c:v>26 August</c:v>
                  </c:pt>
                  <c:pt idx="34">
                    <c:v>02 September</c:v>
                  </c:pt>
                  <c:pt idx="35">
                    <c:v>09 September</c:v>
                  </c:pt>
                  <c:pt idx="36">
                    <c:v>16 September</c:v>
                  </c:pt>
                  <c:pt idx="37">
                    <c:v>23 September</c:v>
                  </c:pt>
                  <c:pt idx="38">
                    <c:v>30 September</c:v>
                  </c:pt>
                  <c:pt idx="39">
                    <c:v>07 October</c:v>
                  </c:pt>
                  <c:pt idx="40">
                    <c:v>14 October</c:v>
                  </c:pt>
                  <c:pt idx="41">
                    <c:v>21 October</c:v>
                  </c:pt>
                  <c:pt idx="42">
                    <c:v>28 October</c:v>
                  </c:pt>
                  <c:pt idx="43">
                    <c:v>04 November</c:v>
                  </c:pt>
                  <c:pt idx="44">
                    <c:v>11 November</c:v>
                  </c:pt>
                  <c:pt idx="45">
                    <c:v>18 November</c:v>
                  </c:pt>
                  <c:pt idx="46">
                    <c:v>25 November</c:v>
                  </c:pt>
                  <c:pt idx="47">
                    <c:v>02 December</c:v>
                  </c:pt>
                  <c:pt idx="48">
                    <c:v>09 December</c:v>
                  </c:pt>
                  <c:pt idx="49">
                    <c:v>16 December</c:v>
                  </c:pt>
                  <c:pt idx="50">
                    <c:v>07 January</c:v>
                  </c:pt>
                  <c:pt idx="51">
                    <c:v>13 January</c:v>
                  </c:pt>
                  <c:pt idx="52">
                    <c:v>20 January</c:v>
                  </c:pt>
                  <c:pt idx="53">
                    <c:v>27 January</c:v>
                  </c:pt>
                  <c:pt idx="54">
                    <c:v>03 February</c:v>
                  </c:pt>
                  <c:pt idx="55">
                    <c:v>10 February</c:v>
                  </c:pt>
                  <c:pt idx="56">
                    <c:v>17 February</c:v>
                  </c:pt>
                  <c:pt idx="57">
                    <c:v>24 February</c:v>
                  </c:pt>
                  <c:pt idx="58">
                    <c:v>03 March</c:v>
                  </c:pt>
                  <c:pt idx="59">
                    <c:v>10 March</c:v>
                  </c:pt>
                  <c:pt idx="60">
                    <c:v>17 March</c:v>
                  </c:pt>
                  <c:pt idx="61">
                    <c:v>24 March</c:v>
                  </c:pt>
                  <c:pt idx="62">
                    <c:v>31 March</c:v>
                  </c:pt>
                  <c:pt idx="63">
                    <c:v>07 April</c:v>
                  </c:pt>
                  <c:pt idx="64">
                    <c:v>14 April</c:v>
                  </c:pt>
                  <c:pt idx="65">
                    <c:v>20 April</c:v>
                  </c:pt>
                  <c:pt idx="66">
                    <c:v>28 April</c:v>
                  </c:pt>
                  <c:pt idx="67">
                    <c:v>05 May</c:v>
                  </c:pt>
                  <c:pt idx="68">
                    <c:v>12 May</c:v>
                  </c:pt>
                  <c:pt idx="69">
                    <c:v>19 May</c:v>
                  </c:pt>
                  <c:pt idx="70">
                    <c:v>26 May</c:v>
                  </c:pt>
                  <c:pt idx="71">
                    <c:v>02 June</c:v>
                  </c:pt>
                  <c:pt idx="72">
                    <c:v>09 June</c:v>
                  </c:pt>
                  <c:pt idx="73">
                    <c:v>16 June</c:v>
                  </c:pt>
                  <c:pt idx="74">
                    <c:v>23 June</c:v>
                  </c:pt>
                  <c:pt idx="75">
                    <c:v>30 June</c:v>
                  </c:pt>
                  <c:pt idx="76">
                    <c:v>07 July</c:v>
                  </c:pt>
                  <c:pt idx="77">
                    <c:v>14 July</c:v>
                  </c:pt>
                  <c:pt idx="78">
                    <c:v>21 July</c:v>
                  </c:pt>
                  <c:pt idx="79">
                    <c:v>28 July</c:v>
                  </c:pt>
                  <c:pt idx="80">
                    <c:v>04 August</c:v>
                  </c:pt>
                  <c:pt idx="81">
                    <c:v>11 August</c:v>
                  </c:pt>
                  <c:pt idx="82">
                    <c:v>18 August</c:v>
                  </c:pt>
                  <c:pt idx="83">
                    <c:v>25 August</c:v>
                  </c:pt>
                  <c:pt idx="84">
                    <c:v>01 September</c:v>
                  </c:pt>
                  <c:pt idx="85">
                    <c:v>08 September</c:v>
                  </c:pt>
                  <c:pt idx="86">
                    <c:v>16 September</c:v>
                  </c:pt>
                  <c:pt idx="87">
                    <c:v>22 September</c:v>
                  </c:pt>
                  <c:pt idx="88">
                    <c:v>29 September</c:v>
                  </c:pt>
                  <c:pt idx="89">
                    <c:v>06 October</c:v>
                  </c:pt>
                  <c:pt idx="90">
                    <c:v>07 October</c:v>
                  </c:pt>
                  <c:pt idx="91">
                    <c:v>13 October</c:v>
                  </c:pt>
                  <c:pt idx="92">
                    <c:v>20 October</c:v>
                  </c:pt>
                  <c:pt idx="93">
                    <c:v>27 October</c:v>
                  </c:pt>
                  <c:pt idx="94">
                    <c:v>03 November</c:v>
                  </c:pt>
                  <c:pt idx="95">
                    <c:v>10 November</c:v>
                  </c:pt>
                  <c:pt idx="96">
                    <c:v>17 November</c:v>
                  </c:pt>
                  <c:pt idx="97">
                    <c:v>24 November</c:v>
                  </c:pt>
                  <c:pt idx="98">
                    <c:v>01 December</c:v>
                  </c:pt>
                  <c:pt idx="99">
                    <c:v>08 December</c:v>
                  </c:pt>
                  <c:pt idx="100">
                    <c:v>15 December</c:v>
                  </c:pt>
                  <c:pt idx="101">
                    <c:v>12 January</c:v>
                  </c:pt>
                  <c:pt idx="102">
                    <c:v>19 January</c:v>
                  </c:pt>
                  <c:pt idx="103">
                    <c:v>25 January</c:v>
                  </c:pt>
                  <c:pt idx="104">
                    <c:v>02 February</c:v>
                  </c:pt>
                  <c:pt idx="105">
                    <c:v>09 February</c:v>
                  </c:pt>
                  <c:pt idx="106">
                    <c:v>16 February</c:v>
                  </c:pt>
                  <c:pt idx="107">
                    <c:v>24 February</c:v>
                  </c:pt>
                  <c:pt idx="108">
                    <c:v>01 March</c:v>
                  </c:pt>
                  <c:pt idx="109">
                    <c:v>08 March</c:v>
                  </c:pt>
                  <c:pt idx="110">
                    <c:v>15 March</c:v>
                  </c:pt>
                  <c:pt idx="111">
                    <c:v>22 March</c:v>
                  </c:pt>
                  <c:pt idx="112">
                    <c:v>29 March</c:v>
                  </c:pt>
                  <c:pt idx="113">
                    <c:v>05 April</c:v>
                  </c:pt>
                  <c:pt idx="114">
                    <c:v>12 April</c:v>
                  </c:pt>
                  <c:pt idx="115">
                    <c:v>19 April</c:v>
                  </c:pt>
                  <c:pt idx="116">
                    <c:v>26 April</c:v>
                  </c:pt>
                  <c:pt idx="117">
                    <c:v>03 May</c:v>
                  </c:pt>
                  <c:pt idx="118">
                    <c:v>10 May</c:v>
                  </c:pt>
                  <c:pt idx="119">
                    <c:v>17 May</c:v>
                  </c:pt>
                  <c:pt idx="120">
                    <c:v>24 May</c:v>
                  </c:pt>
                  <c:pt idx="121">
                    <c:v>31 May</c:v>
                  </c:pt>
                  <c:pt idx="122">
                    <c:v>07 June</c:v>
                  </c:pt>
                  <c:pt idx="123">
                    <c:v>14 June</c:v>
                  </c:pt>
                  <c:pt idx="124">
                    <c:v>21 June</c:v>
                  </c:pt>
                  <c:pt idx="125">
                    <c:v>28 June</c:v>
                  </c:pt>
                  <c:pt idx="126">
                    <c:v>05 July</c:v>
                  </c:pt>
                  <c:pt idx="127">
                    <c:v>12 July</c:v>
                  </c:pt>
                  <c:pt idx="128">
                    <c:v>19 July</c:v>
                  </c:pt>
                  <c:pt idx="129">
                    <c:v>26 July</c:v>
                  </c:pt>
                  <c:pt idx="130">
                    <c:v>02 August</c:v>
                  </c:pt>
                  <c:pt idx="131">
                    <c:v>03 August</c:v>
                  </c:pt>
                  <c:pt idx="132">
                    <c:v>09 August</c:v>
                  </c:pt>
                  <c:pt idx="133">
                    <c:v>16 August</c:v>
                  </c:pt>
                  <c:pt idx="134">
                    <c:v>23 August</c:v>
                  </c:pt>
                  <c:pt idx="135">
                    <c:v>30 August</c:v>
                  </c:pt>
                  <c:pt idx="136">
                    <c:v>06 September</c:v>
                  </c:pt>
                  <c:pt idx="137">
                    <c:v>07 September</c:v>
                  </c:pt>
                  <c:pt idx="138">
                    <c:v>13 September</c:v>
                  </c:pt>
                  <c:pt idx="139">
                    <c:v>20 September</c:v>
                  </c:pt>
                  <c:pt idx="140">
                    <c:v>27 September</c:v>
                  </c:pt>
                  <c:pt idx="141">
                    <c:v>04 October</c:v>
                  </c:pt>
                  <c:pt idx="142">
                    <c:v>11 October</c:v>
                  </c:pt>
                  <c:pt idx="143">
                    <c:v>18 October</c:v>
                  </c:pt>
                  <c:pt idx="144">
                    <c:v>25 October</c:v>
                  </c:pt>
                  <c:pt idx="145">
                    <c:v>01 November</c:v>
                  </c:pt>
                  <c:pt idx="146">
                    <c:v>08 November</c:v>
                  </c:pt>
                  <c:pt idx="147">
                    <c:v>15 November</c:v>
                  </c:pt>
                  <c:pt idx="148">
                    <c:v>22 November</c:v>
                  </c:pt>
                  <c:pt idx="149">
                    <c:v>29 November</c:v>
                  </c:pt>
                  <c:pt idx="150">
                    <c:v>06 December</c:v>
                  </c:pt>
                  <c:pt idx="151">
                    <c:v>13 December</c:v>
                  </c:pt>
                  <c:pt idx="152">
                    <c:v>10 January</c:v>
                  </c:pt>
                  <c:pt idx="153">
                    <c:v>17 January</c:v>
                  </c:pt>
                  <c:pt idx="154">
                    <c:v>24 January</c:v>
                  </c:pt>
                  <c:pt idx="155">
                    <c:v>31 January</c:v>
                  </c:pt>
                  <c:pt idx="156">
                    <c:v>07 February</c:v>
                  </c:pt>
                  <c:pt idx="157">
                    <c:v>14 February</c:v>
                  </c:pt>
                  <c:pt idx="158">
                    <c:v>21 February</c:v>
                  </c:pt>
                  <c:pt idx="159">
                    <c:v>28 February</c:v>
                  </c:pt>
                  <c:pt idx="160">
                    <c:v>07 March</c:v>
                  </c:pt>
                  <c:pt idx="161">
                    <c:v>14 March</c:v>
                  </c:pt>
                  <c:pt idx="162">
                    <c:v>21 March</c:v>
                  </c:pt>
                  <c:pt idx="163">
                    <c:v>28 March</c:v>
                  </c:pt>
                  <c:pt idx="164">
                    <c:v>04 April</c:v>
                  </c:pt>
                  <c:pt idx="165">
                    <c:v>11 April</c:v>
                  </c:pt>
                  <c:pt idx="166">
                    <c:v>18 April</c:v>
                  </c:pt>
                  <c:pt idx="167">
                    <c:v>25 April</c:v>
                  </c:pt>
                  <c:pt idx="168">
                    <c:v>02 May</c:v>
                  </c:pt>
                  <c:pt idx="169">
                    <c:v>09 May</c:v>
                  </c:pt>
                  <c:pt idx="170">
                    <c:v>16 May</c:v>
                  </c:pt>
                  <c:pt idx="171">
                    <c:v>23 May</c:v>
                  </c:pt>
                  <c:pt idx="172">
                    <c:v>30 May</c:v>
                  </c:pt>
                  <c:pt idx="173">
                    <c:v>06 June</c:v>
                  </c:pt>
                  <c:pt idx="174">
                    <c:v>13 June</c:v>
                  </c:pt>
                  <c:pt idx="175">
                    <c:v>20 June</c:v>
                  </c:pt>
                  <c:pt idx="176">
                    <c:v>27 June</c:v>
                  </c:pt>
                  <c:pt idx="177">
                    <c:v>04 July</c:v>
                  </c:pt>
                  <c:pt idx="178">
                    <c:v>11 July</c:v>
                  </c:pt>
                  <c:pt idx="179">
                    <c:v>18 July</c:v>
                  </c:pt>
                  <c:pt idx="180">
                    <c:v>25 July</c:v>
                  </c:pt>
                  <c:pt idx="181">
                    <c:v>01 August</c:v>
                  </c:pt>
                  <c:pt idx="182">
                    <c:v>08 August</c:v>
                  </c:pt>
                  <c:pt idx="183">
                    <c:v>15 August</c:v>
                  </c:pt>
                  <c:pt idx="184">
                    <c:v>22 August</c:v>
                  </c:pt>
                  <c:pt idx="185">
                    <c:v>29 August</c:v>
                  </c:pt>
                  <c:pt idx="186">
                    <c:v>05 September</c:v>
                  </c:pt>
                  <c:pt idx="187">
                    <c:v>12 September</c:v>
                  </c:pt>
                  <c:pt idx="188">
                    <c:v>19 September</c:v>
                  </c:pt>
                  <c:pt idx="189">
                    <c:v>26 September</c:v>
                  </c:pt>
                  <c:pt idx="190">
                    <c:v>03 October</c:v>
                  </c:pt>
                  <c:pt idx="191">
                    <c:v>10 October</c:v>
                  </c:pt>
                  <c:pt idx="192">
                    <c:v>17 October</c:v>
                  </c:pt>
                  <c:pt idx="193">
                    <c:v>24 October</c:v>
                  </c:pt>
                  <c:pt idx="194">
                    <c:v>31 October</c:v>
                  </c:pt>
                  <c:pt idx="195">
                    <c:v>07 November</c:v>
                  </c:pt>
                  <c:pt idx="196">
                    <c:v>14 November</c:v>
                  </c:pt>
                  <c:pt idx="197">
                    <c:v>21 November</c:v>
                  </c:pt>
                  <c:pt idx="198">
                    <c:v>28 November</c:v>
                  </c:pt>
                  <c:pt idx="199">
                    <c:v>05 December</c:v>
                  </c:pt>
                  <c:pt idx="200">
                    <c:v>12 December</c:v>
                  </c:pt>
                  <c:pt idx="201">
                    <c:v>19 December</c:v>
                  </c:pt>
                  <c:pt idx="202">
                    <c:v>26 December</c:v>
                  </c:pt>
                  <c:pt idx="203">
                    <c:v>02 January</c:v>
                  </c:pt>
                  <c:pt idx="204">
                    <c:v>09 January</c:v>
                  </c:pt>
                  <c:pt idx="205">
                    <c:v>16 January</c:v>
                  </c:pt>
                  <c:pt idx="206">
                    <c:v>23 January</c:v>
                  </c:pt>
                  <c:pt idx="207">
                    <c:v>30 January</c:v>
                  </c:pt>
                  <c:pt idx="208">
                    <c:v>06 February</c:v>
                  </c:pt>
                  <c:pt idx="209">
                    <c:v>13 February</c:v>
                  </c:pt>
                  <c:pt idx="210">
                    <c:v>20 February</c:v>
                  </c:pt>
                  <c:pt idx="211">
                    <c:v>27 February</c:v>
                  </c:pt>
                  <c:pt idx="212">
                    <c:v>06 March</c:v>
                  </c:pt>
                  <c:pt idx="213">
                    <c:v>13 March</c:v>
                  </c:pt>
                  <c:pt idx="214">
                    <c:v>20 March</c:v>
                  </c:pt>
                  <c:pt idx="215">
                    <c:v>27 March</c:v>
                  </c:pt>
                  <c:pt idx="216">
                    <c:v>03 April</c:v>
                  </c:pt>
                  <c:pt idx="217">
                    <c:v>10 April</c:v>
                  </c:pt>
                  <c:pt idx="218">
                    <c:v>17 April</c:v>
                  </c:pt>
                  <c:pt idx="219">
                    <c:v>24 April</c:v>
                  </c:pt>
                  <c:pt idx="220">
                    <c:v>01 May</c:v>
                  </c:pt>
                  <c:pt idx="221">
                    <c:v>08 May</c:v>
                  </c:pt>
                  <c:pt idx="222">
                    <c:v>15 May</c:v>
                  </c:pt>
                  <c:pt idx="223">
                    <c:v>22 May</c:v>
                  </c:pt>
                  <c:pt idx="224">
                    <c:v>29 May</c:v>
                  </c:pt>
                  <c:pt idx="225">
                    <c:v>05 June</c:v>
                  </c:pt>
                  <c:pt idx="226">
                    <c:v>12 June</c:v>
                  </c:pt>
                  <c:pt idx="227">
                    <c:v>19 June</c:v>
                  </c:pt>
                  <c:pt idx="228">
                    <c:v>26 June</c:v>
                  </c:pt>
                  <c:pt idx="229">
                    <c:v>03 July</c:v>
                  </c:pt>
                  <c:pt idx="230">
                    <c:v>10 July</c:v>
                  </c:pt>
                  <c:pt idx="231">
                    <c:v>17 July</c:v>
                  </c:pt>
                  <c:pt idx="232">
                    <c:v>24 July</c:v>
                  </c:pt>
                  <c:pt idx="233">
                    <c:v>31 July</c:v>
                  </c:pt>
                  <c:pt idx="234">
                    <c:v>07 August</c:v>
                  </c:pt>
                  <c:pt idx="235">
                    <c:v>14 August</c:v>
                  </c:pt>
                  <c:pt idx="236">
                    <c:v>21 August</c:v>
                  </c:pt>
                  <c:pt idx="237">
                    <c:v>28 August</c:v>
                  </c:pt>
                  <c:pt idx="238">
                    <c:v>04 September</c:v>
                  </c:pt>
                  <c:pt idx="239">
                    <c:v>11 September</c:v>
                  </c:pt>
                  <c:pt idx="240">
                    <c:v>18 September</c:v>
                  </c:pt>
                  <c:pt idx="241">
                    <c:v>25 September</c:v>
                  </c:pt>
                  <c:pt idx="242">
                    <c:v>02 October</c:v>
                  </c:pt>
                  <c:pt idx="243">
                    <c:v>09 October</c:v>
                  </c:pt>
                  <c:pt idx="244">
                    <c:v>16 October</c:v>
                  </c:pt>
                  <c:pt idx="245">
                    <c:v>23 October</c:v>
                  </c:pt>
                  <c:pt idx="246">
                    <c:v>30 October</c:v>
                  </c:pt>
                  <c:pt idx="247">
                    <c:v>06 November</c:v>
                  </c:pt>
                  <c:pt idx="248">
                    <c:v>13 November</c:v>
                  </c:pt>
                  <c:pt idx="249">
                    <c:v>20 November</c:v>
                  </c:pt>
                  <c:pt idx="250">
                    <c:v>27 November</c:v>
                  </c:pt>
                  <c:pt idx="251">
                    <c:v>04 December</c:v>
                  </c:pt>
                  <c:pt idx="252">
                    <c:v>11 December</c:v>
                  </c:pt>
                  <c:pt idx="253">
                    <c:v>18 December</c:v>
                  </c:pt>
                  <c:pt idx="254">
                    <c:v>25 December</c:v>
                  </c:pt>
                  <c:pt idx="255">
                    <c:v>01 January</c:v>
                  </c:pt>
                  <c:pt idx="256">
                    <c:v>08 January</c:v>
                  </c:pt>
                  <c:pt idx="257">
                    <c:v>15 January</c:v>
                  </c:pt>
                  <c:pt idx="258">
                    <c:v>22 January</c:v>
                  </c:pt>
                  <c:pt idx="259">
                    <c:v>29 January</c:v>
                  </c:pt>
                  <c:pt idx="260">
                    <c:v>05 February</c:v>
                  </c:pt>
                  <c:pt idx="261">
                    <c:v>12 February</c:v>
                  </c:pt>
                  <c:pt idx="262">
                    <c:v>19 February</c:v>
                  </c:pt>
                  <c:pt idx="263">
                    <c:v>26 February</c:v>
                  </c:pt>
                  <c:pt idx="264">
                    <c:v>05 March</c:v>
                  </c:pt>
                  <c:pt idx="265">
                    <c:v>12 March</c:v>
                  </c:pt>
                  <c:pt idx="266">
                    <c:v>19 March</c:v>
                  </c:pt>
                  <c:pt idx="267">
                    <c:v>26 March</c:v>
                  </c:pt>
                  <c:pt idx="268">
                    <c:v>02 April</c:v>
                  </c:pt>
                  <c:pt idx="269">
                    <c:v>09 April</c:v>
                  </c:pt>
                  <c:pt idx="270">
                    <c:v>16 April</c:v>
                  </c:pt>
                  <c:pt idx="271">
                    <c:v>23 April</c:v>
                  </c:pt>
                  <c:pt idx="272">
                    <c:v>30 April</c:v>
                  </c:pt>
                  <c:pt idx="273">
                    <c:v>07 May</c:v>
                  </c:pt>
                  <c:pt idx="274">
                    <c:v>14 May</c:v>
                  </c:pt>
                  <c:pt idx="275">
                    <c:v>21 May</c:v>
                  </c:pt>
                  <c:pt idx="276">
                    <c:v>28 May</c:v>
                  </c:pt>
                  <c:pt idx="277">
                    <c:v>04 June</c:v>
                  </c:pt>
                  <c:pt idx="278">
                    <c:v>11 June</c:v>
                  </c:pt>
                  <c:pt idx="279">
                    <c:v>18 June</c:v>
                  </c:pt>
                  <c:pt idx="280">
                    <c:v>25 June</c:v>
                  </c:pt>
                  <c:pt idx="281">
                    <c:v>02 July</c:v>
                  </c:pt>
                  <c:pt idx="282">
                    <c:v>09 July</c:v>
                  </c:pt>
                  <c:pt idx="283">
                    <c:v>16 July</c:v>
                  </c:pt>
                  <c:pt idx="284">
                    <c:v>23 July</c:v>
                  </c:pt>
                  <c:pt idx="285">
                    <c:v>30 July</c:v>
                  </c:pt>
                  <c:pt idx="286">
                    <c:v>06 August</c:v>
                  </c:pt>
                  <c:pt idx="287">
                    <c:v>13 August</c:v>
                  </c:pt>
                  <c:pt idx="288">
                    <c:v>20 August</c:v>
                  </c:pt>
                  <c:pt idx="289">
                    <c:v>27 August</c:v>
                  </c:pt>
                  <c:pt idx="290">
                    <c:v>03 September</c:v>
                  </c:pt>
                  <c:pt idx="291">
                    <c:v>10 September</c:v>
                  </c:pt>
                  <c:pt idx="292">
                    <c:v>17 September</c:v>
                  </c:pt>
                  <c:pt idx="293">
                    <c:v>24 September</c:v>
                  </c:pt>
                  <c:pt idx="294">
                    <c:v>01 October</c:v>
                  </c:pt>
                  <c:pt idx="295">
                    <c:v>08 October</c:v>
                  </c:pt>
                  <c:pt idx="296">
                    <c:v>15 October</c:v>
                  </c:pt>
                  <c:pt idx="297">
                    <c:v>22 October</c:v>
                  </c:pt>
                  <c:pt idx="298">
                    <c:v>29 October</c:v>
                  </c:pt>
                  <c:pt idx="299">
                    <c:v>05 November</c:v>
                  </c:pt>
                  <c:pt idx="300">
                    <c:v>12 November</c:v>
                  </c:pt>
                  <c:pt idx="301">
                    <c:v>19 November</c:v>
                  </c:pt>
                  <c:pt idx="302">
                    <c:v>26 November</c:v>
                  </c:pt>
                  <c:pt idx="303">
                    <c:v>03 December</c:v>
                  </c:pt>
                  <c:pt idx="304">
                    <c:v>10 December</c:v>
                  </c:pt>
                  <c:pt idx="305">
                    <c:v>17 December</c:v>
                  </c:pt>
                  <c:pt idx="306">
                    <c:v>24 December</c:v>
                  </c:pt>
                  <c:pt idx="307">
                    <c:v>31 December</c:v>
                  </c:pt>
                  <c:pt idx="308">
                    <c:v>07 January</c:v>
                  </c:pt>
                  <c:pt idx="309">
                    <c:v>14 January</c:v>
                  </c:pt>
                  <c:pt idx="310">
                    <c:v>21 January</c:v>
                  </c:pt>
                  <c:pt idx="311">
                    <c:v>28 January</c:v>
                  </c:pt>
                  <c:pt idx="312">
                    <c:v>04 February</c:v>
                  </c:pt>
                  <c:pt idx="313">
                    <c:v>11 February</c:v>
                  </c:pt>
                  <c:pt idx="314">
                    <c:v>18 February</c:v>
                  </c:pt>
                  <c:pt idx="315">
                    <c:v>25 February</c:v>
                  </c:pt>
                  <c:pt idx="316">
                    <c:v>03 March</c:v>
                  </c:pt>
                  <c:pt idx="317">
                    <c:v>10 March</c:v>
                  </c:pt>
                  <c:pt idx="318">
                    <c:v>17 March</c:v>
                  </c:pt>
                  <c:pt idx="319">
                    <c:v>24 March</c:v>
                  </c:pt>
                  <c:pt idx="320">
                    <c:v>31 March</c:v>
                  </c:pt>
                  <c:pt idx="321">
                    <c:v>07 April</c:v>
                  </c:pt>
                  <c:pt idx="322">
                    <c:v>14 April</c:v>
                  </c:pt>
                  <c:pt idx="323">
                    <c:v>21 April</c:v>
                  </c:pt>
                  <c:pt idx="324">
                    <c:v>28 April</c:v>
                  </c:pt>
                  <c:pt idx="325">
                    <c:v>05 May</c:v>
                  </c:pt>
                  <c:pt idx="326">
                    <c:v>12 May</c:v>
                  </c:pt>
                  <c:pt idx="327">
                    <c:v>19 May</c:v>
                  </c:pt>
                  <c:pt idx="328">
                    <c:v>26 May</c:v>
                  </c:pt>
                  <c:pt idx="329">
                    <c:v>02 June</c:v>
                  </c:pt>
                  <c:pt idx="330">
                    <c:v>09 June</c:v>
                  </c:pt>
                  <c:pt idx="331">
                    <c:v>16 June</c:v>
                  </c:pt>
                  <c:pt idx="332">
                    <c:v>23 June</c:v>
                  </c:pt>
                  <c:pt idx="333">
                    <c:v>30 June</c:v>
                  </c:pt>
                  <c:pt idx="334">
                    <c:v>07 July</c:v>
                  </c:pt>
                  <c:pt idx="335">
                    <c:v>14 July</c:v>
                  </c:pt>
                  <c:pt idx="336">
                    <c:v>21 July</c:v>
                  </c:pt>
                  <c:pt idx="337">
                    <c:v>28 July</c:v>
                  </c:pt>
                  <c:pt idx="338">
                    <c:v>04 August</c:v>
                  </c:pt>
                  <c:pt idx="339">
                    <c:v>11 August</c:v>
                  </c:pt>
                  <c:pt idx="340">
                    <c:v>18 August</c:v>
                  </c:pt>
                  <c:pt idx="341">
                    <c:v>25 August</c:v>
                  </c:pt>
                  <c:pt idx="342">
                    <c:v>01 September</c:v>
                  </c:pt>
                  <c:pt idx="343">
                    <c:v>08 September</c:v>
                  </c:pt>
                  <c:pt idx="344">
                    <c:v>15 September</c:v>
                  </c:pt>
                  <c:pt idx="345">
                    <c:v>22 September</c:v>
                  </c:pt>
                  <c:pt idx="346">
                    <c:v>29 September</c:v>
                  </c:pt>
                  <c:pt idx="347">
                    <c:v>06 October</c:v>
                  </c:pt>
                  <c:pt idx="348">
                    <c:v>13 October</c:v>
                  </c:pt>
                  <c:pt idx="349">
                    <c:v>20 October</c:v>
                  </c:pt>
                  <c:pt idx="350">
                    <c:v>27 October</c:v>
                  </c:pt>
                  <c:pt idx="351">
                    <c:v>03 November</c:v>
                  </c:pt>
                  <c:pt idx="352">
                    <c:v>10 November</c:v>
                  </c:pt>
                  <c:pt idx="353">
                    <c:v>17 November</c:v>
                  </c:pt>
                  <c:pt idx="354">
                    <c:v>24 November</c:v>
                  </c:pt>
                  <c:pt idx="355">
                    <c:v>01 December</c:v>
                  </c:pt>
                  <c:pt idx="356">
                    <c:v>08 December</c:v>
                  </c:pt>
                  <c:pt idx="357">
                    <c:v>15 December</c:v>
                  </c:pt>
                  <c:pt idx="358">
                    <c:v>22 December</c:v>
                  </c:pt>
                  <c:pt idx="359">
                    <c:v>29 December</c:v>
                  </c:pt>
                  <c:pt idx="360">
                    <c:v>05 January</c:v>
                  </c:pt>
                  <c:pt idx="361">
                    <c:v>12 January</c:v>
                  </c:pt>
                  <c:pt idx="362">
                    <c:v>19 January</c:v>
                  </c:pt>
                  <c:pt idx="363">
                    <c:v>26 January</c:v>
                  </c:pt>
                  <c:pt idx="364">
                    <c:v>02 February</c:v>
                  </c:pt>
                  <c:pt idx="365">
                    <c:v>09 February</c:v>
                  </c:pt>
                  <c:pt idx="366">
                    <c:v>16 February</c:v>
                  </c:pt>
                  <c:pt idx="367">
                    <c:v>23 February</c:v>
                  </c:pt>
                  <c:pt idx="368">
                    <c:v>02 March</c:v>
                  </c:pt>
                  <c:pt idx="369">
                    <c:v>09 March</c:v>
                  </c:pt>
                  <c:pt idx="370">
                    <c:v>16 March</c:v>
                  </c:pt>
                  <c:pt idx="371">
                    <c:v>23 March</c:v>
                  </c:pt>
                  <c:pt idx="372">
                    <c:v>30 March</c:v>
                  </c:pt>
                  <c:pt idx="373">
                    <c:v>06 April</c:v>
                  </c:pt>
                  <c:pt idx="374">
                    <c:v>13 April</c:v>
                  </c:pt>
                  <c:pt idx="375">
                    <c:v>20 April</c:v>
                  </c:pt>
                  <c:pt idx="376">
                    <c:v>27 April</c:v>
                  </c:pt>
                  <c:pt idx="377">
                    <c:v>04 May</c:v>
                  </c:pt>
                  <c:pt idx="378">
                    <c:v>11 May</c:v>
                  </c:pt>
                  <c:pt idx="379">
                    <c:v>18 May</c:v>
                  </c:pt>
                </c:lvl>
                <c:lvl>
                  <c:pt idx="0">
                    <c:v>2010</c:v>
                  </c:pt>
                  <c:pt idx="50">
                    <c:v>2011</c:v>
                  </c:pt>
                  <c:pt idx="101">
                    <c:v>2012</c:v>
                  </c:pt>
                  <c:pt idx="152">
                    <c:v>2013</c:v>
                  </c:pt>
                  <c:pt idx="203">
                    <c:v>2014</c:v>
                  </c:pt>
                  <c:pt idx="255">
                    <c:v>2015</c:v>
                  </c:pt>
                  <c:pt idx="308">
                    <c:v>2016</c:v>
                  </c:pt>
                  <c:pt idx="360">
                    <c:v>2017</c:v>
                  </c:pt>
                </c:lvl>
              </c:multiLvlStrCache>
            </c:multiLvlStrRef>
          </c:cat>
          <c:val>
            <c:numRef>
              <c:f>'Australia - Saleyard lamb indic'!$F$9:$F$388</c:f>
              <c:numCache>
                <c:formatCode>[$-10C09]0;\(0\)</c:formatCode>
                <c:ptCount val="380"/>
                <c:pt idx="0">
                  <c:v>428</c:v>
                </c:pt>
                <c:pt idx="1">
                  <c:v>385</c:v>
                </c:pt>
                <c:pt idx="2">
                  <c:v>421.00000000000006</c:v>
                </c:pt>
                <c:pt idx="3">
                  <c:v>471</c:v>
                </c:pt>
                <c:pt idx="4">
                  <c:v>457</c:v>
                </c:pt>
                <c:pt idx="5">
                  <c:v>441</c:v>
                </c:pt>
                <c:pt idx="6">
                  <c:v>462</c:v>
                </c:pt>
                <c:pt idx="7">
                  <c:v>441</c:v>
                </c:pt>
                <c:pt idx="8">
                  <c:v>435.99999999999994</c:v>
                </c:pt>
                <c:pt idx="9">
                  <c:v>440</c:v>
                </c:pt>
                <c:pt idx="10">
                  <c:v>428</c:v>
                </c:pt>
                <c:pt idx="11">
                  <c:v>455.99999999999994</c:v>
                </c:pt>
                <c:pt idx="12">
                  <c:v>460.00000000000006</c:v>
                </c:pt>
                <c:pt idx="13">
                  <c:v>513</c:v>
                </c:pt>
                <c:pt idx="14">
                  <c:v>502</c:v>
                </c:pt>
                <c:pt idx="15">
                  <c:v>479</c:v>
                </c:pt>
                <c:pt idx="16">
                  <c:v>558</c:v>
                </c:pt>
                <c:pt idx="17">
                  <c:v>482</c:v>
                </c:pt>
                <c:pt idx="18">
                  <c:v>466.99999999999989</c:v>
                </c:pt>
                <c:pt idx="19">
                  <c:v>463</c:v>
                </c:pt>
                <c:pt idx="20">
                  <c:v>459</c:v>
                </c:pt>
                <c:pt idx="21">
                  <c:v>428</c:v>
                </c:pt>
                <c:pt idx="22">
                  <c:v>494.00000000000006</c:v>
                </c:pt>
                <c:pt idx="23">
                  <c:v>458</c:v>
                </c:pt>
                <c:pt idx="24">
                  <c:v>417.99999999999994</c:v>
                </c:pt>
                <c:pt idx="25">
                  <c:v>499.99999999999989</c:v>
                </c:pt>
                <c:pt idx="26">
                  <c:v>444.00000000000006</c:v>
                </c:pt>
                <c:pt idx="27">
                  <c:v>433</c:v>
                </c:pt>
                <c:pt idx="28">
                  <c:v>551</c:v>
                </c:pt>
                <c:pt idx="29">
                  <c:v>554</c:v>
                </c:pt>
                <c:pt idx="30">
                  <c:v>385</c:v>
                </c:pt>
                <c:pt idx="31">
                  <c:v>400.99999999999994</c:v>
                </c:pt>
                <c:pt idx="32">
                  <c:v>386</c:v>
                </c:pt>
                <c:pt idx="33">
                  <c:v>383</c:v>
                </c:pt>
                <c:pt idx="34">
                  <c:v>385</c:v>
                </c:pt>
                <c:pt idx="35">
                  <c:v>448.00000000000006</c:v>
                </c:pt>
                <c:pt idx="36">
                  <c:v>438</c:v>
                </c:pt>
                <c:pt idx="37">
                  <c:v>416</c:v>
                </c:pt>
                <c:pt idx="38">
                  <c:v>450</c:v>
                </c:pt>
                <c:pt idx="39">
                  <c:v>434.99999999999994</c:v>
                </c:pt>
                <c:pt idx="40">
                  <c:v>389.00000000000006</c:v>
                </c:pt>
                <c:pt idx="41">
                  <c:v>401.99999999999994</c:v>
                </c:pt>
                <c:pt idx="42">
                  <c:v>409.99999999999994</c:v>
                </c:pt>
                <c:pt idx="43">
                  <c:v>360</c:v>
                </c:pt>
                <c:pt idx="44">
                  <c:v>437.00000000000011</c:v>
                </c:pt>
                <c:pt idx="45">
                  <c:v>450.99999999999994</c:v>
                </c:pt>
                <c:pt idx="46">
                  <c:v>358</c:v>
                </c:pt>
                <c:pt idx="47">
                  <c:v>466</c:v>
                </c:pt>
                <c:pt idx="48">
                  <c:v>470</c:v>
                </c:pt>
                <c:pt idx="49">
                  <c:v>485.00000000000006</c:v>
                </c:pt>
                <c:pt idx="50">
                  <c:v>461</c:v>
                </c:pt>
                <c:pt idx="51">
                  <c:v>438</c:v>
                </c:pt>
                <c:pt idx="52">
                  <c:v>413.00000000000006</c:v>
                </c:pt>
                <c:pt idx="53">
                  <c:v>413.00000000000006</c:v>
                </c:pt>
                <c:pt idx="54">
                  <c:v>542</c:v>
                </c:pt>
                <c:pt idx="55">
                  <c:v>562</c:v>
                </c:pt>
                <c:pt idx="56">
                  <c:v>494.00000000000006</c:v>
                </c:pt>
                <c:pt idx="57">
                  <c:v>524</c:v>
                </c:pt>
                <c:pt idx="58">
                  <c:v>696</c:v>
                </c:pt>
                <c:pt idx="59">
                  <c:v>651</c:v>
                </c:pt>
                <c:pt idx="60">
                  <c:v>640</c:v>
                </c:pt>
                <c:pt idx="61">
                  <c:v>607</c:v>
                </c:pt>
                <c:pt idx="62">
                  <c:v>639</c:v>
                </c:pt>
                <c:pt idx="63">
                  <c:v>586</c:v>
                </c:pt>
                <c:pt idx="64">
                  <c:v>593</c:v>
                </c:pt>
                <c:pt idx="65">
                  <c:v>559</c:v>
                </c:pt>
                <c:pt idx="66">
                  <c:v>585</c:v>
                </c:pt>
                <c:pt idx="67">
                  <c:v>550</c:v>
                </c:pt>
                <c:pt idx="68">
                  <c:v>556</c:v>
                </c:pt>
                <c:pt idx="69">
                  <c:v>566</c:v>
                </c:pt>
                <c:pt idx="70">
                  <c:v>556</c:v>
                </c:pt>
                <c:pt idx="71">
                  <c:v>588</c:v>
                </c:pt>
                <c:pt idx="72">
                  <c:v>566</c:v>
                </c:pt>
                <c:pt idx="73">
                  <c:v>604</c:v>
                </c:pt>
                <c:pt idx="74">
                  <c:v>533</c:v>
                </c:pt>
                <c:pt idx="75">
                  <c:v>522</c:v>
                </c:pt>
                <c:pt idx="76">
                  <c:v>538</c:v>
                </c:pt>
                <c:pt idx="77">
                  <c:v>601</c:v>
                </c:pt>
                <c:pt idx="78">
                  <c:v>517</c:v>
                </c:pt>
                <c:pt idx="79">
                  <c:v>598</c:v>
                </c:pt>
                <c:pt idx="80">
                  <c:v>515</c:v>
                </c:pt>
                <c:pt idx="81">
                  <c:v>516</c:v>
                </c:pt>
                <c:pt idx="82">
                  <c:v>490.99999999999994</c:v>
                </c:pt>
                <c:pt idx="83">
                  <c:v>564</c:v>
                </c:pt>
                <c:pt idx="84">
                  <c:v>570</c:v>
                </c:pt>
                <c:pt idx="85">
                  <c:v>591</c:v>
                </c:pt>
                <c:pt idx="86">
                  <c:v>539</c:v>
                </c:pt>
                <c:pt idx="87">
                  <c:v>469.00000000000006</c:v>
                </c:pt>
                <c:pt idx="88">
                  <c:v>430.99999999999994</c:v>
                </c:pt>
                <c:pt idx="89">
                  <c:v>429.00000000000006</c:v>
                </c:pt>
                <c:pt idx="90">
                  <c:v>455</c:v>
                </c:pt>
                <c:pt idx="91">
                  <c:v>482</c:v>
                </c:pt>
                <c:pt idx="92">
                  <c:v>501.00000000000011</c:v>
                </c:pt>
                <c:pt idx="93">
                  <c:v>455</c:v>
                </c:pt>
                <c:pt idx="94">
                  <c:v>490.99999999999994</c:v>
                </c:pt>
                <c:pt idx="95">
                  <c:v>517</c:v>
                </c:pt>
                <c:pt idx="96">
                  <c:v>501.00000000000011</c:v>
                </c:pt>
                <c:pt idx="97">
                  <c:v>526</c:v>
                </c:pt>
                <c:pt idx="98">
                  <c:v>573</c:v>
                </c:pt>
                <c:pt idx="99">
                  <c:v>547</c:v>
                </c:pt>
                <c:pt idx="100">
                  <c:v>539</c:v>
                </c:pt>
                <c:pt idx="101">
                  <c:v>572</c:v>
                </c:pt>
                <c:pt idx="102">
                  <c:v>540</c:v>
                </c:pt>
                <c:pt idx="103">
                  <c:v>523</c:v>
                </c:pt>
                <c:pt idx="104">
                  <c:v>524</c:v>
                </c:pt>
                <c:pt idx="105">
                  <c:v>522</c:v>
                </c:pt>
                <c:pt idx="106">
                  <c:v>490.99999999999994</c:v>
                </c:pt>
                <c:pt idx="107">
                  <c:v>534</c:v>
                </c:pt>
                <c:pt idx="108">
                  <c:v>503</c:v>
                </c:pt>
                <c:pt idx="109">
                  <c:v>522</c:v>
                </c:pt>
                <c:pt idx="110">
                  <c:v>479</c:v>
                </c:pt>
                <c:pt idx="111">
                  <c:v>444.00000000000006</c:v>
                </c:pt>
                <c:pt idx="112">
                  <c:v>446.99999999999994</c:v>
                </c:pt>
                <c:pt idx="113">
                  <c:v>415</c:v>
                </c:pt>
                <c:pt idx="114">
                  <c:v>471</c:v>
                </c:pt>
                <c:pt idx="115">
                  <c:v>459</c:v>
                </c:pt>
                <c:pt idx="116">
                  <c:v>459</c:v>
                </c:pt>
                <c:pt idx="117">
                  <c:v>426.99999999999994</c:v>
                </c:pt>
                <c:pt idx="118">
                  <c:v>430.99999999999994</c:v>
                </c:pt>
                <c:pt idx="119">
                  <c:v>421.00000000000006</c:v>
                </c:pt>
                <c:pt idx="120">
                  <c:v>385</c:v>
                </c:pt>
                <c:pt idx="121">
                  <c:v>402.99999999999994</c:v>
                </c:pt>
                <c:pt idx="122">
                  <c:v>408</c:v>
                </c:pt>
                <c:pt idx="123">
                  <c:v>401.99999999999994</c:v>
                </c:pt>
                <c:pt idx="124">
                  <c:v>398</c:v>
                </c:pt>
                <c:pt idx="125">
                  <c:v>432</c:v>
                </c:pt>
                <c:pt idx="126">
                  <c:v>425</c:v>
                </c:pt>
                <c:pt idx="127">
                  <c:v>425</c:v>
                </c:pt>
                <c:pt idx="128">
                  <c:v>418.99999999999994</c:v>
                </c:pt>
                <c:pt idx="129">
                  <c:v>378.99999999999994</c:v>
                </c:pt>
                <c:pt idx="130">
                  <c:v>383</c:v>
                </c:pt>
                <c:pt idx="131">
                  <c:v>355</c:v>
                </c:pt>
                <c:pt idx="132">
                  <c:v>400</c:v>
                </c:pt>
                <c:pt idx="133">
                  <c:v>343</c:v>
                </c:pt>
                <c:pt idx="134">
                  <c:v>355</c:v>
                </c:pt>
                <c:pt idx="135">
                  <c:v>289</c:v>
                </c:pt>
                <c:pt idx="136">
                  <c:v>280</c:v>
                </c:pt>
                <c:pt idx="137">
                  <c:v>255</c:v>
                </c:pt>
                <c:pt idx="138">
                  <c:v>318</c:v>
                </c:pt>
                <c:pt idx="139">
                  <c:v>263</c:v>
                </c:pt>
                <c:pt idx="140">
                  <c:v>255</c:v>
                </c:pt>
                <c:pt idx="141">
                  <c:v>331</c:v>
                </c:pt>
                <c:pt idx="142">
                  <c:v>272</c:v>
                </c:pt>
                <c:pt idx="143">
                  <c:v>258</c:v>
                </c:pt>
                <c:pt idx="144">
                  <c:v>248</c:v>
                </c:pt>
                <c:pt idx="145">
                  <c:v>264</c:v>
                </c:pt>
                <c:pt idx="146">
                  <c:v>280</c:v>
                </c:pt>
                <c:pt idx="147">
                  <c:v>199</c:v>
                </c:pt>
                <c:pt idx="148">
                  <c:v>225</c:v>
                </c:pt>
                <c:pt idx="149">
                  <c:v>240</c:v>
                </c:pt>
                <c:pt idx="150">
                  <c:v>246</c:v>
                </c:pt>
                <c:pt idx="151">
                  <c:v>235.99999999999997</c:v>
                </c:pt>
                <c:pt idx="152">
                  <c:v>255</c:v>
                </c:pt>
                <c:pt idx="153">
                  <c:v>255</c:v>
                </c:pt>
                <c:pt idx="154">
                  <c:v>193</c:v>
                </c:pt>
                <c:pt idx="155">
                  <c:v>282</c:v>
                </c:pt>
                <c:pt idx="156">
                  <c:v>214</c:v>
                </c:pt>
                <c:pt idx="157">
                  <c:v>224.00000000000003</c:v>
                </c:pt>
                <c:pt idx="158">
                  <c:v>217</c:v>
                </c:pt>
                <c:pt idx="159">
                  <c:v>227.99999999999997</c:v>
                </c:pt>
                <c:pt idx="160">
                  <c:v>227</c:v>
                </c:pt>
                <c:pt idx="161">
                  <c:v>261</c:v>
                </c:pt>
                <c:pt idx="162">
                  <c:v>325</c:v>
                </c:pt>
                <c:pt idx="163">
                  <c:v>308</c:v>
                </c:pt>
                <c:pt idx="164">
                  <c:v>366</c:v>
                </c:pt>
                <c:pt idx="165">
                  <c:v>354</c:v>
                </c:pt>
                <c:pt idx="166">
                  <c:v>315</c:v>
                </c:pt>
                <c:pt idx="167">
                  <c:v>283</c:v>
                </c:pt>
                <c:pt idx="168">
                  <c:v>311</c:v>
                </c:pt>
                <c:pt idx="169">
                  <c:v>280</c:v>
                </c:pt>
                <c:pt idx="170">
                  <c:v>291</c:v>
                </c:pt>
                <c:pt idx="171">
                  <c:v>361</c:v>
                </c:pt>
                <c:pt idx="172">
                  <c:v>354</c:v>
                </c:pt>
                <c:pt idx="173">
                  <c:v>348</c:v>
                </c:pt>
                <c:pt idx="174">
                  <c:v>358</c:v>
                </c:pt>
                <c:pt idx="175">
                  <c:v>355</c:v>
                </c:pt>
                <c:pt idx="176">
                  <c:v>359</c:v>
                </c:pt>
                <c:pt idx="177">
                  <c:v>344</c:v>
                </c:pt>
                <c:pt idx="178">
                  <c:v>261</c:v>
                </c:pt>
                <c:pt idx="179">
                  <c:v>293</c:v>
                </c:pt>
                <c:pt idx="180">
                  <c:v>301</c:v>
                </c:pt>
                <c:pt idx="181">
                  <c:v>304</c:v>
                </c:pt>
                <c:pt idx="182">
                  <c:v>235</c:v>
                </c:pt>
                <c:pt idx="183">
                  <c:v>287</c:v>
                </c:pt>
                <c:pt idx="184">
                  <c:v>247.00000000000003</c:v>
                </c:pt>
                <c:pt idx="185">
                  <c:v>249.00000000000003</c:v>
                </c:pt>
                <c:pt idx="186">
                  <c:v>293</c:v>
                </c:pt>
                <c:pt idx="187">
                  <c:v>264</c:v>
                </c:pt>
                <c:pt idx="188">
                  <c:v>329</c:v>
                </c:pt>
                <c:pt idx="189">
                  <c:v>264</c:v>
                </c:pt>
                <c:pt idx="190">
                  <c:v>319</c:v>
                </c:pt>
                <c:pt idx="191">
                  <c:v>358</c:v>
                </c:pt>
                <c:pt idx="192">
                  <c:v>314</c:v>
                </c:pt>
                <c:pt idx="193">
                  <c:v>315</c:v>
                </c:pt>
                <c:pt idx="194">
                  <c:v>267</c:v>
                </c:pt>
                <c:pt idx="195">
                  <c:v>268</c:v>
                </c:pt>
                <c:pt idx="196">
                  <c:v>334</c:v>
                </c:pt>
                <c:pt idx="197">
                  <c:v>310</c:v>
                </c:pt>
                <c:pt idx="198">
                  <c:v>375</c:v>
                </c:pt>
                <c:pt idx="199">
                  <c:v>331</c:v>
                </c:pt>
                <c:pt idx="200">
                  <c:v>395</c:v>
                </c:pt>
                <c:pt idx="201" formatCode="General">
                  <c:v>388</c:v>
                </c:pt>
                <c:pt idx="202" formatCode="General">
                  <c:v>378</c:v>
                </c:pt>
                <c:pt idx="203" formatCode="General">
                  <c:v>368</c:v>
                </c:pt>
                <c:pt idx="204">
                  <c:v>363</c:v>
                </c:pt>
                <c:pt idx="205">
                  <c:v>375</c:v>
                </c:pt>
                <c:pt idx="206">
                  <c:v>409.99999999999994</c:v>
                </c:pt>
                <c:pt idx="207">
                  <c:v>437</c:v>
                </c:pt>
                <c:pt idx="208">
                  <c:v>429</c:v>
                </c:pt>
                <c:pt idx="209">
                  <c:v>467.99999999999994</c:v>
                </c:pt>
                <c:pt idx="210">
                  <c:v>438</c:v>
                </c:pt>
                <c:pt idx="211">
                  <c:v>421</c:v>
                </c:pt>
                <c:pt idx="212">
                  <c:v>438.99999999999994</c:v>
                </c:pt>
                <c:pt idx="213">
                  <c:v>459</c:v>
                </c:pt>
                <c:pt idx="214">
                  <c:v>392</c:v>
                </c:pt>
                <c:pt idx="215">
                  <c:v>409</c:v>
                </c:pt>
                <c:pt idx="216">
                  <c:v>416</c:v>
                </c:pt>
                <c:pt idx="217">
                  <c:v>415</c:v>
                </c:pt>
                <c:pt idx="218">
                  <c:v>400.99999999999994</c:v>
                </c:pt>
                <c:pt idx="219">
                  <c:v>449</c:v>
                </c:pt>
                <c:pt idx="220">
                  <c:v>438.99999999999994</c:v>
                </c:pt>
                <c:pt idx="221">
                  <c:v>495</c:v>
                </c:pt>
                <c:pt idx="222">
                  <c:v>499</c:v>
                </c:pt>
                <c:pt idx="223">
                  <c:v>480</c:v>
                </c:pt>
                <c:pt idx="224">
                  <c:v>598</c:v>
                </c:pt>
                <c:pt idx="225">
                  <c:v>537</c:v>
                </c:pt>
                <c:pt idx="226">
                  <c:v>514</c:v>
                </c:pt>
                <c:pt idx="227">
                  <c:v>548</c:v>
                </c:pt>
                <c:pt idx="228">
                  <c:v>579</c:v>
                </c:pt>
                <c:pt idx="229">
                  <c:v>553</c:v>
                </c:pt>
                <c:pt idx="230">
                  <c:v>492.99999999999994</c:v>
                </c:pt>
                <c:pt idx="231">
                  <c:v>467</c:v>
                </c:pt>
                <c:pt idx="232">
                  <c:v>454</c:v>
                </c:pt>
                <c:pt idx="233">
                  <c:v>450</c:v>
                </c:pt>
                <c:pt idx="234">
                  <c:v>403</c:v>
                </c:pt>
                <c:pt idx="235">
                  <c:v>356</c:v>
                </c:pt>
                <c:pt idx="236">
                  <c:v>391</c:v>
                </c:pt>
                <c:pt idx="237">
                  <c:v>384</c:v>
                </c:pt>
                <c:pt idx="238">
                  <c:v>356</c:v>
                </c:pt>
                <c:pt idx="239">
                  <c:v>449</c:v>
                </c:pt>
                <c:pt idx="240">
                  <c:v>430.99999999999994</c:v>
                </c:pt>
                <c:pt idx="241">
                  <c:v>430.99999999999994</c:v>
                </c:pt>
                <c:pt idx="242">
                  <c:v>421</c:v>
                </c:pt>
                <c:pt idx="243">
                  <c:v>429</c:v>
                </c:pt>
                <c:pt idx="244">
                  <c:v>441</c:v>
                </c:pt>
                <c:pt idx="245">
                  <c:v>463.99999999999994</c:v>
                </c:pt>
                <c:pt idx="246">
                  <c:v>483</c:v>
                </c:pt>
                <c:pt idx="247">
                  <c:v>520</c:v>
                </c:pt>
                <c:pt idx="248">
                  <c:v>548</c:v>
                </c:pt>
                <c:pt idx="249">
                  <c:v>488.99999999999994</c:v>
                </c:pt>
                <c:pt idx="250">
                  <c:v>495</c:v>
                </c:pt>
                <c:pt idx="251">
                  <c:v>496</c:v>
                </c:pt>
                <c:pt idx="252">
                  <c:v>506</c:v>
                </c:pt>
                <c:pt idx="253">
                  <c:v>492.99999999999994</c:v>
                </c:pt>
                <c:pt idx="254" formatCode="General">
                  <c:v>490</c:v>
                </c:pt>
                <c:pt idx="255" formatCode="General">
                  <c:v>488</c:v>
                </c:pt>
                <c:pt idx="256" formatCode="General">
                  <c:v>486</c:v>
                </c:pt>
                <c:pt idx="257">
                  <c:v>484.99999999999994</c:v>
                </c:pt>
                <c:pt idx="258">
                  <c:v>486</c:v>
                </c:pt>
                <c:pt idx="259">
                  <c:v>507</c:v>
                </c:pt>
                <c:pt idx="260">
                  <c:v>528</c:v>
                </c:pt>
                <c:pt idx="261">
                  <c:v>511</c:v>
                </c:pt>
                <c:pt idx="262">
                  <c:v>516</c:v>
                </c:pt>
                <c:pt idx="263">
                  <c:v>490</c:v>
                </c:pt>
                <c:pt idx="264">
                  <c:v>490</c:v>
                </c:pt>
                <c:pt idx="265">
                  <c:v>471</c:v>
                </c:pt>
                <c:pt idx="266">
                  <c:v>478</c:v>
                </c:pt>
                <c:pt idx="267">
                  <c:v>438</c:v>
                </c:pt>
                <c:pt idx="268">
                  <c:v>425</c:v>
                </c:pt>
                <c:pt idx="269">
                  <c:v>383</c:v>
                </c:pt>
                <c:pt idx="270">
                  <c:v>465</c:v>
                </c:pt>
                <c:pt idx="271">
                  <c:v>423.00000000000006</c:v>
                </c:pt>
                <c:pt idx="272">
                  <c:v>421.99999999999994</c:v>
                </c:pt>
                <c:pt idx="273">
                  <c:v>455.99999999999994</c:v>
                </c:pt>
                <c:pt idx="274">
                  <c:v>482</c:v>
                </c:pt>
                <c:pt idx="275">
                  <c:v>449</c:v>
                </c:pt>
                <c:pt idx="276">
                  <c:v>513</c:v>
                </c:pt>
                <c:pt idx="277">
                  <c:v>458</c:v>
                </c:pt>
                <c:pt idx="278">
                  <c:v>438</c:v>
                </c:pt>
                <c:pt idx="279">
                  <c:v>466</c:v>
                </c:pt>
                <c:pt idx="280">
                  <c:v>425</c:v>
                </c:pt>
                <c:pt idx="281">
                  <c:v>469.00000000000006</c:v>
                </c:pt>
                <c:pt idx="282">
                  <c:v>488</c:v>
                </c:pt>
                <c:pt idx="283">
                  <c:v>451.99999999999994</c:v>
                </c:pt>
                <c:pt idx="284">
                  <c:v>371</c:v>
                </c:pt>
                <c:pt idx="285">
                  <c:v>499</c:v>
                </c:pt>
                <c:pt idx="286">
                  <c:v>457</c:v>
                </c:pt>
                <c:pt idx="287">
                  <c:v>457</c:v>
                </c:pt>
                <c:pt idx="288">
                  <c:v>486</c:v>
                </c:pt>
                <c:pt idx="289">
                  <c:v>503</c:v>
                </c:pt>
                <c:pt idx="290">
                  <c:v>451.99999999999994</c:v>
                </c:pt>
                <c:pt idx="291">
                  <c:v>511</c:v>
                </c:pt>
                <c:pt idx="292">
                  <c:v>486</c:v>
                </c:pt>
                <c:pt idx="293">
                  <c:v>457</c:v>
                </c:pt>
                <c:pt idx="294">
                  <c:v>488</c:v>
                </c:pt>
                <c:pt idx="295">
                  <c:v>438</c:v>
                </c:pt>
                <c:pt idx="296">
                  <c:v>488.99999999999994</c:v>
                </c:pt>
                <c:pt idx="297">
                  <c:v>430.99999999999994</c:v>
                </c:pt>
                <c:pt idx="298">
                  <c:v>404</c:v>
                </c:pt>
                <c:pt idx="299">
                  <c:v>395</c:v>
                </c:pt>
                <c:pt idx="300">
                  <c:v>386</c:v>
                </c:pt>
                <c:pt idx="301">
                  <c:v>394</c:v>
                </c:pt>
                <c:pt idx="302">
                  <c:v>421.99999999999994</c:v>
                </c:pt>
                <c:pt idx="303">
                  <c:v>458</c:v>
                </c:pt>
                <c:pt idx="304">
                  <c:v>394</c:v>
                </c:pt>
                <c:pt idx="305">
                  <c:v>444.00000000000006</c:v>
                </c:pt>
                <c:pt idx="306" formatCode="General">
                  <c:v>414</c:v>
                </c:pt>
                <c:pt idx="307" formatCode="General">
                  <c:v>390</c:v>
                </c:pt>
                <c:pt idx="308">
                  <c:v>374</c:v>
                </c:pt>
                <c:pt idx="309">
                  <c:v>367</c:v>
                </c:pt>
                <c:pt idx="310">
                  <c:v>388</c:v>
                </c:pt>
                <c:pt idx="311">
                  <c:v>327</c:v>
                </c:pt>
                <c:pt idx="312">
                  <c:v>381</c:v>
                </c:pt>
                <c:pt idx="313">
                  <c:v>400.99999999999994</c:v>
                </c:pt>
                <c:pt idx="314">
                  <c:v>409.99999999999994</c:v>
                </c:pt>
                <c:pt idx="315">
                  <c:v>444.00000000000006</c:v>
                </c:pt>
                <c:pt idx="316">
                  <c:v>482</c:v>
                </c:pt>
                <c:pt idx="317">
                  <c:v>430</c:v>
                </c:pt>
                <c:pt idx="318">
                  <c:v>448.00000000000006</c:v>
                </c:pt>
                <c:pt idx="319">
                  <c:v>377</c:v>
                </c:pt>
                <c:pt idx="320">
                  <c:v>450.99999999999994</c:v>
                </c:pt>
                <c:pt idx="321">
                  <c:v>429</c:v>
                </c:pt>
                <c:pt idx="322">
                  <c:v>449</c:v>
                </c:pt>
                <c:pt idx="323">
                  <c:v>487</c:v>
                </c:pt>
                <c:pt idx="324">
                  <c:v>451.99999999999994</c:v>
                </c:pt>
                <c:pt idx="325">
                  <c:v>486</c:v>
                </c:pt>
                <c:pt idx="326">
                  <c:v>483</c:v>
                </c:pt>
                <c:pt idx="327">
                  <c:v>459.99999999999994</c:v>
                </c:pt>
                <c:pt idx="328">
                  <c:v>413</c:v>
                </c:pt>
                <c:pt idx="329">
                  <c:v>459.99999999999994</c:v>
                </c:pt>
                <c:pt idx="330">
                  <c:v>425</c:v>
                </c:pt>
                <c:pt idx="331">
                  <c:v>502</c:v>
                </c:pt>
                <c:pt idx="332">
                  <c:v>372</c:v>
                </c:pt>
                <c:pt idx="333">
                  <c:v>430.99999999999994</c:v>
                </c:pt>
                <c:pt idx="334">
                  <c:v>494.00000000000006</c:v>
                </c:pt>
                <c:pt idx="335">
                  <c:v>510</c:v>
                </c:pt>
                <c:pt idx="336">
                  <c:v>539</c:v>
                </c:pt>
                <c:pt idx="337">
                  <c:v>526</c:v>
                </c:pt>
                <c:pt idx="338">
                  <c:v>478</c:v>
                </c:pt>
                <c:pt idx="339">
                  <c:v>523</c:v>
                </c:pt>
                <c:pt idx="340">
                  <c:v>438.99999999999994</c:v>
                </c:pt>
                <c:pt idx="341">
                  <c:v>484.99999999999994</c:v>
                </c:pt>
                <c:pt idx="342">
                  <c:v>545</c:v>
                </c:pt>
                <c:pt idx="343">
                  <c:v>476.99999999999994</c:v>
                </c:pt>
                <c:pt idx="344">
                  <c:v>453</c:v>
                </c:pt>
                <c:pt idx="345">
                  <c:v>487</c:v>
                </c:pt>
                <c:pt idx="346">
                  <c:v>492</c:v>
                </c:pt>
                <c:pt idx="347">
                  <c:v>554</c:v>
                </c:pt>
                <c:pt idx="348">
                  <c:v>516</c:v>
                </c:pt>
                <c:pt idx="349">
                  <c:v>387</c:v>
                </c:pt>
                <c:pt idx="350">
                  <c:v>465</c:v>
                </c:pt>
                <c:pt idx="351" formatCode="General">
                  <c:v>485</c:v>
                </c:pt>
                <c:pt idx="352">
                  <c:v>509</c:v>
                </c:pt>
                <c:pt idx="353">
                  <c:v>508</c:v>
                </c:pt>
                <c:pt idx="354">
                  <c:v>543</c:v>
                </c:pt>
                <c:pt idx="355">
                  <c:v>545</c:v>
                </c:pt>
                <c:pt idx="356">
                  <c:v>554</c:v>
                </c:pt>
                <c:pt idx="357">
                  <c:v>546</c:v>
                </c:pt>
                <c:pt idx="358">
                  <c:v>587</c:v>
                </c:pt>
                <c:pt idx="359" formatCode="General">
                  <c:v>500</c:v>
                </c:pt>
                <c:pt idx="360">
                  <c:v>409</c:v>
                </c:pt>
                <c:pt idx="361">
                  <c:v>555</c:v>
                </c:pt>
                <c:pt idx="362">
                  <c:v>537</c:v>
                </c:pt>
                <c:pt idx="363">
                  <c:v>566</c:v>
                </c:pt>
                <c:pt idx="364">
                  <c:v>551</c:v>
                </c:pt>
                <c:pt idx="365">
                  <c:v>561</c:v>
                </c:pt>
                <c:pt idx="366">
                  <c:v>576</c:v>
                </c:pt>
                <c:pt idx="367">
                  <c:v>571</c:v>
                </c:pt>
                <c:pt idx="368">
                  <c:v>549</c:v>
                </c:pt>
                <c:pt idx="369">
                  <c:v>500</c:v>
                </c:pt>
                <c:pt idx="370">
                  <c:v>583</c:v>
                </c:pt>
                <c:pt idx="371">
                  <c:v>607</c:v>
                </c:pt>
                <c:pt idx="372">
                  <c:v>662</c:v>
                </c:pt>
                <c:pt idx="373">
                  <c:v>580</c:v>
                </c:pt>
                <c:pt idx="374">
                  <c:v>620</c:v>
                </c:pt>
                <c:pt idx="375">
                  <c:v>569</c:v>
                </c:pt>
                <c:pt idx="376">
                  <c:v>615</c:v>
                </c:pt>
                <c:pt idx="377">
                  <c:v>560</c:v>
                </c:pt>
                <c:pt idx="378">
                  <c:v>491</c:v>
                </c:pt>
                <c:pt idx="379">
                  <c:v>548</c:v>
                </c:pt>
              </c:numCache>
            </c:numRef>
          </c:val>
          <c:smooth val="0"/>
          <c:extLst xmlns:c16r2="http://schemas.microsoft.com/office/drawing/2015/06/chart">
            <c:ext xmlns:c16="http://schemas.microsoft.com/office/drawing/2014/chart" uri="{C3380CC4-5D6E-409C-BE32-E72D297353CC}">
              <c16:uniqueId val="{00000002-9600-4971-9DC6-2A68B7C53E20}"/>
            </c:ext>
          </c:extLst>
        </c:ser>
        <c:ser>
          <c:idx val="4"/>
          <c:order val="2"/>
          <c:tx>
            <c:strRef>
              <c:f>'Australia - Saleyard lamb indic'!$H$7:$H$8</c:f>
              <c:strCache>
                <c:ptCount val="2"/>
                <c:pt idx="0">
                  <c:v>Trade lamb</c:v>
                </c:pt>
                <c:pt idx="1">
                  <c:v>18-22kg</c:v>
                </c:pt>
              </c:strCache>
            </c:strRef>
          </c:tx>
          <c:spPr>
            <a:ln w="28575" cap="rnd">
              <a:solidFill>
                <a:schemeClr val="accent1">
                  <a:lumMod val="40000"/>
                  <a:lumOff val="60000"/>
                </a:schemeClr>
              </a:solidFill>
              <a:round/>
            </a:ln>
            <a:effectLst/>
          </c:spPr>
          <c:marker>
            <c:symbol val="none"/>
          </c:marker>
          <c:trendline>
            <c:spPr>
              <a:ln w="38100" cap="rnd">
                <a:solidFill>
                  <a:srgbClr val="002060"/>
                </a:solidFill>
                <a:prstDash val="solid"/>
              </a:ln>
              <a:effectLst/>
            </c:spPr>
            <c:trendlineType val="movingAvg"/>
            <c:period val="30"/>
            <c:dispRSqr val="0"/>
            <c:dispEq val="0"/>
          </c:trendline>
          <c:cat>
            <c:multiLvlStrRef>
              <c:f>'Australia - Saleyard lamb indic'!$A$9:$C$388</c:f>
              <c:multiLvlStrCache>
                <c:ptCount val="380"/>
                <c:lvl>
                  <c:pt idx="0">
                    <c:v>07 January</c:v>
                  </c:pt>
                  <c:pt idx="1">
                    <c:v>14 January</c:v>
                  </c:pt>
                  <c:pt idx="2">
                    <c:v>21 January</c:v>
                  </c:pt>
                  <c:pt idx="3">
                    <c:v>28 January</c:v>
                  </c:pt>
                  <c:pt idx="4">
                    <c:v>04 February</c:v>
                  </c:pt>
                  <c:pt idx="5">
                    <c:v>11 February</c:v>
                  </c:pt>
                  <c:pt idx="6">
                    <c:v>18 February</c:v>
                  </c:pt>
                  <c:pt idx="7">
                    <c:v>25 February</c:v>
                  </c:pt>
                  <c:pt idx="8">
                    <c:v>04 March</c:v>
                  </c:pt>
                  <c:pt idx="9">
                    <c:v>11 March</c:v>
                  </c:pt>
                  <c:pt idx="10">
                    <c:v>18 March</c:v>
                  </c:pt>
                  <c:pt idx="11">
                    <c:v>25 March</c:v>
                  </c:pt>
                  <c:pt idx="12">
                    <c:v>31 March</c:v>
                  </c:pt>
                  <c:pt idx="13">
                    <c:v>08 April</c:v>
                  </c:pt>
                  <c:pt idx="14">
                    <c:v>15 April</c:v>
                  </c:pt>
                  <c:pt idx="15">
                    <c:v>22 April</c:v>
                  </c:pt>
                  <c:pt idx="16">
                    <c:v>29 April</c:v>
                  </c:pt>
                  <c:pt idx="17">
                    <c:v>06 May</c:v>
                  </c:pt>
                  <c:pt idx="18">
                    <c:v>13 May</c:v>
                  </c:pt>
                  <c:pt idx="19">
                    <c:v>20 May</c:v>
                  </c:pt>
                  <c:pt idx="20">
                    <c:v>27 May</c:v>
                  </c:pt>
                  <c:pt idx="21">
                    <c:v>03 June</c:v>
                  </c:pt>
                  <c:pt idx="22">
                    <c:v>10 June</c:v>
                  </c:pt>
                  <c:pt idx="23">
                    <c:v>17 June</c:v>
                  </c:pt>
                  <c:pt idx="24">
                    <c:v>24 June</c:v>
                  </c:pt>
                  <c:pt idx="25">
                    <c:v>01 July</c:v>
                  </c:pt>
                  <c:pt idx="26">
                    <c:v>08 July</c:v>
                  </c:pt>
                  <c:pt idx="27">
                    <c:v>15 July</c:v>
                  </c:pt>
                  <c:pt idx="28">
                    <c:v>22 July</c:v>
                  </c:pt>
                  <c:pt idx="29">
                    <c:v>29 July</c:v>
                  </c:pt>
                  <c:pt idx="30">
                    <c:v>05 August</c:v>
                  </c:pt>
                  <c:pt idx="31">
                    <c:v>12 August</c:v>
                  </c:pt>
                  <c:pt idx="32">
                    <c:v>19 August</c:v>
                  </c:pt>
                  <c:pt idx="33">
                    <c:v>26 August</c:v>
                  </c:pt>
                  <c:pt idx="34">
                    <c:v>02 September</c:v>
                  </c:pt>
                  <c:pt idx="35">
                    <c:v>09 September</c:v>
                  </c:pt>
                  <c:pt idx="36">
                    <c:v>16 September</c:v>
                  </c:pt>
                  <c:pt idx="37">
                    <c:v>23 September</c:v>
                  </c:pt>
                  <c:pt idx="38">
                    <c:v>30 September</c:v>
                  </c:pt>
                  <c:pt idx="39">
                    <c:v>07 October</c:v>
                  </c:pt>
                  <c:pt idx="40">
                    <c:v>14 October</c:v>
                  </c:pt>
                  <c:pt idx="41">
                    <c:v>21 October</c:v>
                  </c:pt>
                  <c:pt idx="42">
                    <c:v>28 October</c:v>
                  </c:pt>
                  <c:pt idx="43">
                    <c:v>04 November</c:v>
                  </c:pt>
                  <c:pt idx="44">
                    <c:v>11 November</c:v>
                  </c:pt>
                  <c:pt idx="45">
                    <c:v>18 November</c:v>
                  </c:pt>
                  <c:pt idx="46">
                    <c:v>25 November</c:v>
                  </c:pt>
                  <c:pt idx="47">
                    <c:v>02 December</c:v>
                  </c:pt>
                  <c:pt idx="48">
                    <c:v>09 December</c:v>
                  </c:pt>
                  <c:pt idx="49">
                    <c:v>16 December</c:v>
                  </c:pt>
                  <c:pt idx="50">
                    <c:v>07 January</c:v>
                  </c:pt>
                  <c:pt idx="51">
                    <c:v>13 January</c:v>
                  </c:pt>
                  <c:pt idx="52">
                    <c:v>20 January</c:v>
                  </c:pt>
                  <c:pt idx="53">
                    <c:v>27 January</c:v>
                  </c:pt>
                  <c:pt idx="54">
                    <c:v>03 February</c:v>
                  </c:pt>
                  <c:pt idx="55">
                    <c:v>10 February</c:v>
                  </c:pt>
                  <c:pt idx="56">
                    <c:v>17 February</c:v>
                  </c:pt>
                  <c:pt idx="57">
                    <c:v>24 February</c:v>
                  </c:pt>
                  <c:pt idx="58">
                    <c:v>03 March</c:v>
                  </c:pt>
                  <c:pt idx="59">
                    <c:v>10 March</c:v>
                  </c:pt>
                  <c:pt idx="60">
                    <c:v>17 March</c:v>
                  </c:pt>
                  <c:pt idx="61">
                    <c:v>24 March</c:v>
                  </c:pt>
                  <c:pt idx="62">
                    <c:v>31 March</c:v>
                  </c:pt>
                  <c:pt idx="63">
                    <c:v>07 April</c:v>
                  </c:pt>
                  <c:pt idx="64">
                    <c:v>14 April</c:v>
                  </c:pt>
                  <c:pt idx="65">
                    <c:v>20 April</c:v>
                  </c:pt>
                  <c:pt idx="66">
                    <c:v>28 April</c:v>
                  </c:pt>
                  <c:pt idx="67">
                    <c:v>05 May</c:v>
                  </c:pt>
                  <c:pt idx="68">
                    <c:v>12 May</c:v>
                  </c:pt>
                  <c:pt idx="69">
                    <c:v>19 May</c:v>
                  </c:pt>
                  <c:pt idx="70">
                    <c:v>26 May</c:v>
                  </c:pt>
                  <c:pt idx="71">
                    <c:v>02 June</c:v>
                  </c:pt>
                  <c:pt idx="72">
                    <c:v>09 June</c:v>
                  </c:pt>
                  <c:pt idx="73">
                    <c:v>16 June</c:v>
                  </c:pt>
                  <c:pt idx="74">
                    <c:v>23 June</c:v>
                  </c:pt>
                  <c:pt idx="75">
                    <c:v>30 June</c:v>
                  </c:pt>
                  <c:pt idx="76">
                    <c:v>07 July</c:v>
                  </c:pt>
                  <c:pt idx="77">
                    <c:v>14 July</c:v>
                  </c:pt>
                  <c:pt idx="78">
                    <c:v>21 July</c:v>
                  </c:pt>
                  <c:pt idx="79">
                    <c:v>28 July</c:v>
                  </c:pt>
                  <c:pt idx="80">
                    <c:v>04 August</c:v>
                  </c:pt>
                  <c:pt idx="81">
                    <c:v>11 August</c:v>
                  </c:pt>
                  <c:pt idx="82">
                    <c:v>18 August</c:v>
                  </c:pt>
                  <c:pt idx="83">
                    <c:v>25 August</c:v>
                  </c:pt>
                  <c:pt idx="84">
                    <c:v>01 September</c:v>
                  </c:pt>
                  <c:pt idx="85">
                    <c:v>08 September</c:v>
                  </c:pt>
                  <c:pt idx="86">
                    <c:v>16 September</c:v>
                  </c:pt>
                  <c:pt idx="87">
                    <c:v>22 September</c:v>
                  </c:pt>
                  <c:pt idx="88">
                    <c:v>29 September</c:v>
                  </c:pt>
                  <c:pt idx="89">
                    <c:v>06 October</c:v>
                  </c:pt>
                  <c:pt idx="90">
                    <c:v>07 October</c:v>
                  </c:pt>
                  <c:pt idx="91">
                    <c:v>13 October</c:v>
                  </c:pt>
                  <c:pt idx="92">
                    <c:v>20 October</c:v>
                  </c:pt>
                  <c:pt idx="93">
                    <c:v>27 October</c:v>
                  </c:pt>
                  <c:pt idx="94">
                    <c:v>03 November</c:v>
                  </c:pt>
                  <c:pt idx="95">
                    <c:v>10 November</c:v>
                  </c:pt>
                  <c:pt idx="96">
                    <c:v>17 November</c:v>
                  </c:pt>
                  <c:pt idx="97">
                    <c:v>24 November</c:v>
                  </c:pt>
                  <c:pt idx="98">
                    <c:v>01 December</c:v>
                  </c:pt>
                  <c:pt idx="99">
                    <c:v>08 December</c:v>
                  </c:pt>
                  <c:pt idx="100">
                    <c:v>15 December</c:v>
                  </c:pt>
                  <c:pt idx="101">
                    <c:v>12 January</c:v>
                  </c:pt>
                  <c:pt idx="102">
                    <c:v>19 January</c:v>
                  </c:pt>
                  <c:pt idx="103">
                    <c:v>25 January</c:v>
                  </c:pt>
                  <c:pt idx="104">
                    <c:v>02 February</c:v>
                  </c:pt>
                  <c:pt idx="105">
                    <c:v>09 February</c:v>
                  </c:pt>
                  <c:pt idx="106">
                    <c:v>16 February</c:v>
                  </c:pt>
                  <c:pt idx="107">
                    <c:v>24 February</c:v>
                  </c:pt>
                  <c:pt idx="108">
                    <c:v>01 March</c:v>
                  </c:pt>
                  <c:pt idx="109">
                    <c:v>08 March</c:v>
                  </c:pt>
                  <c:pt idx="110">
                    <c:v>15 March</c:v>
                  </c:pt>
                  <c:pt idx="111">
                    <c:v>22 March</c:v>
                  </c:pt>
                  <c:pt idx="112">
                    <c:v>29 March</c:v>
                  </c:pt>
                  <c:pt idx="113">
                    <c:v>05 April</c:v>
                  </c:pt>
                  <c:pt idx="114">
                    <c:v>12 April</c:v>
                  </c:pt>
                  <c:pt idx="115">
                    <c:v>19 April</c:v>
                  </c:pt>
                  <c:pt idx="116">
                    <c:v>26 April</c:v>
                  </c:pt>
                  <c:pt idx="117">
                    <c:v>03 May</c:v>
                  </c:pt>
                  <c:pt idx="118">
                    <c:v>10 May</c:v>
                  </c:pt>
                  <c:pt idx="119">
                    <c:v>17 May</c:v>
                  </c:pt>
                  <c:pt idx="120">
                    <c:v>24 May</c:v>
                  </c:pt>
                  <c:pt idx="121">
                    <c:v>31 May</c:v>
                  </c:pt>
                  <c:pt idx="122">
                    <c:v>07 June</c:v>
                  </c:pt>
                  <c:pt idx="123">
                    <c:v>14 June</c:v>
                  </c:pt>
                  <c:pt idx="124">
                    <c:v>21 June</c:v>
                  </c:pt>
                  <c:pt idx="125">
                    <c:v>28 June</c:v>
                  </c:pt>
                  <c:pt idx="126">
                    <c:v>05 July</c:v>
                  </c:pt>
                  <c:pt idx="127">
                    <c:v>12 July</c:v>
                  </c:pt>
                  <c:pt idx="128">
                    <c:v>19 July</c:v>
                  </c:pt>
                  <c:pt idx="129">
                    <c:v>26 July</c:v>
                  </c:pt>
                  <c:pt idx="130">
                    <c:v>02 August</c:v>
                  </c:pt>
                  <c:pt idx="131">
                    <c:v>03 August</c:v>
                  </c:pt>
                  <c:pt idx="132">
                    <c:v>09 August</c:v>
                  </c:pt>
                  <c:pt idx="133">
                    <c:v>16 August</c:v>
                  </c:pt>
                  <c:pt idx="134">
                    <c:v>23 August</c:v>
                  </c:pt>
                  <c:pt idx="135">
                    <c:v>30 August</c:v>
                  </c:pt>
                  <c:pt idx="136">
                    <c:v>06 September</c:v>
                  </c:pt>
                  <c:pt idx="137">
                    <c:v>07 September</c:v>
                  </c:pt>
                  <c:pt idx="138">
                    <c:v>13 September</c:v>
                  </c:pt>
                  <c:pt idx="139">
                    <c:v>20 September</c:v>
                  </c:pt>
                  <c:pt idx="140">
                    <c:v>27 September</c:v>
                  </c:pt>
                  <c:pt idx="141">
                    <c:v>04 October</c:v>
                  </c:pt>
                  <c:pt idx="142">
                    <c:v>11 October</c:v>
                  </c:pt>
                  <c:pt idx="143">
                    <c:v>18 October</c:v>
                  </c:pt>
                  <c:pt idx="144">
                    <c:v>25 October</c:v>
                  </c:pt>
                  <c:pt idx="145">
                    <c:v>01 November</c:v>
                  </c:pt>
                  <c:pt idx="146">
                    <c:v>08 November</c:v>
                  </c:pt>
                  <c:pt idx="147">
                    <c:v>15 November</c:v>
                  </c:pt>
                  <c:pt idx="148">
                    <c:v>22 November</c:v>
                  </c:pt>
                  <c:pt idx="149">
                    <c:v>29 November</c:v>
                  </c:pt>
                  <c:pt idx="150">
                    <c:v>06 December</c:v>
                  </c:pt>
                  <c:pt idx="151">
                    <c:v>13 December</c:v>
                  </c:pt>
                  <c:pt idx="152">
                    <c:v>10 January</c:v>
                  </c:pt>
                  <c:pt idx="153">
                    <c:v>17 January</c:v>
                  </c:pt>
                  <c:pt idx="154">
                    <c:v>24 January</c:v>
                  </c:pt>
                  <c:pt idx="155">
                    <c:v>31 January</c:v>
                  </c:pt>
                  <c:pt idx="156">
                    <c:v>07 February</c:v>
                  </c:pt>
                  <c:pt idx="157">
                    <c:v>14 February</c:v>
                  </c:pt>
                  <c:pt idx="158">
                    <c:v>21 February</c:v>
                  </c:pt>
                  <c:pt idx="159">
                    <c:v>28 February</c:v>
                  </c:pt>
                  <c:pt idx="160">
                    <c:v>07 March</c:v>
                  </c:pt>
                  <c:pt idx="161">
                    <c:v>14 March</c:v>
                  </c:pt>
                  <c:pt idx="162">
                    <c:v>21 March</c:v>
                  </c:pt>
                  <c:pt idx="163">
                    <c:v>28 March</c:v>
                  </c:pt>
                  <c:pt idx="164">
                    <c:v>04 April</c:v>
                  </c:pt>
                  <c:pt idx="165">
                    <c:v>11 April</c:v>
                  </c:pt>
                  <c:pt idx="166">
                    <c:v>18 April</c:v>
                  </c:pt>
                  <c:pt idx="167">
                    <c:v>25 April</c:v>
                  </c:pt>
                  <c:pt idx="168">
                    <c:v>02 May</c:v>
                  </c:pt>
                  <c:pt idx="169">
                    <c:v>09 May</c:v>
                  </c:pt>
                  <c:pt idx="170">
                    <c:v>16 May</c:v>
                  </c:pt>
                  <c:pt idx="171">
                    <c:v>23 May</c:v>
                  </c:pt>
                  <c:pt idx="172">
                    <c:v>30 May</c:v>
                  </c:pt>
                  <c:pt idx="173">
                    <c:v>06 June</c:v>
                  </c:pt>
                  <c:pt idx="174">
                    <c:v>13 June</c:v>
                  </c:pt>
                  <c:pt idx="175">
                    <c:v>20 June</c:v>
                  </c:pt>
                  <c:pt idx="176">
                    <c:v>27 June</c:v>
                  </c:pt>
                  <c:pt idx="177">
                    <c:v>04 July</c:v>
                  </c:pt>
                  <c:pt idx="178">
                    <c:v>11 July</c:v>
                  </c:pt>
                  <c:pt idx="179">
                    <c:v>18 July</c:v>
                  </c:pt>
                  <c:pt idx="180">
                    <c:v>25 July</c:v>
                  </c:pt>
                  <c:pt idx="181">
                    <c:v>01 August</c:v>
                  </c:pt>
                  <c:pt idx="182">
                    <c:v>08 August</c:v>
                  </c:pt>
                  <c:pt idx="183">
                    <c:v>15 August</c:v>
                  </c:pt>
                  <c:pt idx="184">
                    <c:v>22 August</c:v>
                  </c:pt>
                  <c:pt idx="185">
                    <c:v>29 August</c:v>
                  </c:pt>
                  <c:pt idx="186">
                    <c:v>05 September</c:v>
                  </c:pt>
                  <c:pt idx="187">
                    <c:v>12 September</c:v>
                  </c:pt>
                  <c:pt idx="188">
                    <c:v>19 September</c:v>
                  </c:pt>
                  <c:pt idx="189">
                    <c:v>26 September</c:v>
                  </c:pt>
                  <c:pt idx="190">
                    <c:v>03 October</c:v>
                  </c:pt>
                  <c:pt idx="191">
                    <c:v>10 October</c:v>
                  </c:pt>
                  <c:pt idx="192">
                    <c:v>17 October</c:v>
                  </c:pt>
                  <c:pt idx="193">
                    <c:v>24 October</c:v>
                  </c:pt>
                  <c:pt idx="194">
                    <c:v>31 October</c:v>
                  </c:pt>
                  <c:pt idx="195">
                    <c:v>07 November</c:v>
                  </c:pt>
                  <c:pt idx="196">
                    <c:v>14 November</c:v>
                  </c:pt>
                  <c:pt idx="197">
                    <c:v>21 November</c:v>
                  </c:pt>
                  <c:pt idx="198">
                    <c:v>28 November</c:v>
                  </c:pt>
                  <c:pt idx="199">
                    <c:v>05 December</c:v>
                  </c:pt>
                  <c:pt idx="200">
                    <c:v>12 December</c:v>
                  </c:pt>
                  <c:pt idx="201">
                    <c:v>19 December</c:v>
                  </c:pt>
                  <c:pt idx="202">
                    <c:v>26 December</c:v>
                  </c:pt>
                  <c:pt idx="203">
                    <c:v>02 January</c:v>
                  </c:pt>
                  <c:pt idx="204">
                    <c:v>09 January</c:v>
                  </c:pt>
                  <c:pt idx="205">
                    <c:v>16 January</c:v>
                  </c:pt>
                  <c:pt idx="206">
                    <c:v>23 January</c:v>
                  </c:pt>
                  <c:pt idx="207">
                    <c:v>30 January</c:v>
                  </c:pt>
                  <c:pt idx="208">
                    <c:v>06 February</c:v>
                  </c:pt>
                  <c:pt idx="209">
                    <c:v>13 February</c:v>
                  </c:pt>
                  <c:pt idx="210">
                    <c:v>20 February</c:v>
                  </c:pt>
                  <c:pt idx="211">
                    <c:v>27 February</c:v>
                  </c:pt>
                  <c:pt idx="212">
                    <c:v>06 March</c:v>
                  </c:pt>
                  <c:pt idx="213">
                    <c:v>13 March</c:v>
                  </c:pt>
                  <c:pt idx="214">
                    <c:v>20 March</c:v>
                  </c:pt>
                  <c:pt idx="215">
                    <c:v>27 March</c:v>
                  </c:pt>
                  <c:pt idx="216">
                    <c:v>03 April</c:v>
                  </c:pt>
                  <c:pt idx="217">
                    <c:v>10 April</c:v>
                  </c:pt>
                  <c:pt idx="218">
                    <c:v>17 April</c:v>
                  </c:pt>
                  <c:pt idx="219">
                    <c:v>24 April</c:v>
                  </c:pt>
                  <c:pt idx="220">
                    <c:v>01 May</c:v>
                  </c:pt>
                  <c:pt idx="221">
                    <c:v>08 May</c:v>
                  </c:pt>
                  <c:pt idx="222">
                    <c:v>15 May</c:v>
                  </c:pt>
                  <c:pt idx="223">
                    <c:v>22 May</c:v>
                  </c:pt>
                  <c:pt idx="224">
                    <c:v>29 May</c:v>
                  </c:pt>
                  <c:pt idx="225">
                    <c:v>05 June</c:v>
                  </c:pt>
                  <c:pt idx="226">
                    <c:v>12 June</c:v>
                  </c:pt>
                  <c:pt idx="227">
                    <c:v>19 June</c:v>
                  </c:pt>
                  <c:pt idx="228">
                    <c:v>26 June</c:v>
                  </c:pt>
                  <c:pt idx="229">
                    <c:v>03 July</c:v>
                  </c:pt>
                  <c:pt idx="230">
                    <c:v>10 July</c:v>
                  </c:pt>
                  <c:pt idx="231">
                    <c:v>17 July</c:v>
                  </c:pt>
                  <c:pt idx="232">
                    <c:v>24 July</c:v>
                  </c:pt>
                  <c:pt idx="233">
                    <c:v>31 July</c:v>
                  </c:pt>
                  <c:pt idx="234">
                    <c:v>07 August</c:v>
                  </c:pt>
                  <c:pt idx="235">
                    <c:v>14 August</c:v>
                  </c:pt>
                  <c:pt idx="236">
                    <c:v>21 August</c:v>
                  </c:pt>
                  <c:pt idx="237">
                    <c:v>28 August</c:v>
                  </c:pt>
                  <c:pt idx="238">
                    <c:v>04 September</c:v>
                  </c:pt>
                  <c:pt idx="239">
                    <c:v>11 September</c:v>
                  </c:pt>
                  <c:pt idx="240">
                    <c:v>18 September</c:v>
                  </c:pt>
                  <c:pt idx="241">
                    <c:v>25 September</c:v>
                  </c:pt>
                  <c:pt idx="242">
                    <c:v>02 October</c:v>
                  </c:pt>
                  <c:pt idx="243">
                    <c:v>09 October</c:v>
                  </c:pt>
                  <c:pt idx="244">
                    <c:v>16 October</c:v>
                  </c:pt>
                  <c:pt idx="245">
                    <c:v>23 October</c:v>
                  </c:pt>
                  <c:pt idx="246">
                    <c:v>30 October</c:v>
                  </c:pt>
                  <c:pt idx="247">
                    <c:v>06 November</c:v>
                  </c:pt>
                  <c:pt idx="248">
                    <c:v>13 November</c:v>
                  </c:pt>
                  <c:pt idx="249">
                    <c:v>20 November</c:v>
                  </c:pt>
                  <c:pt idx="250">
                    <c:v>27 November</c:v>
                  </c:pt>
                  <c:pt idx="251">
                    <c:v>04 December</c:v>
                  </c:pt>
                  <c:pt idx="252">
                    <c:v>11 December</c:v>
                  </c:pt>
                  <c:pt idx="253">
                    <c:v>18 December</c:v>
                  </c:pt>
                  <c:pt idx="254">
                    <c:v>25 December</c:v>
                  </c:pt>
                  <c:pt idx="255">
                    <c:v>01 January</c:v>
                  </c:pt>
                  <c:pt idx="256">
                    <c:v>08 January</c:v>
                  </c:pt>
                  <c:pt idx="257">
                    <c:v>15 January</c:v>
                  </c:pt>
                  <c:pt idx="258">
                    <c:v>22 January</c:v>
                  </c:pt>
                  <c:pt idx="259">
                    <c:v>29 January</c:v>
                  </c:pt>
                  <c:pt idx="260">
                    <c:v>05 February</c:v>
                  </c:pt>
                  <c:pt idx="261">
                    <c:v>12 February</c:v>
                  </c:pt>
                  <c:pt idx="262">
                    <c:v>19 February</c:v>
                  </c:pt>
                  <c:pt idx="263">
                    <c:v>26 February</c:v>
                  </c:pt>
                  <c:pt idx="264">
                    <c:v>05 March</c:v>
                  </c:pt>
                  <c:pt idx="265">
                    <c:v>12 March</c:v>
                  </c:pt>
                  <c:pt idx="266">
                    <c:v>19 March</c:v>
                  </c:pt>
                  <c:pt idx="267">
                    <c:v>26 March</c:v>
                  </c:pt>
                  <c:pt idx="268">
                    <c:v>02 April</c:v>
                  </c:pt>
                  <c:pt idx="269">
                    <c:v>09 April</c:v>
                  </c:pt>
                  <c:pt idx="270">
                    <c:v>16 April</c:v>
                  </c:pt>
                  <c:pt idx="271">
                    <c:v>23 April</c:v>
                  </c:pt>
                  <c:pt idx="272">
                    <c:v>30 April</c:v>
                  </c:pt>
                  <c:pt idx="273">
                    <c:v>07 May</c:v>
                  </c:pt>
                  <c:pt idx="274">
                    <c:v>14 May</c:v>
                  </c:pt>
                  <c:pt idx="275">
                    <c:v>21 May</c:v>
                  </c:pt>
                  <c:pt idx="276">
                    <c:v>28 May</c:v>
                  </c:pt>
                  <c:pt idx="277">
                    <c:v>04 June</c:v>
                  </c:pt>
                  <c:pt idx="278">
                    <c:v>11 June</c:v>
                  </c:pt>
                  <c:pt idx="279">
                    <c:v>18 June</c:v>
                  </c:pt>
                  <c:pt idx="280">
                    <c:v>25 June</c:v>
                  </c:pt>
                  <c:pt idx="281">
                    <c:v>02 July</c:v>
                  </c:pt>
                  <c:pt idx="282">
                    <c:v>09 July</c:v>
                  </c:pt>
                  <c:pt idx="283">
                    <c:v>16 July</c:v>
                  </c:pt>
                  <c:pt idx="284">
                    <c:v>23 July</c:v>
                  </c:pt>
                  <c:pt idx="285">
                    <c:v>30 July</c:v>
                  </c:pt>
                  <c:pt idx="286">
                    <c:v>06 August</c:v>
                  </c:pt>
                  <c:pt idx="287">
                    <c:v>13 August</c:v>
                  </c:pt>
                  <c:pt idx="288">
                    <c:v>20 August</c:v>
                  </c:pt>
                  <c:pt idx="289">
                    <c:v>27 August</c:v>
                  </c:pt>
                  <c:pt idx="290">
                    <c:v>03 September</c:v>
                  </c:pt>
                  <c:pt idx="291">
                    <c:v>10 September</c:v>
                  </c:pt>
                  <c:pt idx="292">
                    <c:v>17 September</c:v>
                  </c:pt>
                  <c:pt idx="293">
                    <c:v>24 September</c:v>
                  </c:pt>
                  <c:pt idx="294">
                    <c:v>01 October</c:v>
                  </c:pt>
                  <c:pt idx="295">
                    <c:v>08 October</c:v>
                  </c:pt>
                  <c:pt idx="296">
                    <c:v>15 October</c:v>
                  </c:pt>
                  <c:pt idx="297">
                    <c:v>22 October</c:v>
                  </c:pt>
                  <c:pt idx="298">
                    <c:v>29 October</c:v>
                  </c:pt>
                  <c:pt idx="299">
                    <c:v>05 November</c:v>
                  </c:pt>
                  <c:pt idx="300">
                    <c:v>12 November</c:v>
                  </c:pt>
                  <c:pt idx="301">
                    <c:v>19 November</c:v>
                  </c:pt>
                  <c:pt idx="302">
                    <c:v>26 November</c:v>
                  </c:pt>
                  <c:pt idx="303">
                    <c:v>03 December</c:v>
                  </c:pt>
                  <c:pt idx="304">
                    <c:v>10 December</c:v>
                  </c:pt>
                  <c:pt idx="305">
                    <c:v>17 December</c:v>
                  </c:pt>
                  <c:pt idx="306">
                    <c:v>24 December</c:v>
                  </c:pt>
                  <c:pt idx="307">
                    <c:v>31 December</c:v>
                  </c:pt>
                  <c:pt idx="308">
                    <c:v>07 January</c:v>
                  </c:pt>
                  <c:pt idx="309">
                    <c:v>14 January</c:v>
                  </c:pt>
                  <c:pt idx="310">
                    <c:v>21 January</c:v>
                  </c:pt>
                  <c:pt idx="311">
                    <c:v>28 January</c:v>
                  </c:pt>
                  <c:pt idx="312">
                    <c:v>04 February</c:v>
                  </c:pt>
                  <c:pt idx="313">
                    <c:v>11 February</c:v>
                  </c:pt>
                  <c:pt idx="314">
                    <c:v>18 February</c:v>
                  </c:pt>
                  <c:pt idx="315">
                    <c:v>25 February</c:v>
                  </c:pt>
                  <c:pt idx="316">
                    <c:v>03 March</c:v>
                  </c:pt>
                  <c:pt idx="317">
                    <c:v>10 March</c:v>
                  </c:pt>
                  <c:pt idx="318">
                    <c:v>17 March</c:v>
                  </c:pt>
                  <c:pt idx="319">
                    <c:v>24 March</c:v>
                  </c:pt>
                  <c:pt idx="320">
                    <c:v>31 March</c:v>
                  </c:pt>
                  <c:pt idx="321">
                    <c:v>07 April</c:v>
                  </c:pt>
                  <c:pt idx="322">
                    <c:v>14 April</c:v>
                  </c:pt>
                  <c:pt idx="323">
                    <c:v>21 April</c:v>
                  </c:pt>
                  <c:pt idx="324">
                    <c:v>28 April</c:v>
                  </c:pt>
                  <c:pt idx="325">
                    <c:v>05 May</c:v>
                  </c:pt>
                  <c:pt idx="326">
                    <c:v>12 May</c:v>
                  </c:pt>
                  <c:pt idx="327">
                    <c:v>19 May</c:v>
                  </c:pt>
                  <c:pt idx="328">
                    <c:v>26 May</c:v>
                  </c:pt>
                  <c:pt idx="329">
                    <c:v>02 June</c:v>
                  </c:pt>
                  <c:pt idx="330">
                    <c:v>09 June</c:v>
                  </c:pt>
                  <c:pt idx="331">
                    <c:v>16 June</c:v>
                  </c:pt>
                  <c:pt idx="332">
                    <c:v>23 June</c:v>
                  </c:pt>
                  <c:pt idx="333">
                    <c:v>30 June</c:v>
                  </c:pt>
                  <c:pt idx="334">
                    <c:v>07 July</c:v>
                  </c:pt>
                  <c:pt idx="335">
                    <c:v>14 July</c:v>
                  </c:pt>
                  <c:pt idx="336">
                    <c:v>21 July</c:v>
                  </c:pt>
                  <c:pt idx="337">
                    <c:v>28 July</c:v>
                  </c:pt>
                  <c:pt idx="338">
                    <c:v>04 August</c:v>
                  </c:pt>
                  <c:pt idx="339">
                    <c:v>11 August</c:v>
                  </c:pt>
                  <c:pt idx="340">
                    <c:v>18 August</c:v>
                  </c:pt>
                  <c:pt idx="341">
                    <c:v>25 August</c:v>
                  </c:pt>
                  <c:pt idx="342">
                    <c:v>01 September</c:v>
                  </c:pt>
                  <c:pt idx="343">
                    <c:v>08 September</c:v>
                  </c:pt>
                  <c:pt idx="344">
                    <c:v>15 September</c:v>
                  </c:pt>
                  <c:pt idx="345">
                    <c:v>22 September</c:v>
                  </c:pt>
                  <c:pt idx="346">
                    <c:v>29 September</c:v>
                  </c:pt>
                  <c:pt idx="347">
                    <c:v>06 October</c:v>
                  </c:pt>
                  <c:pt idx="348">
                    <c:v>13 October</c:v>
                  </c:pt>
                  <c:pt idx="349">
                    <c:v>20 October</c:v>
                  </c:pt>
                  <c:pt idx="350">
                    <c:v>27 October</c:v>
                  </c:pt>
                  <c:pt idx="351">
                    <c:v>03 November</c:v>
                  </c:pt>
                  <c:pt idx="352">
                    <c:v>10 November</c:v>
                  </c:pt>
                  <c:pt idx="353">
                    <c:v>17 November</c:v>
                  </c:pt>
                  <c:pt idx="354">
                    <c:v>24 November</c:v>
                  </c:pt>
                  <c:pt idx="355">
                    <c:v>01 December</c:v>
                  </c:pt>
                  <c:pt idx="356">
                    <c:v>08 December</c:v>
                  </c:pt>
                  <c:pt idx="357">
                    <c:v>15 December</c:v>
                  </c:pt>
                  <c:pt idx="358">
                    <c:v>22 December</c:v>
                  </c:pt>
                  <c:pt idx="359">
                    <c:v>29 December</c:v>
                  </c:pt>
                  <c:pt idx="360">
                    <c:v>05 January</c:v>
                  </c:pt>
                  <c:pt idx="361">
                    <c:v>12 January</c:v>
                  </c:pt>
                  <c:pt idx="362">
                    <c:v>19 January</c:v>
                  </c:pt>
                  <c:pt idx="363">
                    <c:v>26 January</c:v>
                  </c:pt>
                  <c:pt idx="364">
                    <c:v>02 February</c:v>
                  </c:pt>
                  <c:pt idx="365">
                    <c:v>09 February</c:v>
                  </c:pt>
                  <c:pt idx="366">
                    <c:v>16 February</c:v>
                  </c:pt>
                  <c:pt idx="367">
                    <c:v>23 February</c:v>
                  </c:pt>
                  <c:pt idx="368">
                    <c:v>02 March</c:v>
                  </c:pt>
                  <c:pt idx="369">
                    <c:v>09 March</c:v>
                  </c:pt>
                  <c:pt idx="370">
                    <c:v>16 March</c:v>
                  </c:pt>
                  <c:pt idx="371">
                    <c:v>23 March</c:v>
                  </c:pt>
                  <c:pt idx="372">
                    <c:v>30 March</c:v>
                  </c:pt>
                  <c:pt idx="373">
                    <c:v>06 April</c:v>
                  </c:pt>
                  <c:pt idx="374">
                    <c:v>13 April</c:v>
                  </c:pt>
                  <c:pt idx="375">
                    <c:v>20 April</c:v>
                  </c:pt>
                  <c:pt idx="376">
                    <c:v>27 April</c:v>
                  </c:pt>
                  <c:pt idx="377">
                    <c:v>04 May</c:v>
                  </c:pt>
                  <c:pt idx="378">
                    <c:v>11 May</c:v>
                  </c:pt>
                  <c:pt idx="379">
                    <c:v>18 May</c:v>
                  </c:pt>
                </c:lvl>
                <c:lvl>
                  <c:pt idx="0">
                    <c:v>2010</c:v>
                  </c:pt>
                  <c:pt idx="50">
                    <c:v>2011</c:v>
                  </c:pt>
                  <c:pt idx="101">
                    <c:v>2012</c:v>
                  </c:pt>
                  <c:pt idx="152">
                    <c:v>2013</c:v>
                  </c:pt>
                  <c:pt idx="203">
                    <c:v>2014</c:v>
                  </c:pt>
                  <c:pt idx="255">
                    <c:v>2015</c:v>
                  </c:pt>
                  <c:pt idx="308">
                    <c:v>2016</c:v>
                  </c:pt>
                  <c:pt idx="360">
                    <c:v>2017</c:v>
                  </c:pt>
                </c:lvl>
              </c:multiLvlStrCache>
            </c:multiLvlStrRef>
          </c:cat>
          <c:val>
            <c:numRef>
              <c:f>'Australia - Saleyard lamb indic'!$H$9:$H$388</c:f>
              <c:numCache>
                <c:formatCode>[$-10C09]0;\(0\)</c:formatCode>
                <c:ptCount val="380"/>
                <c:pt idx="0">
                  <c:v>418.99999999999994</c:v>
                </c:pt>
                <c:pt idx="1">
                  <c:v>430.99999999999994</c:v>
                </c:pt>
                <c:pt idx="2">
                  <c:v>451.99999999999994</c:v>
                </c:pt>
                <c:pt idx="3">
                  <c:v>444.00000000000006</c:v>
                </c:pt>
                <c:pt idx="4">
                  <c:v>451.99999999999994</c:v>
                </c:pt>
                <c:pt idx="5">
                  <c:v>482</c:v>
                </c:pt>
                <c:pt idx="6">
                  <c:v>460.00000000000006</c:v>
                </c:pt>
                <c:pt idx="7">
                  <c:v>485.00000000000006</c:v>
                </c:pt>
                <c:pt idx="8">
                  <c:v>473.00000000000006</c:v>
                </c:pt>
                <c:pt idx="9">
                  <c:v>480</c:v>
                </c:pt>
                <c:pt idx="10">
                  <c:v>451.99999999999994</c:v>
                </c:pt>
                <c:pt idx="11">
                  <c:v>457</c:v>
                </c:pt>
                <c:pt idx="12">
                  <c:v>471</c:v>
                </c:pt>
                <c:pt idx="13">
                  <c:v>485.00000000000006</c:v>
                </c:pt>
                <c:pt idx="14">
                  <c:v>487</c:v>
                </c:pt>
                <c:pt idx="15">
                  <c:v>495</c:v>
                </c:pt>
                <c:pt idx="16">
                  <c:v>479</c:v>
                </c:pt>
                <c:pt idx="17">
                  <c:v>490.99999999999994</c:v>
                </c:pt>
                <c:pt idx="18">
                  <c:v>490.99999999999994</c:v>
                </c:pt>
                <c:pt idx="19">
                  <c:v>488.99999999999994</c:v>
                </c:pt>
                <c:pt idx="20">
                  <c:v>501.00000000000011</c:v>
                </c:pt>
                <c:pt idx="21">
                  <c:v>515</c:v>
                </c:pt>
                <c:pt idx="22">
                  <c:v>502</c:v>
                </c:pt>
                <c:pt idx="23">
                  <c:v>524</c:v>
                </c:pt>
                <c:pt idx="24">
                  <c:v>516</c:v>
                </c:pt>
                <c:pt idx="25">
                  <c:v>524</c:v>
                </c:pt>
                <c:pt idx="26">
                  <c:v>527</c:v>
                </c:pt>
                <c:pt idx="27">
                  <c:v>544</c:v>
                </c:pt>
                <c:pt idx="28">
                  <c:v>558</c:v>
                </c:pt>
                <c:pt idx="29">
                  <c:v>553</c:v>
                </c:pt>
                <c:pt idx="30">
                  <c:v>542</c:v>
                </c:pt>
                <c:pt idx="31">
                  <c:v>502</c:v>
                </c:pt>
                <c:pt idx="32">
                  <c:v>490</c:v>
                </c:pt>
                <c:pt idx="33">
                  <c:v>508.00000000000011</c:v>
                </c:pt>
                <c:pt idx="34">
                  <c:v>492.00000000000006</c:v>
                </c:pt>
                <c:pt idx="35">
                  <c:v>463</c:v>
                </c:pt>
                <c:pt idx="36">
                  <c:v>397.00000000000006</c:v>
                </c:pt>
                <c:pt idx="37">
                  <c:v>363</c:v>
                </c:pt>
                <c:pt idx="38">
                  <c:v>370</c:v>
                </c:pt>
                <c:pt idx="39">
                  <c:v>350.99999999999994</c:v>
                </c:pt>
                <c:pt idx="40">
                  <c:v>360</c:v>
                </c:pt>
                <c:pt idx="41">
                  <c:v>349</c:v>
                </c:pt>
                <c:pt idx="42">
                  <c:v>361</c:v>
                </c:pt>
                <c:pt idx="43">
                  <c:v>405.99999999999994</c:v>
                </c:pt>
                <c:pt idx="44">
                  <c:v>393</c:v>
                </c:pt>
                <c:pt idx="45">
                  <c:v>413.00000000000006</c:v>
                </c:pt>
                <c:pt idx="46">
                  <c:v>440</c:v>
                </c:pt>
                <c:pt idx="47">
                  <c:v>450</c:v>
                </c:pt>
                <c:pt idx="48">
                  <c:v>437.00000000000011</c:v>
                </c:pt>
                <c:pt idx="49">
                  <c:v>474.99999999999989</c:v>
                </c:pt>
                <c:pt idx="50">
                  <c:v>453</c:v>
                </c:pt>
                <c:pt idx="51">
                  <c:v>444.00000000000006</c:v>
                </c:pt>
                <c:pt idx="52">
                  <c:v>477.00000000000006</c:v>
                </c:pt>
                <c:pt idx="53">
                  <c:v>488</c:v>
                </c:pt>
                <c:pt idx="54">
                  <c:v>541</c:v>
                </c:pt>
                <c:pt idx="55">
                  <c:v>543</c:v>
                </c:pt>
                <c:pt idx="56">
                  <c:v>577</c:v>
                </c:pt>
                <c:pt idx="57">
                  <c:v>576</c:v>
                </c:pt>
                <c:pt idx="58">
                  <c:v>599</c:v>
                </c:pt>
                <c:pt idx="59">
                  <c:v>592</c:v>
                </c:pt>
                <c:pt idx="60">
                  <c:v>597</c:v>
                </c:pt>
                <c:pt idx="61">
                  <c:v>586</c:v>
                </c:pt>
                <c:pt idx="62">
                  <c:v>597</c:v>
                </c:pt>
                <c:pt idx="63">
                  <c:v>583</c:v>
                </c:pt>
                <c:pt idx="64">
                  <c:v>603</c:v>
                </c:pt>
                <c:pt idx="65">
                  <c:v>588</c:v>
                </c:pt>
                <c:pt idx="66">
                  <c:v>601</c:v>
                </c:pt>
                <c:pt idx="67">
                  <c:v>598</c:v>
                </c:pt>
                <c:pt idx="68">
                  <c:v>596</c:v>
                </c:pt>
                <c:pt idx="69">
                  <c:v>610</c:v>
                </c:pt>
                <c:pt idx="70">
                  <c:v>616</c:v>
                </c:pt>
                <c:pt idx="71">
                  <c:v>607</c:v>
                </c:pt>
                <c:pt idx="72">
                  <c:v>590</c:v>
                </c:pt>
                <c:pt idx="73">
                  <c:v>617</c:v>
                </c:pt>
                <c:pt idx="74">
                  <c:v>620</c:v>
                </c:pt>
                <c:pt idx="75">
                  <c:v>617</c:v>
                </c:pt>
                <c:pt idx="76">
                  <c:v>614</c:v>
                </c:pt>
                <c:pt idx="77">
                  <c:v>660</c:v>
                </c:pt>
                <c:pt idx="78">
                  <c:v>645</c:v>
                </c:pt>
                <c:pt idx="79">
                  <c:v>650</c:v>
                </c:pt>
                <c:pt idx="80">
                  <c:v>620</c:v>
                </c:pt>
                <c:pt idx="81">
                  <c:v>635</c:v>
                </c:pt>
                <c:pt idx="82">
                  <c:v>537</c:v>
                </c:pt>
                <c:pt idx="83">
                  <c:v>601</c:v>
                </c:pt>
                <c:pt idx="84">
                  <c:v>536</c:v>
                </c:pt>
                <c:pt idx="85">
                  <c:v>590</c:v>
                </c:pt>
                <c:pt idx="86">
                  <c:v>523</c:v>
                </c:pt>
                <c:pt idx="87">
                  <c:v>453</c:v>
                </c:pt>
                <c:pt idx="88">
                  <c:v>488</c:v>
                </c:pt>
                <c:pt idx="89">
                  <c:v>478</c:v>
                </c:pt>
                <c:pt idx="90">
                  <c:v>416</c:v>
                </c:pt>
                <c:pt idx="91">
                  <c:v>457</c:v>
                </c:pt>
                <c:pt idx="92">
                  <c:v>430.99999999999994</c:v>
                </c:pt>
                <c:pt idx="93">
                  <c:v>416</c:v>
                </c:pt>
                <c:pt idx="94">
                  <c:v>419.99999999999994</c:v>
                </c:pt>
                <c:pt idx="95">
                  <c:v>445</c:v>
                </c:pt>
                <c:pt idx="96">
                  <c:v>471</c:v>
                </c:pt>
                <c:pt idx="97">
                  <c:v>484</c:v>
                </c:pt>
                <c:pt idx="98">
                  <c:v>503</c:v>
                </c:pt>
                <c:pt idx="99">
                  <c:v>513</c:v>
                </c:pt>
                <c:pt idx="100">
                  <c:v>521</c:v>
                </c:pt>
                <c:pt idx="101">
                  <c:v>563</c:v>
                </c:pt>
                <c:pt idx="102">
                  <c:v>526</c:v>
                </c:pt>
                <c:pt idx="103">
                  <c:v>540</c:v>
                </c:pt>
                <c:pt idx="104">
                  <c:v>542</c:v>
                </c:pt>
                <c:pt idx="105">
                  <c:v>514</c:v>
                </c:pt>
                <c:pt idx="106">
                  <c:v>474.99999999999989</c:v>
                </c:pt>
                <c:pt idx="107">
                  <c:v>466.99999999999989</c:v>
                </c:pt>
                <c:pt idx="108">
                  <c:v>477.00000000000006</c:v>
                </c:pt>
                <c:pt idx="109">
                  <c:v>470</c:v>
                </c:pt>
                <c:pt idx="110">
                  <c:v>466</c:v>
                </c:pt>
                <c:pt idx="111">
                  <c:v>430</c:v>
                </c:pt>
                <c:pt idx="112">
                  <c:v>429.00000000000006</c:v>
                </c:pt>
                <c:pt idx="113">
                  <c:v>421.00000000000006</c:v>
                </c:pt>
                <c:pt idx="114">
                  <c:v>434.99999999999994</c:v>
                </c:pt>
                <c:pt idx="115">
                  <c:v>413.00000000000006</c:v>
                </c:pt>
                <c:pt idx="116">
                  <c:v>428</c:v>
                </c:pt>
                <c:pt idx="117">
                  <c:v>425.99999999999994</c:v>
                </c:pt>
                <c:pt idx="118">
                  <c:v>438</c:v>
                </c:pt>
                <c:pt idx="119">
                  <c:v>398</c:v>
                </c:pt>
                <c:pt idx="120">
                  <c:v>400</c:v>
                </c:pt>
                <c:pt idx="121">
                  <c:v>413.99999999999994</c:v>
                </c:pt>
                <c:pt idx="122">
                  <c:v>405.00000000000006</c:v>
                </c:pt>
                <c:pt idx="123">
                  <c:v>450.99999999999994</c:v>
                </c:pt>
                <c:pt idx="124">
                  <c:v>451.99999999999994</c:v>
                </c:pt>
                <c:pt idx="125">
                  <c:v>476.00000000000006</c:v>
                </c:pt>
                <c:pt idx="126">
                  <c:v>484</c:v>
                </c:pt>
                <c:pt idx="127">
                  <c:v>479</c:v>
                </c:pt>
                <c:pt idx="128">
                  <c:v>520</c:v>
                </c:pt>
                <c:pt idx="129">
                  <c:v>506</c:v>
                </c:pt>
                <c:pt idx="130">
                  <c:v>503</c:v>
                </c:pt>
                <c:pt idx="131">
                  <c:v>390</c:v>
                </c:pt>
                <c:pt idx="132">
                  <c:v>446</c:v>
                </c:pt>
                <c:pt idx="133">
                  <c:v>383</c:v>
                </c:pt>
                <c:pt idx="134">
                  <c:v>390</c:v>
                </c:pt>
                <c:pt idx="135">
                  <c:v>367</c:v>
                </c:pt>
                <c:pt idx="136">
                  <c:v>342</c:v>
                </c:pt>
                <c:pt idx="137">
                  <c:v>322</c:v>
                </c:pt>
                <c:pt idx="138">
                  <c:v>328</c:v>
                </c:pt>
                <c:pt idx="139">
                  <c:v>296</c:v>
                </c:pt>
                <c:pt idx="140">
                  <c:v>322</c:v>
                </c:pt>
                <c:pt idx="141">
                  <c:v>330</c:v>
                </c:pt>
                <c:pt idx="142">
                  <c:v>305</c:v>
                </c:pt>
                <c:pt idx="143">
                  <c:v>270</c:v>
                </c:pt>
                <c:pt idx="144">
                  <c:v>259</c:v>
                </c:pt>
                <c:pt idx="145">
                  <c:v>251</c:v>
                </c:pt>
                <c:pt idx="146">
                  <c:v>259</c:v>
                </c:pt>
                <c:pt idx="147">
                  <c:v>285</c:v>
                </c:pt>
                <c:pt idx="148">
                  <c:v>248</c:v>
                </c:pt>
                <c:pt idx="149">
                  <c:v>259</c:v>
                </c:pt>
                <c:pt idx="150">
                  <c:v>272</c:v>
                </c:pt>
                <c:pt idx="151">
                  <c:v>267</c:v>
                </c:pt>
                <c:pt idx="152">
                  <c:v>289</c:v>
                </c:pt>
                <c:pt idx="153">
                  <c:v>289</c:v>
                </c:pt>
                <c:pt idx="154">
                  <c:v>316</c:v>
                </c:pt>
                <c:pt idx="155">
                  <c:v>314</c:v>
                </c:pt>
                <c:pt idx="156">
                  <c:v>325</c:v>
                </c:pt>
                <c:pt idx="157">
                  <c:v>294</c:v>
                </c:pt>
                <c:pt idx="158">
                  <c:v>270</c:v>
                </c:pt>
                <c:pt idx="159">
                  <c:v>244</c:v>
                </c:pt>
                <c:pt idx="160">
                  <c:v>272</c:v>
                </c:pt>
                <c:pt idx="161">
                  <c:v>339</c:v>
                </c:pt>
                <c:pt idx="162">
                  <c:v>325</c:v>
                </c:pt>
                <c:pt idx="163">
                  <c:v>345</c:v>
                </c:pt>
                <c:pt idx="164">
                  <c:v>347</c:v>
                </c:pt>
                <c:pt idx="165">
                  <c:v>359</c:v>
                </c:pt>
                <c:pt idx="166">
                  <c:v>345</c:v>
                </c:pt>
                <c:pt idx="167">
                  <c:v>360</c:v>
                </c:pt>
                <c:pt idx="168">
                  <c:v>363</c:v>
                </c:pt>
                <c:pt idx="169">
                  <c:v>354</c:v>
                </c:pt>
                <c:pt idx="170">
                  <c:v>365</c:v>
                </c:pt>
                <c:pt idx="171">
                  <c:v>383</c:v>
                </c:pt>
                <c:pt idx="172">
                  <c:v>379</c:v>
                </c:pt>
                <c:pt idx="173">
                  <c:v>405.99999999999994</c:v>
                </c:pt>
                <c:pt idx="174">
                  <c:v>362</c:v>
                </c:pt>
                <c:pt idx="175">
                  <c:v>382</c:v>
                </c:pt>
                <c:pt idx="176">
                  <c:v>404</c:v>
                </c:pt>
                <c:pt idx="177">
                  <c:v>413</c:v>
                </c:pt>
                <c:pt idx="178">
                  <c:v>361</c:v>
                </c:pt>
                <c:pt idx="179">
                  <c:v>398</c:v>
                </c:pt>
                <c:pt idx="180">
                  <c:v>405</c:v>
                </c:pt>
                <c:pt idx="181">
                  <c:v>403</c:v>
                </c:pt>
                <c:pt idx="182">
                  <c:v>344</c:v>
                </c:pt>
                <c:pt idx="183">
                  <c:v>363</c:v>
                </c:pt>
                <c:pt idx="184">
                  <c:v>378</c:v>
                </c:pt>
                <c:pt idx="185">
                  <c:v>357</c:v>
                </c:pt>
                <c:pt idx="186">
                  <c:v>374</c:v>
                </c:pt>
                <c:pt idx="187">
                  <c:v>366</c:v>
                </c:pt>
                <c:pt idx="188">
                  <c:v>378</c:v>
                </c:pt>
                <c:pt idx="189">
                  <c:v>384</c:v>
                </c:pt>
                <c:pt idx="190">
                  <c:v>369</c:v>
                </c:pt>
                <c:pt idx="191">
                  <c:v>341</c:v>
                </c:pt>
                <c:pt idx="192">
                  <c:v>343</c:v>
                </c:pt>
                <c:pt idx="193">
                  <c:v>346</c:v>
                </c:pt>
                <c:pt idx="194">
                  <c:v>345</c:v>
                </c:pt>
                <c:pt idx="195">
                  <c:v>343</c:v>
                </c:pt>
                <c:pt idx="196">
                  <c:v>350.99999999999994</c:v>
                </c:pt>
                <c:pt idx="197">
                  <c:v>385</c:v>
                </c:pt>
                <c:pt idx="198">
                  <c:v>394</c:v>
                </c:pt>
                <c:pt idx="199">
                  <c:v>441</c:v>
                </c:pt>
                <c:pt idx="200">
                  <c:v>459.99999999999994</c:v>
                </c:pt>
                <c:pt idx="201" formatCode="General">
                  <c:v>455</c:v>
                </c:pt>
                <c:pt idx="202" formatCode="General">
                  <c:v>450</c:v>
                </c:pt>
                <c:pt idx="203" formatCode="General">
                  <c:v>445</c:v>
                </c:pt>
                <c:pt idx="204">
                  <c:v>441</c:v>
                </c:pt>
                <c:pt idx="205">
                  <c:v>480</c:v>
                </c:pt>
                <c:pt idx="206">
                  <c:v>453</c:v>
                </c:pt>
                <c:pt idx="207">
                  <c:v>462</c:v>
                </c:pt>
                <c:pt idx="208">
                  <c:v>453</c:v>
                </c:pt>
                <c:pt idx="209">
                  <c:v>459</c:v>
                </c:pt>
                <c:pt idx="210">
                  <c:v>490</c:v>
                </c:pt>
                <c:pt idx="211">
                  <c:v>476.99999999999994</c:v>
                </c:pt>
                <c:pt idx="212">
                  <c:v>471</c:v>
                </c:pt>
                <c:pt idx="213">
                  <c:v>482</c:v>
                </c:pt>
                <c:pt idx="214">
                  <c:v>469.00000000000006</c:v>
                </c:pt>
                <c:pt idx="215">
                  <c:v>483</c:v>
                </c:pt>
                <c:pt idx="216">
                  <c:v>463</c:v>
                </c:pt>
                <c:pt idx="217">
                  <c:v>467.99999999999994</c:v>
                </c:pt>
                <c:pt idx="218">
                  <c:v>461</c:v>
                </c:pt>
                <c:pt idx="219">
                  <c:v>475</c:v>
                </c:pt>
                <c:pt idx="220">
                  <c:v>474</c:v>
                </c:pt>
                <c:pt idx="221">
                  <c:v>507</c:v>
                </c:pt>
                <c:pt idx="222">
                  <c:v>495</c:v>
                </c:pt>
                <c:pt idx="223">
                  <c:v>518</c:v>
                </c:pt>
                <c:pt idx="224">
                  <c:v>560</c:v>
                </c:pt>
                <c:pt idx="225">
                  <c:v>597</c:v>
                </c:pt>
                <c:pt idx="226">
                  <c:v>589</c:v>
                </c:pt>
                <c:pt idx="227">
                  <c:v>598</c:v>
                </c:pt>
                <c:pt idx="228">
                  <c:v>632</c:v>
                </c:pt>
                <c:pt idx="229">
                  <c:v>588</c:v>
                </c:pt>
                <c:pt idx="230">
                  <c:v>579</c:v>
                </c:pt>
                <c:pt idx="231">
                  <c:v>616</c:v>
                </c:pt>
                <c:pt idx="232">
                  <c:v>566</c:v>
                </c:pt>
                <c:pt idx="233">
                  <c:v>596</c:v>
                </c:pt>
                <c:pt idx="234">
                  <c:v>544</c:v>
                </c:pt>
                <c:pt idx="235">
                  <c:v>499</c:v>
                </c:pt>
                <c:pt idx="236">
                  <c:v>555</c:v>
                </c:pt>
                <c:pt idx="237">
                  <c:v>500</c:v>
                </c:pt>
                <c:pt idx="238">
                  <c:v>484</c:v>
                </c:pt>
                <c:pt idx="239">
                  <c:v>469.00000000000006</c:v>
                </c:pt>
                <c:pt idx="240">
                  <c:v>434.99999999999994</c:v>
                </c:pt>
                <c:pt idx="241">
                  <c:v>433</c:v>
                </c:pt>
                <c:pt idx="242">
                  <c:v>416</c:v>
                </c:pt>
                <c:pt idx="243">
                  <c:v>451.99999999999994</c:v>
                </c:pt>
                <c:pt idx="244">
                  <c:v>440</c:v>
                </c:pt>
                <c:pt idx="245">
                  <c:v>444.00000000000006</c:v>
                </c:pt>
                <c:pt idx="246">
                  <c:v>450.99999999999994</c:v>
                </c:pt>
                <c:pt idx="247">
                  <c:v>480</c:v>
                </c:pt>
                <c:pt idx="248">
                  <c:v>529</c:v>
                </c:pt>
                <c:pt idx="249">
                  <c:v>483</c:v>
                </c:pt>
                <c:pt idx="250">
                  <c:v>540</c:v>
                </c:pt>
                <c:pt idx="251">
                  <c:v>501</c:v>
                </c:pt>
                <c:pt idx="252">
                  <c:v>496</c:v>
                </c:pt>
                <c:pt idx="253">
                  <c:v>492.99999999999994</c:v>
                </c:pt>
                <c:pt idx="254" formatCode="General">
                  <c:v>488</c:v>
                </c:pt>
                <c:pt idx="255" formatCode="General">
                  <c:v>482</c:v>
                </c:pt>
                <c:pt idx="256" formatCode="General">
                  <c:v>480</c:v>
                </c:pt>
                <c:pt idx="257">
                  <c:v>475.99999999999994</c:v>
                </c:pt>
                <c:pt idx="258">
                  <c:v>479</c:v>
                </c:pt>
                <c:pt idx="259">
                  <c:v>491</c:v>
                </c:pt>
                <c:pt idx="260">
                  <c:v>500</c:v>
                </c:pt>
                <c:pt idx="261">
                  <c:v>517</c:v>
                </c:pt>
                <c:pt idx="262">
                  <c:v>506</c:v>
                </c:pt>
                <c:pt idx="263">
                  <c:v>507</c:v>
                </c:pt>
                <c:pt idx="264">
                  <c:v>545</c:v>
                </c:pt>
                <c:pt idx="265">
                  <c:v>491</c:v>
                </c:pt>
                <c:pt idx="266">
                  <c:v>504</c:v>
                </c:pt>
                <c:pt idx="267">
                  <c:v>537</c:v>
                </c:pt>
                <c:pt idx="268">
                  <c:v>498.00000000000006</c:v>
                </c:pt>
                <c:pt idx="269">
                  <c:v>504</c:v>
                </c:pt>
                <c:pt idx="270">
                  <c:v>500</c:v>
                </c:pt>
                <c:pt idx="271">
                  <c:v>503</c:v>
                </c:pt>
                <c:pt idx="272">
                  <c:v>532</c:v>
                </c:pt>
                <c:pt idx="273">
                  <c:v>522</c:v>
                </c:pt>
                <c:pt idx="274">
                  <c:v>513</c:v>
                </c:pt>
                <c:pt idx="275">
                  <c:v>529</c:v>
                </c:pt>
                <c:pt idx="276">
                  <c:v>548</c:v>
                </c:pt>
                <c:pt idx="277">
                  <c:v>568</c:v>
                </c:pt>
                <c:pt idx="278">
                  <c:v>510</c:v>
                </c:pt>
                <c:pt idx="279">
                  <c:v>508</c:v>
                </c:pt>
                <c:pt idx="280">
                  <c:v>496.99999999999994</c:v>
                </c:pt>
                <c:pt idx="281">
                  <c:v>484.99999999999994</c:v>
                </c:pt>
                <c:pt idx="282">
                  <c:v>496.99999999999994</c:v>
                </c:pt>
                <c:pt idx="283">
                  <c:v>455</c:v>
                </c:pt>
                <c:pt idx="284">
                  <c:v>455</c:v>
                </c:pt>
                <c:pt idx="285">
                  <c:v>499</c:v>
                </c:pt>
                <c:pt idx="286">
                  <c:v>504</c:v>
                </c:pt>
                <c:pt idx="287">
                  <c:v>496</c:v>
                </c:pt>
                <c:pt idx="288">
                  <c:v>507</c:v>
                </c:pt>
                <c:pt idx="289">
                  <c:v>528</c:v>
                </c:pt>
                <c:pt idx="290">
                  <c:v>546</c:v>
                </c:pt>
                <c:pt idx="291">
                  <c:v>514</c:v>
                </c:pt>
                <c:pt idx="292">
                  <c:v>492</c:v>
                </c:pt>
                <c:pt idx="293">
                  <c:v>459</c:v>
                </c:pt>
                <c:pt idx="294">
                  <c:v>450</c:v>
                </c:pt>
                <c:pt idx="295">
                  <c:v>412</c:v>
                </c:pt>
                <c:pt idx="296">
                  <c:v>425.99999999999994</c:v>
                </c:pt>
                <c:pt idx="297">
                  <c:v>438.99999999999994</c:v>
                </c:pt>
                <c:pt idx="298">
                  <c:v>449</c:v>
                </c:pt>
                <c:pt idx="299">
                  <c:v>442</c:v>
                </c:pt>
                <c:pt idx="300">
                  <c:v>467</c:v>
                </c:pt>
                <c:pt idx="301">
                  <c:v>509</c:v>
                </c:pt>
                <c:pt idx="302">
                  <c:v>502</c:v>
                </c:pt>
                <c:pt idx="303">
                  <c:v>496</c:v>
                </c:pt>
                <c:pt idx="304">
                  <c:v>495</c:v>
                </c:pt>
                <c:pt idx="305">
                  <c:v>527</c:v>
                </c:pt>
                <c:pt idx="306" formatCode="General">
                  <c:v>518</c:v>
                </c:pt>
                <c:pt idx="307" formatCode="General">
                  <c:v>505</c:v>
                </c:pt>
                <c:pt idx="308">
                  <c:v>492.99999999999994</c:v>
                </c:pt>
                <c:pt idx="309">
                  <c:v>482</c:v>
                </c:pt>
                <c:pt idx="310">
                  <c:v>466</c:v>
                </c:pt>
                <c:pt idx="311">
                  <c:v>441</c:v>
                </c:pt>
                <c:pt idx="312">
                  <c:v>457</c:v>
                </c:pt>
                <c:pt idx="313">
                  <c:v>487</c:v>
                </c:pt>
                <c:pt idx="314">
                  <c:v>515</c:v>
                </c:pt>
                <c:pt idx="315">
                  <c:v>488</c:v>
                </c:pt>
                <c:pt idx="316">
                  <c:v>475.99999999999994</c:v>
                </c:pt>
                <c:pt idx="317">
                  <c:v>480.99999999999994</c:v>
                </c:pt>
                <c:pt idx="318">
                  <c:v>480.99999999999994</c:v>
                </c:pt>
                <c:pt idx="319">
                  <c:v>506</c:v>
                </c:pt>
                <c:pt idx="320">
                  <c:v>488</c:v>
                </c:pt>
                <c:pt idx="321">
                  <c:v>467</c:v>
                </c:pt>
                <c:pt idx="322">
                  <c:v>458</c:v>
                </c:pt>
                <c:pt idx="323">
                  <c:v>455</c:v>
                </c:pt>
                <c:pt idx="324">
                  <c:v>463</c:v>
                </c:pt>
                <c:pt idx="325">
                  <c:v>488.99999999999994</c:v>
                </c:pt>
                <c:pt idx="326">
                  <c:v>484</c:v>
                </c:pt>
                <c:pt idx="327">
                  <c:v>488</c:v>
                </c:pt>
                <c:pt idx="328">
                  <c:v>512</c:v>
                </c:pt>
                <c:pt idx="329">
                  <c:v>501</c:v>
                </c:pt>
                <c:pt idx="330">
                  <c:v>494.00000000000006</c:v>
                </c:pt>
                <c:pt idx="331">
                  <c:v>501</c:v>
                </c:pt>
                <c:pt idx="332">
                  <c:v>500</c:v>
                </c:pt>
                <c:pt idx="333">
                  <c:v>506</c:v>
                </c:pt>
                <c:pt idx="334">
                  <c:v>496.99999999999994</c:v>
                </c:pt>
                <c:pt idx="335">
                  <c:v>500</c:v>
                </c:pt>
                <c:pt idx="336">
                  <c:v>486</c:v>
                </c:pt>
                <c:pt idx="337">
                  <c:v>494.00000000000006</c:v>
                </c:pt>
                <c:pt idx="338">
                  <c:v>512</c:v>
                </c:pt>
                <c:pt idx="339">
                  <c:v>505</c:v>
                </c:pt>
                <c:pt idx="340">
                  <c:v>504</c:v>
                </c:pt>
                <c:pt idx="341">
                  <c:v>517</c:v>
                </c:pt>
                <c:pt idx="342">
                  <c:v>480</c:v>
                </c:pt>
                <c:pt idx="343">
                  <c:v>437</c:v>
                </c:pt>
                <c:pt idx="344">
                  <c:v>436</c:v>
                </c:pt>
                <c:pt idx="345">
                  <c:v>440</c:v>
                </c:pt>
                <c:pt idx="346">
                  <c:v>433</c:v>
                </c:pt>
                <c:pt idx="347">
                  <c:v>442</c:v>
                </c:pt>
                <c:pt idx="348">
                  <c:v>448.00000000000006</c:v>
                </c:pt>
                <c:pt idx="349">
                  <c:v>475</c:v>
                </c:pt>
                <c:pt idx="350">
                  <c:v>426.99999999999994</c:v>
                </c:pt>
                <c:pt idx="351">
                  <c:v>423.00000000000006</c:v>
                </c:pt>
                <c:pt idx="352">
                  <c:v>446</c:v>
                </c:pt>
                <c:pt idx="353">
                  <c:v>469.00000000000006</c:v>
                </c:pt>
                <c:pt idx="354">
                  <c:v>465</c:v>
                </c:pt>
                <c:pt idx="355">
                  <c:v>476.99999999999994</c:v>
                </c:pt>
                <c:pt idx="356">
                  <c:v>486</c:v>
                </c:pt>
                <c:pt idx="357">
                  <c:v>483</c:v>
                </c:pt>
                <c:pt idx="358">
                  <c:v>512</c:v>
                </c:pt>
                <c:pt idx="359" formatCode="General">
                  <c:v>514</c:v>
                </c:pt>
                <c:pt idx="360">
                  <c:v>517</c:v>
                </c:pt>
                <c:pt idx="361">
                  <c:v>524</c:v>
                </c:pt>
                <c:pt idx="362">
                  <c:v>523</c:v>
                </c:pt>
                <c:pt idx="363">
                  <c:v>525</c:v>
                </c:pt>
                <c:pt idx="364">
                  <c:v>537</c:v>
                </c:pt>
                <c:pt idx="365">
                  <c:v>548</c:v>
                </c:pt>
                <c:pt idx="366">
                  <c:v>558</c:v>
                </c:pt>
                <c:pt idx="367">
                  <c:v>576</c:v>
                </c:pt>
                <c:pt idx="368">
                  <c:v>614</c:v>
                </c:pt>
                <c:pt idx="369">
                  <c:v>629</c:v>
                </c:pt>
                <c:pt idx="370">
                  <c:v>645</c:v>
                </c:pt>
                <c:pt idx="371">
                  <c:v>619</c:v>
                </c:pt>
                <c:pt idx="372">
                  <c:v>614</c:v>
                </c:pt>
                <c:pt idx="373">
                  <c:v>615</c:v>
                </c:pt>
                <c:pt idx="374">
                  <c:v>631</c:v>
                </c:pt>
                <c:pt idx="375">
                  <c:v>633</c:v>
                </c:pt>
                <c:pt idx="376">
                  <c:v>644</c:v>
                </c:pt>
                <c:pt idx="377">
                  <c:v>596</c:v>
                </c:pt>
                <c:pt idx="378">
                  <c:v>594</c:v>
                </c:pt>
                <c:pt idx="379">
                  <c:v>635</c:v>
                </c:pt>
              </c:numCache>
            </c:numRef>
          </c:val>
          <c:smooth val="0"/>
          <c:extLst xmlns:c16r2="http://schemas.microsoft.com/office/drawing/2015/06/chart">
            <c:ext xmlns:c16="http://schemas.microsoft.com/office/drawing/2014/chart" uri="{C3380CC4-5D6E-409C-BE32-E72D297353CC}">
              <c16:uniqueId val="{00000004-9600-4971-9DC6-2A68B7C53E20}"/>
            </c:ext>
          </c:extLst>
        </c:ser>
        <c:dLbls>
          <c:showLegendKey val="0"/>
          <c:showVal val="0"/>
          <c:showCatName val="0"/>
          <c:showSerName val="0"/>
          <c:showPercent val="0"/>
          <c:showBubbleSize val="0"/>
        </c:dLbls>
        <c:marker val="1"/>
        <c:smooth val="0"/>
        <c:axId val="233658240"/>
        <c:axId val="233659776"/>
        <c:extLst xmlns:c16r2="http://schemas.microsoft.com/office/drawing/2015/06/chart"/>
      </c:lineChart>
      <c:catAx>
        <c:axId val="23365824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33659776"/>
        <c:crosses val="autoZero"/>
        <c:auto val="1"/>
        <c:lblAlgn val="ctr"/>
        <c:lblOffset val="100"/>
        <c:noMultiLvlLbl val="0"/>
      </c:catAx>
      <c:valAx>
        <c:axId val="233659776"/>
        <c:scaling>
          <c:orientation val="minMax"/>
          <c:max val="700"/>
          <c:min val="1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c/kg HSCW</a:t>
                </a:r>
              </a:p>
            </c:rich>
          </c:tx>
          <c:layout>
            <c:manualLayout>
              <c:xMode val="edge"/>
              <c:yMode val="edge"/>
              <c:x val="4.7477103164130979E-2"/>
              <c:y val="0.29990711362704697"/>
            </c:manualLayout>
          </c:layout>
          <c:overlay val="0"/>
          <c:spPr>
            <a:noFill/>
            <a:ln>
              <a:noFill/>
            </a:ln>
            <a:effectLst/>
          </c:spPr>
        </c:title>
        <c:numFmt formatCode="[$-10C09]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658240"/>
        <c:crosses val="autoZero"/>
        <c:crossBetween val="between"/>
      </c:valAx>
      <c:spPr>
        <a:noFill/>
        <a:ln>
          <a:noFill/>
        </a:ln>
        <a:effectLst/>
      </c:spPr>
    </c:plotArea>
    <c:legend>
      <c:legendPos val="b"/>
      <c:layout>
        <c:manualLayout>
          <c:xMode val="edge"/>
          <c:yMode val="edge"/>
          <c:x val="6.7910879807210375E-2"/>
          <c:y val="0.84395207821411733"/>
          <c:w val="0.87976670492182241"/>
          <c:h val="0.15604792178588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Trade, Restocker/Feeder and Merino lamb </a:t>
            </a:r>
          </a:p>
          <a:p>
            <a:pPr>
              <a:defRPr sz="1400" b="0" i="0" u="none" strike="noStrike" kern="1200" spc="0" baseline="0">
                <a:solidFill>
                  <a:schemeClr val="tx1">
                    <a:lumMod val="65000"/>
                    <a:lumOff val="35000"/>
                  </a:schemeClr>
                </a:solidFill>
                <a:latin typeface="+mn-lt"/>
                <a:ea typeface="+mn-ea"/>
                <a:cs typeface="+mn-cs"/>
              </a:defRPr>
            </a:pPr>
            <a:r>
              <a:rPr lang="en-AU"/>
              <a:t>annual price variations </a:t>
            </a:r>
          </a:p>
          <a:p>
            <a:pPr>
              <a:defRPr sz="1400" b="0" i="0" u="none" strike="noStrike" kern="1200" spc="0" baseline="0">
                <a:solidFill>
                  <a:schemeClr val="tx1">
                    <a:lumMod val="65000"/>
                    <a:lumOff val="35000"/>
                  </a:schemeClr>
                </a:solidFill>
                <a:latin typeface="+mn-lt"/>
                <a:ea typeface="+mn-ea"/>
                <a:cs typeface="+mn-cs"/>
              </a:defRPr>
            </a:pPr>
            <a:r>
              <a:rPr lang="en-AU" sz="1050"/>
              <a:t>(WA; 2010-2017)</a:t>
            </a:r>
          </a:p>
        </c:rich>
      </c:tx>
      <c:overlay val="0"/>
      <c:spPr>
        <a:noFill/>
        <a:ln w="25400">
          <a:noFill/>
        </a:ln>
      </c:spPr>
    </c:title>
    <c:autoTitleDeleted val="0"/>
    <c:plotArea>
      <c:layout>
        <c:manualLayout>
          <c:layoutTarget val="inner"/>
          <c:xMode val="edge"/>
          <c:yMode val="edge"/>
          <c:x val="0.12097952964626936"/>
          <c:y val="0.17299412785266247"/>
          <c:w val="0.84514644416962792"/>
          <c:h val="0.56482005427287696"/>
        </c:manualLayout>
      </c:layout>
      <c:lineChart>
        <c:grouping val="standard"/>
        <c:varyColors val="0"/>
        <c:ser>
          <c:idx val="2"/>
          <c:order val="0"/>
          <c:tx>
            <c:strRef>
              <c:f>'Price varn across year'!$E$166:$E$167</c:f>
              <c:strCache>
                <c:ptCount val="2"/>
                <c:pt idx="0">
                  <c:v>Restocker/Feeder</c:v>
                </c:pt>
              </c:strCache>
            </c:strRef>
          </c:tx>
          <c:spPr>
            <a:ln w="28575" cap="rnd">
              <a:solidFill>
                <a:srgbClr val="0070C0">
                  <a:alpha val="50000"/>
                </a:srgbClr>
              </a:solidFill>
              <a:prstDash val="sysDot"/>
              <a:round/>
            </a:ln>
            <a:effectLst/>
          </c:spPr>
          <c:marker>
            <c:symbol val="none"/>
          </c:marker>
          <c:cat>
            <c:strRef>
              <c:f>'Price varn across year'!$C$168:$C$219</c:f>
              <c:strCache>
                <c:ptCount val="50"/>
                <c:pt idx="3">
                  <c:v>Jan</c:v>
                </c:pt>
                <c:pt idx="7">
                  <c:v>Feb</c:v>
                </c:pt>
                <c:pt idx="11">
                  <c:v>Mar</c:v>
                </c:pt>
                <c:pt idx="15">
                  <c:v>Apr</c:v>
                </c:pt>
                <c:pt idx="20">
                  <c:v>May</c:v>
                </c:pt>
                <c:pt idx="24">
                  <c:v>June</c:v>
                </c:pt>
                <c:pt idx="29">
                  <c:v>July</c:v>
                </c:pt>
                <c:pt idx="33">
                  <c:v>Aug</c:v>
                </c:pt>
                <c:pt idx="37">
                  <c:v>Sept</c:v>
                </c:pt>
                <c:pt idx="41">
                  <c:v>Oct</c:v>
                </c:pt>
                <c:pt idx="45">
                  <c:v>Nov</c:v>
                </c:pt>
                <c:pt idx="49">
                  <c:v>Dec</c:v>
                </c:pt>
              </c:strCache>
            </c:strRef>
          </c:cat>
          <c:val>
            <c:numRef>
              <c:f>'Price varn across year'!$E$168:$E$219</c:f>
              <c:numCache>
                <c:formatCode>0%</c:formatCode>
                <c:ptCount val="52"/>
                <c:pt idx="0">
                  <c:v>0.97164713113648449</c:v>
                </c:pt>
                <c:pt idx="1">
                  <c:v>0.95924342695283682</c:v>
                </c:pt>
                <c:pt idx="2">
                  <c:v>0.94395893446081758</c:v>
                </c:pt>
                <c:pt idx="3">
                  <c:v>0.98471758110620211</c:v>
                </c:pt>
                <c:pt idx="4">
                  <c:v>1.0220796738644713</c:v>
                </c:pt>
                <c:pt idx="5">
                  <c:v>1.0294388739532214</c:v>
                </c:pt>
                <c:pt idx="6">
                  <c:v>1.039345489457308</c:v>
                </c:pt>
                <c:pt idx="7">
                  <c:v>1.0373641663564905</c:v>
                </c:pt>
                <c:pt idx="8">
                  <c:v>1.0820854592035098</c:v>
                </c:pt>
                <c:pt idx="9">
                  <c:v>1.0444403202879811</c:v>
                </c:pt>
                <c:pt idx="10">
                  <c:v>1.0750093052720195</c:v>
                </c:pt>
                <c:pt idx="11">
                  <c:v>1.039345489457308</c:v>
                </c:pt>
                <c:pt idx="12">
                  <c:v>1.0868972438769233</c:v>
                </c:pt>
                <c:pt idx="13">
                  <c:v>1.0682161974977886</c:v>
                </c:pt>
                <c:pt idx="14">
                  <c:v>1.0574604435219233</c:v>
                </c:pt>
                <c:pt idx="15">
                  <c:v>1.0478368741750963</c:v>
                </c:pt>
                <c:pt idx="16">
                  <c:v>1.081236320731731</c:v>
                </c:pt>
                <c:pt idx="17">
                  <c:v>1.0331184739975965</c:v>
                </c:pt>
                <c:pt idx="18">
                  <c:v>1.0359489355701925</c:v>
                </c:pt>
                <c:pt idx="19">
                  <c:v>1.0653857359251926</c:v>
                </c:pt>
                <c:pt idx="20">
                  <c:v>1.0073208385216486</c:v>
                </c:pt>
                <c:pt idx="21">
                  <c:v>1.0813980613930223</c:v>
                </c:pt>
                <c:pt idx="22">
                  <c:v>1.0480794851670332</c:v>
                </c:pt>
                <c:pt idx="23">
                  <c:v>1.0574604435219233</c:v>
                </c:pt>
                <c:pt idx="24">
                  <c:v>1.0118495770378024</c:v>
                </c:pt>
                <c:pt idx="25">
                  <c:v>1.0435507466508793</c:v>
                </c:pt>
                <c:pt idx="26">
                  <c:v>1.0299645311024177</c:v>
                </c:pt>
                <c:pt idx="27">
                  <c:v>1.0471090411992861</c:v>
                </c:pt>
                <c:pt idx="28">
                  <c:v>1.0370811201992309</c:v>
                </c:pt>
                <c:pt idx="29">
                  <c:v>1.0319054190379124</c:v>
                </c:pt>
                <c:pt idx="30">
                  <c:v>0.94359501797291234</c:v>
                </c:pt>
                <c:pt idx="31">
                  <c:v>0.9662387105536816</c:v>
                </c:pt>
                <c:pt idx="32">
                  <c:v>0.8795457161015936</c:v>
                </c:pt>
                <c:pt idx="33">
                  <c:v>0.94230109268258266</c:v>
                </c:pt>
                <c:pt idx="34">
                  <c:v>0.96041604674719805</c:v>
                </c:pt>
                <c:pt idx="35">
                  <c:v>0.92774443316637389</c:v>
                </c:pt>
                <c:pt idx="36">
                  <c:v>0.96203345336011004</c:v>
                </c:pt>
                <c:pt idx="37">
                  <c:v>0.92871487713412115</c:v>
                </c:pt>
                <c:pt idx="38">
                  <c:v>0.91965740010181352</c:v>
                </c:pt>
                <c:pt idx="39">
                  <c:v>0.95103508839230788</c:v>
                </c:pt>
                <c:pt idx="40">
                  <c:v>0.92903835845670346</c:v>
                </c:pt>
                <c:pt idx="41">
                  <c:v>0.90186592735978044</c:v>
                </c:pt>
                <c:pt idx="42">
                  <c:v>0.9044537779404398</c:v>
                </c:pt>
                <c:pt idx="43">
                  <c:v>0.874370014940275</c:v>
                </c:pt>
                <c:pt idx="44">
                  <c:v>0.95426990161813219</c:v>
                </c:pt>
                <c:pt idx="45">
                  <c:v>0.97044396774725294</c:v>
                </c:pt>
                <c:pt idx="46">
                  <c:v>0.92483310126313212</c:v>
                </c:pt>
                <c:pt idx="47">
                  <c:v>0.97367878097307714</c:v>
                </c:pt>
                <c:pt idx="48">
                  <c:v>1.0306114937475828</c:v>
                </c:pt>
                <c:pt idx="49">
                  <c:v>1.0066738758764837</c:v>
                </c:pt>
                <c:pt idx="50">
                  <c:v>1.010286083978654</c:v>
                </c:pt>
                <c:pt idx="51">
                  <c:v>1.0597248127800003</c:v>
                </c:pt>
              </c:numCache>
            </c:numRef>
          </c:val>
          <c:smooth val="0"/>
          <c:extLst xmlns:c16r2="http://schemas.microsoft.com/office/drawing/2015/06/chart">
            <c:ext xmlns:c16="http://schemas.microsoft.com/office/drawing/2014/chart" uri="{C3380CC4-5D6E-409C-BE32-E72D297353CC}">
              <c16:uniqueId val="{00000000-BACE-4608-A3FE-32FB3905FE0F}"/>
            </c:ext>
          </c:extLst>
        </c:ser>
        <c:ser>
          <c:idx val="4"/>
          <c:order val="1"/>
          <c:tx>
            <c:strRef>
              <c:f>'Price varn across year'!$F$166:$F$167</c:f>
              <c:strCache>
                <c:ptCount val="2"/>
                <c:pt idx="0">
                  <c:v>Trade</c:v>
                </c:pt>
              </c:strCache>
            </c:strRef>
          </c:tx>
          <c:spPr>
            <a:ln w="28575" cap="rnd">
              <a:solidFill>
                <a:srgbClr val="FF0000">
                  <a:alpha val="50000"/>
                </a:srgbClr>
              </a:solidFill>
              <a:prstDash val="sysDot"/>
              <a:round/>
            </a:ln>
            <a:effectLst/>
          </c:spPr>
          <c:marker>
            <c:symbol val="none"/>
          </c:marker>
          <c:cat>
            <c:strRef>
              <c:f>'Price varn across year'!$C$168:$C$219</c:f>
              <c:strCache>
                <c:ptCount val="50"/>
                <c:pt idx="3">
                  <c:v>Jan</c:v>
                </c:pt>
                <c:pt idx="7">
                  <c:v>Feb</c:v>
                </c:pt>
                <c:pt idx="11">
                  <c:v>Mar</c:v>
                </c:pt>
                <c:pt idx="15">
                  <c:v>Apr</c:v>
                </c:pt>
                <c:pt idx="20">
                  <c:v>May</c:v>
                </c:pt>
                <c:pt idx="24">
                  <c:v>June</c:v>
                </c:pt>
                <c:pt idx="29">
                  <c:v>July</c:v>
                </c:pt>
                <c:pt idx="33">
                  <c:v>Aug</c:v>
                </c:pt>
                <c:pt idx="37">
                  <c:v>Sept</c:v>
                </c:pt>
                <c:pt idx="41">
                  <c:v>Oct</c:v>
                </c:pt>
                <c:pt idx="45">
                  <c:v>Nov</c:v>
                </c:pt>
                <c:pt idx="49">
                  <c:v>Dec</c:v>
                </c:pt>
              </c:strCache>
            </c:strRef>
          </c:cat>
          <c:val>
            <c:numRef>
              <c:f>'Price varn across year'!$F$168:$F$219</c:f>
              <c:numCache>
                <c:formatCode>0%</c:formatCode>
                <c:ptCount val="52"/>
                <c:pt idx="0">
                  <c:v>0.97164713113648449</c:v>
                </c:pt>
                <c:pt idx="1">
                  <c:v>0.95996931803350571</c:v>
                </c:pt>
                <c:pt idx="2">
                  <c:v>0.98996006532070124</c:v>
                </c:pt>
                <c:pt idx="3">
                  <c:v>0.97828225221772247</c:v>
                </c:pt>
                <c:pt idx="4">
                  <c:v>1.0029649026399277</c:v>
                </c:pt>
                <c:pt idx="5">
                  <c:v>1.0037611171696761</c:v>
                </c:pt>
                <c:pt idx="6">
                  <c:v>1.0146427157429063</c:v>
                </c:pt>
                <c:pt idx="7">
                  <c:v>1.0196854077646471</c:v>
                </c:pt>
                <c:pt idx="8">
                  <c:v>1.0318940305541251</c:v>
                </c:pt>
                <c:pt idx="9">
                  <c:v>1.0624155875278196</c:v>
                </c:pt>
                <c:pt idx="10">
                  <c:v>1.0358751032028679</c:v>
                </c:pt>
                <c:pt idx="11">
                  <c:v>1.0390599613218621</c:v>
                </c:pt>
                <c:pt idx="12">
                  <c:v>1.0504723695815912</c:v>
                </c:pt>
                <c:pt idx="13">
                  <c:v>1.0364059128893668</c:v>
                </c:pt>
                <c:pt idx="14">
                  <c:v>1.037467532262365</c:v>
                </c:pt>
                <c:pt idx="15">
                  <c:v>1.0403869855381096</c:v>
                </c:pt>
                <c:pt idx="16">
                  <c:v>1.0494107502085932</c:v>
                </c:pt>
                <c:pt idx="17">
                  <c:v>1.0541880373870844</c:v>
                </c:pt>
                <c:pt idx="18">
                  <c:v>1.0502069647383419</c:v>
                </c:pt>
                <c:pt idx="19">
                  <c:v>1.0650696359603147</c:v>
                </c:pt>
                <c:pt idx="20">
                  <c:v>1.0522164585515166</c:v>
                </c:pt>
                <c:pt idx="21">
                  <c:v>1.0743588054740478</c:v>
                </c:pt>
                <c:pt idx="22">
                  <c:v>1.081031841532893</c:v>
                </c:pt>
                <c:pt idx="23">
                  <c:v>1.0843683595623155</c:v>
                </c:pt>
                <c:pt idx="24">
                  <c:v>1.0986243911425753</c:v>
                </c:pt>
                <c:pt idx="25">
                  <c:v>1.1140937020062613</c:v>
                </c:pt>
                <c:pt idx="26">
                  <c:v>1.0770886838617573</c:v>
                </c:pt>
                <c:pt idx="27">
                  <c:v>1.1216766975276762</c:v>
                </c:pt>
                <c:pt idx="28">
                  <c:v>1.1134870623645483</c:v>
                </c:pt>
                <c:pt idx="29">
                  <c:v>1.0992310307842883</c:v>
                </c:pt>
                <c:pt idx="30">
                  <c:v>1.0625293324606409</c:v>
                </c:pt>
                <c:pt idx="31">
                  <c:v>1.0613160531772143</c:v>
                </c:pt>
                <c:pt idx="32">
                  <c:v>0.99701225115561698</c:v>
                </c:pt>
                <c:pt idx="33">
                  <c:v>1.0419035846423925</c:v>
                </c:pt>
                <c:pt idx="34">
                  <c:v>0.99397905294705113</c:v>
                </c:pt>
                <c:pt idx="35">
                  <c:v>0.97911638172507809</c:v>
                </c:pt>
                <c:pt idx="36">
                  <c:v>0.92178893558318231</c:v>
                </c:pt>
                <c:pt idx="37">
                  <c:v>0.87811088137983295</c:v>
                </c:pt>
                <c:pt idx="38">
                  <c:v>0.86385484979957317</c:v>
                </c:pt>
                <c:pt idx="39">
                  <c:v>0.84929549839845686</c:v>
                </c:pt>
                <c:pt idx="40">
                  <c:v>0.83746602538504977</c:v>
                </c:pt>
                <c:pt idx="41">
                  <c:v>0.8486888587567436</c:v>
                </c:pt>
                <c:pt idx="42">
                  <c:v>0.82411995326735976</c:v>
                </c:pt>
                <c:pt idx="43">
                  <c:v>0.83321954789305752</c:v>
                </c:pt>
                <c:pt idx="44">
                  <c:v>0.84413906144389472</c:v>
                </c:pt>
                <c:pt idx="45">
                  <c:v>0.89994990848150758</c:v>
                </c:pt>
                <c:pt idx="46">
                  <c:v>0.9242154941500349</c:v>
                </c:pt>
                <c:pt idx="47">
                  <c:v>0.9530308771314111</c:v>
                </c:pt>
                <c:pt idx="48">
                  <c:v>0.9530308771314111</c:v>
                </c:pt>
                <c:pt idx="49">
                  <c:v>0.967286908711671</c:v>
                </c:pt>
                <c:pt idx="50">
                  <c:v>0.98022855440155232</c:v>
                </c:pt>
                <c:pt idx="51">
                  <c:v>1.0757742979713787</c:v>
                </c:pt>
              </c:numCache>
            </c:numRef>
          </c:val>
          <c:smooth val="0"/>
          <c:extLst xmlns:c16r2="http://schemas.microsoft.com/office/drawing/2015/06/chart">
            <c:ext xmlns:c16="http://schemas.microsoft.com/office/drawing/2014/chart" uri="{C3380CC4-5D6E-409C-BE32-E72D297353CC}">
              <c16:uniqueId val="{00000001-BACE-4608-A3FE-32FB3905FE0F}"/>
            </c:ext>
          </c:extLst>
        </c:ser>
        <c:ser>
          <c:idx val="5"/>
          <c:order val="2"/>
          <c:tx>
            <c:strRef>
              <c:f>'Price varn across year'!$H$166:$H$167</c:f>
              <c:strCache>
                <c:ptCount val="2"/>
                <c:pt idx="0">
                  <c:v>Merino lambs</c:v>
                </c:pt>
              </c:strCache>
            </c:strRef>
          </c:tx>
          <c:spPr>
            <a:ln>
              <a:solidFill>
                <a:schemeClr val="accent6">
                  <a:alpha val="50000"/>
                </a:schemeClr>
              </a:solidFill>
              <a:prstDash val="sysDot"/>
            </a:ln>
          </c:spPr>
          <c:marker>
            <c:symbol val="none"/>
          </c:marker>
          <c:cat>
            <c:strRef>
              <c:f>'Price varn across year'!$C$168:$C$219</c:f>
              <c:strCache>
                <c:ptCount val="50"/>
                <c:pt idx="3">
                  <c:v>Jan</c:v>
                </c:pt>
                <c:pt idx="7">
                  <c:v>Feb</c:v>
                </c:pt>
                <c:pt idx="11">
                  <c:v>Mar</c:v>
                </c:pt>
                <c:pt idx="15">
                  <c:v>Apr</c:v>
                </c:pt>
                <c:pt idx="20">
                  <c:v>May</c:v>
                </c:pt>
                <c:pt idx="24">
                  <c:v>June</c:v>
                </c:pt>
                <c:pt idx="29">
                  <c:v>July</c:v>
                </c:pt>
                <c:pt idx="33">
                  <c:v>Aug</c:v>
                </c:pt>
                <c:pt idx="37">
                  <c:v>Sept</c:v>
                </c:pt>
                <c:pt idx="41">
                  <c:v>Oct</c:v>
                </c:pt>
                <c:pt idx="45">
                  <c:v>Nov</c:v>
                </c:pt>
                <c:pt idx="49">
                  <c:v>Dec</c:v>
                </c:pt>
              </c:strCache>
            </c:strRef>
          </c:cat>
          <c:val>
            <c:numRef>
              <c:f>'Price varn across year'!$H$168:$H$219</c:f>
              <c:numCache>
                <c:formatCode>0%</c:formatCode>
                <c:ptCount val="52"/>
                <c:pt idx="0">
                  <c:v>0.44461409267883045</c:v>
                </c:pt>
                <c:pt idx="1">
                  <c:v>0.96200727790925522</c:v>
                </c:pt>
                <c:pt idx="2">
                  <c:v>1.059487153387451</c:v>
                </c:pt>
                <c:pt idx="3">
                  <c:v>1.0863933633610707</c:v>
                </c:pt>
                <c:pt idx="4">
                  <c:v>1.1335895021672562</c:v>
                </c:pt>
                <c:pt idx="5">
                  <c:v>1.0586049825686439</c:v>
                </c:pt>
                <c:pt idx="6">
                  <c:v>0.93642432416384624</c:v>
                </c:pt>
                <c:pt idx="7">
                  <c:v>0.63604516035999359</c:v>
                </c:pt>
                <c:pt idx="8">
                  <c:v>1.0771305697635951</c:v>
                </c:pt>
                <c:pt idx="9">
                  <c:v>0.90598943091499773</c:v>
                </c:pt>
                <c:pt idx="10">
                  <c:v>0.90113749141155819</c:v>
                </c:pt>
                <c:pt idx="11">
                  <c:v>0.86761500029688432</c:v>
                </c:pt>
                <c:pt idx="12">
                  <c:v>0.75469713548956241</c:v>
                </c:pt>
                <c:pt idx="13">
                  <c:v>1.1949003740743569</c:v>
                </c:pt>
                <c:pt idx="14">
                  <c:v>1.1896073491615136</c:v>
                </c:pt>
                <c:pt idx="15">
                  <c:v>0.93862975121086434</c:v>
                </c:pt>
                <c:pt idx="16">
                  <c:v>0.97259332773494156</c:v>
                </c:pt>
                <c:pt idx="17">
                  <c:v>1.2112205342222901</c:v>
                </c:pt>
                <c:pt idx="18">
                  <c:v>1.1706406765571586</c:v>
                </c:pt>
                <c:pt idx="19">
                  <c:v>1.1785802139264234</c:v>
                </c:pt>
                <c:pt idx="20">
                  <c:v>1.010967758353055</c:v>
                </c:pt>
                <c:pt idx="21">
                  <c:v>1.2787066018610411</c:v>
                </c:pt>
                <c:pt idx="22">
                  <c:v>1.3245794844390157</c:v>
                </c:pt>
                <c:pt idx="23">
                  <c:v>1.2478306232027889</c:v>
                </c:pt>
                <c:pt idx="24">
                  <c:v>1.0621336658438727</c:v>
                </c:pt>
                <c:pt idx="25">
                  <c:v>1.1309429897108345</c:v>
                </c:pt>
                <c:pt idx="26">
                  <c:v>1.243419769108753</c:v>
                </c:pt>
                <c:pt idx="27">
                  <c:v>1.2381267441959098</c:v>
                </c:pt>
                <c:pt idx="28">
                  <c:v>1.3294314239424554</c:v>
                </c:pt>
                <c:pt idx="29">
                  <c:v>1.2959089328277817</c:v>
                </c:pt>
                <c:pt idx="30">
                  <c:v>1.2085740217658685</c:v>
                </c:pt>
                <c:pt idx="31">
                  <c:v>1.1829910680204596</c:v>
                </c:pt>
                <c:pt idx="32">
                  <c:v>1.1494685769057857</c:v>
                </c:pt>
                <c:pt idx="33">
                  <c:v>1.2006344843966037</c:v>
                </c:pt>
                <c:pt idx="34">
                  <c:v>1.084187936314053</c:v>
                </c:pt>
                <c:pt idx="35">
                  <c:v>0.90334291845857606</c:v>
                </c:pt>
                <c:pt idx="36">
                  <c:v>1.0797770822200168</c:v>
                </c:pt>
                <c:pt idx="37">
                  <c:v>1.0612514950250655</c:v>
                </c:pt>
                <c:pt idx="38">
                  <c:v>0.71147076536800935</c:v>
                </c:pt>
                <c:pt idx="39">
                  <c:v>0.80895064084620549</c:v>
                </c:pt>
                <c:pt idx="40">
                  <c:v>0.84159096114207188</c:v>
                </c:pt>
                <c:pt idx="41">
                  <c:v>0.83894444868565032</c:v>
                </c:pt>
                <c:pt idx="42">
                  <c:v>1.0144964416282838</c:v>
                </c:pt>
                <c:pt idx="43">
                  <c:v>0.87555453766614921</c:v>
                </c:pt>
                <c:pt idx="44">
                  <c:v>0.98229720674182086</c:v>
                </c:pt>
                <c:pt idx="45">
                  <c:v>0.79174830987946498</c:v>
                </c:pt>
                <c:pt idx="46">
                  <c:v>0.78028008923497127</c:v>
                </c:pt>
                <c:pt idx="47">
                  <c:v>0.80145218888634417</c:v>
                </c:pt>
                <c:pt idx="48">
                  <c:v>1.0493421889711683</c:v>
                </c:pt>
                <c:pt idx="49">
                  <c:v>0.70529556963635898</c:v>
                </c:pt>
                <c:pt idx="50">
                  <c:v>0.492692402303823</c:v>
                </c:pt>
                <c:pt idx="51">
                  <c:v>0.59370096105724779</c:v>
                </c:pt>
              </c:numCache>
            </c:numRef>
          </c:val>
          <c:smooth val="0"/>
          <c:extLst xmlns:c16r2="http://schemas.microsoft.com/office/drawing/2015/06/chart">
            <c:ext xmlns:c16="http://schemas.microsoft.com/office/drawing/2014/chart" uri="{C3380CC4-5D6E-409C-BE32-E72D297353CC}">
              <c16:uniqueId val="{00000002-BACE-4608-A3FE-32FB3905FE0F}"/>
            </c:ext>
          </c:extLst>
        </c:ser>
        <c:ser>
          <c:idx val="0"/>
          <c:order val="3"/>
          <c:tx>
            <c:strRef>
              <c:f>'Price varn across year'!$E$166:$E$167</c:f>
              <c:strCache>
                <c:ptCount val="2"/>
                <c:pt idx="0">
                  <c:v>Restocker/Feeder</c:v>
                </c:pt>
              </c:strCache>
            </c:strRef>
          </c:tx>
          <c:spPr>
            <a:ln w="28575" cap="rnd">
              <a:solidFill>
                <a:srgbClr val="0070C0">
                  <a:alpha val="50000"/>
                </a:srgbClr>
              </a:solidFill>
              <a:prstDash val="sysDot"/>
              <a:round/>
            </a:ln>
            <a:effectLst/>
          </c:spPr>
          <c:marker>
            <c:symbol val="none"/>
          </c:marker>
          <c:trendline>
            <c:spPr>
              <a:ln w="38100" cap="rnd">
                <a:solidFill>
                  <a:srgbClr val="0070C0"/>
                </a:solidFill>
                <a:prstDash val="solid"/>
              </a:ln>
              <a:effectLst/>
            </c:spPr>
            <c:trendlineType val="movingAvg"/>
            <c:period val="4"/>
            <c:dispRSqr val="0"/>
            <c:dispEq val="0"/>
          </c:trendline>
          <c:cat>
            <c:strRef>
              <c:f>'Price varn across year'!$C$168:$C$219</c:f>
              <c:strCache>
                <c:ptCount val="50"/>
                <c:pt idx="3">
                  <c:v>Jan</c:v>
                </c:pt>
                <c:pt idx="7">
                  <c:v>Feb</c:v>
                </c:pt>
                <c:pt idx="11">
                  <c:v>Mar</c:v>
                </c:pt>
                <c:pt idx="15">
                  <c:v>Apr</c:v>
                </c:pt>
                <c:pt idx="20">
                  <c:v>May</c:v>
                </c:pt>
                <c:pt idx="24">
                  <c:v>June</c:v>
                </c:pt>
                <c:pt idx="29">
                  <c:v>July</c:v>
                </c:pt>
                <c:pt idx="33">
                  <c:v>Aug</c:v>
                </c:pt>
                <c:pt idx="37">
                  <c:v>Sept</c:v>
                </c:pt>
                <c:pt idx="41">
                  <c:v>Oct</c:v>
                </c:pt>
                <c:pt idx="45">
                  <c:v>Nov</c:v>
                </c:pt>
                <c:pt idx="49">
                  <c:v>Dec</c:v>
                </c:pt>
              </c:strCache>
            </c:strRef>
          </c:cat>
          <c:val>
            <c:numRef>
              <c:f>'Price varn across year'!$E$168:$E$219</c:f>
              <c:numCache>
                <c:formatCode>0%</c:formatCode>
                <c:ptCount val="52"/>
                <c:pt idx="0">
                  <c:v>0.97164713113648449</c:v>
                </c:pt>
                <c:pt idx="1">
                  <c:v>0.95924342695283682</c:v>
                </c:pt>
                <c:pt idx="2">
                  <c:v>0.94395893446081758</c:v>
                </c:pt>
                <c:pt idx="3">
                  <c:v>0.98471758110620211</c:v>
                </c:pt>
                <c:pt idx="4">
                  <c:v>1.0220796738644713</c:v>
                </c:pt>
                <c:pt idx="5">
                  <c:v>1.0294388739532214</c:v>
                </c:pt>
                <c:pt idx="6">
                  <c:v>1.039345489457308</c:v>
                </c:pt>
                <c:pt idx="7">
                  <c:v>1.0373641663564905</c:v>
                </c:pt>
                <c:pt idx="8">
                  <c:v>1.0820854592035098</c:v>
                </c:pt>
                <c:pt idx="9">
                  <c:v>1.0444403202879811</c:v>
                </c:pt>
                <c:pt idx="10">
                  <c:v>1.0750093052720195</c:v>
                </c:pt>
                <c:pt idx="11">
                  <c:v>1.039345489457308</c:v>
                </c:pt>
                <c:pt idx="12">
                  <c:v>1.0868972438769233</c:v>
                </c:pt>
                <c:pt idx="13">
                  <c:v>1.0682161974977886</c:v>
                </c:pt>
                <c:pt idx="14">
                  <c:v>1.0574604435219233</c:v>
                </c:pt>
                <c:pt idx="15">
                  <c:v>1.0478368741750963</c:v>
                </c:pt>
                <c:pt idx="16">
                  <c:v>1.081236320731731</c:v>
                </c:pt>
                <c:pt idx="17">
                  <c:v>1.0331184739975965</c:v>
                </c:pt>
                <c:pt idx="18">
                  <c:v>1.0359489355701925</c:v>
                </c:pt>
                <c:pt idx="19">
                  <c:v>1.0653857359251926</c:v>
                </c:pt>
                <c:pt idx="20">
                  <c:v>1.0073208385216486</c:v>
                </c:pt>
                <c:pt idx="21">
                  <c:v>1.0813980613930223</c:v>
                </c:pt>
                <c:pt idx="22">
                  <c:v>1.0480794851670332</c:v>
                </c:pt>
                <c:pt idx="23">
                  <c:v>1.0574604435219233</c:v>
                </c:pt>
                <c:pt idx="24">
                  <c:v>1.0118495770378024</c:v>
                </c:pt>
                <c:pt idx="25">
                  <c:v>1.0435507466508793</c:v>
                </c:pt>
                <c:pt idx="26">
                  <c:v>1.0299645311024177</c:v>
                </c:pt>
                <c:pt idx="27">
                  <c:v>1.0471090411992861</c:v>
                </c:pt>
                <c:pt idx="28">
                  <c:v>1.0370811201992309</c:v>
                </c:pt>
                <c:pt idx="29">
                  <c:v>1.0319054190379124</c:v>
                </c:pt>
                <c:pt idx="30">
                  <c:v>0.94359501797291234</c:v>
                </c:pt>
                <c:pt idx="31">
                  <c:v>0.9662387105536816</c:v>
                </c:pt>
                <c:pt idx="32">
                  <c:v>0.8795457161015936</c:v>
                </c:pt>
                <c:pt idx="33">
                  <c:v>0.94230109268258266</c:v>
                </c:pt>
                <c:pt idx="34">
                  <c:v>0.96041604674719805</c:v>
                </c:pt>
                <c:pt idx="35">
                  <c:v>0.92774443316637389</c:v>
                </c:pt>
                <c:pt idx="36">
                  <c:v>0.96203345336011004</c:v>
                </c:pt>
                <c:pt idx="37">
                  <c:v>0.92871487713412115</c:v>
                </c:pt>
                <c:pt idx="38">
                  <c:v>0.91965740010181352</c:v>
                </c:pt>
                <c:pt idx="39">
                  <c:v>0.95103508839230788</c:v>
                </c:pt>
                <c:pt idx="40">
                  <c:v>0.92903835845670346</c:v>
                </c:pt>
                <c:pt idx="41">
                  <c:v>0.90186592735978044</c:v>
                </c:pt>
                <c:pt idx="42">
                  <c:v>0.9044537779404398</c:v>
                </c:pt>
                <c:pt idx="43">
                  <c:v>0.874370014940275</c:v>
                </c:pt>
                <c:pt idx="44">
                  <c:v>0.95426990161813219</c:v>
                </c:pt>
                <c:pt idx="45">
                  <c:v>0.97044396774725294</c:v>
                </c:pt>
                <c:pt idx="46">
                  <c:v>0.92483310126313212</c:v>
                </c:pt>
                <c:pt idx="47">
                  <c:v>0.97367878097307714</c:v>
                </c:pt>
                <c:pt idx="48">
                  <c:v>1.0306114937475828</c:v>
                </c:pt>
                <c:pt idx="49">
                  <c:v>1.0066738758764837</c:v>
                </c:pt>
                <c:pt idx="50">
                  <c:v>1.010286083978654</c:v>
                </c:pt>
                <c:pt idx="51">
                  <c:v>1.0597248127800003</c:v>
                </c:pt>
              </c:numCache>
            </c:numRef>
          </c:val>
          <c:smooth val="1"/>
          <c:extLst xmlns:c16r2="http://schemas.microsoft.com/office/drawing/2015/06/chart">
            <c:ext xmlns:c16="http://schemas.microsoft.com/office/drawing/2014/chart" uri="{C3380CC4-5D6E-409C-BE32-E72D297353CC}">
              <c16:uniqueId val="{00000004-BACE-4608-A3FE-32FB3905FE0F}"/>
            </c:ext>
          </c:extLst>
        </c:ser>
        <c:ser>
          <c:idx val="1"/>
          <c:order val="4"/>
          <c:tx>
            <c:strRef>
              <c:f>'Price varn across year'!$F$166:$F$167</c:f>
              <c:strCache>
                <c:ptCount val="2"/>
                <c:pt idx="0">
                  <c:v>Trade</c:v>
                </c:pt>
              </c:strCache>
            </c:strRef>
          </c:tx>
          <c:spPr>
            <a:ln w="28575" cap="rnd">
              <a:solidFill>
                <a:srgbClr val="FF0000">
                  <a:alpha val="50000"/>
                </a:srgbClr>
              </a:solidFill>
              <a:prstDash val="sysDot"/>
              <a:round/>
            </a:ln>
            <a:effectLst/>
          </c:spPr>
          <c:marker>
            <c:symbol val="none"/>
          </c:marker>
          <c:trendline>
            <c:spPr>
              <a:ln w="38100">
                <a:solidFill>
                  <a:srgbClr val="FF0000"/>
                </a:solidFill>
                <a:prstDash val="solid"/>
              </a:ln>
            </c:spPr>
            <c:trendlineType val="movingAvg"/>
            <c:period val="4"/>
            <c:dispRSqr val="0"/>
            <c:dispEq val="0"/>
          </c:trendline>
          <c:cat>
            <c:strRef>
              <c:f>'Price varn across year'!$C$168:$C$219</c:f>
              <c:strCache>
                <c:ptCount val="50"/>
                <c:pt idx="3">
                  <c:v>Jan</c:v>
                </c:pt>
                <c:pt idx="7">
                  <c:v>Feb</c:v>
                </c:pt>
                <c:pt idx="11">
                  <c:v>Mar</c:v>
                </c:pt>
                <c:pt idx="15">
                  <c:v>Apr</c:v>
                </c:pt>
                <c:pt idx="20">
                  <c:v>May</c:v>
                </c:pt>
                <c:pt idx="24">
                  <c:v>June</c:v>
                </c:pt>
                <c:pt idx="29">
                  <c:v>July</c:v>
                </c:pt>
                <c:pt idx="33">
                  <c:v>Aug</c:v>
                </c:pt>
                <c:pt idx="37">
                  <c:v>Sept</c:v>
                </c:pt>
                <c:pt idx="41">
                  <c:v>Oct</c:v>
                </c:pt>
                <c:pt idx="45">
                  <c:v>Nov</c:v>
                </c:pt>
                <c:pt idx="49">
                  <c:v>Dec</c:v>
                </c:pt>
              </c:strCache>
            </c:strRef>
          </c:cat>
          <c:val>
            <c:numRef>
              <c:f>'Price varn across year'!$F$168:$F$219</c:f>
              <c:numCache>
                <c:formatCode>0%</c:formatCode>
                <c:ptCount val="52"/>
                <c:pt idx="0">
                  <c:v>0.97164713113648449</c:v>
                </c:pt>
                <c:pt idx="1">
                  <c:v>0.95996931803350571</c:v>
                </c:pt>
                <c:pt idx="2">
                  <c:v>0.98996006532070124</c:v>
                </c:pt>
                <c:pt idx="3">
                  <c:v>0.97828225221772247</c:v>
                </c:pt>
                <c:pt idx="4">
                  <c:v>1.0029649026399277</c:v>
                </c:pt>
                <c:pt idx="5">
                  <c:v>1.0037611171696761</c:v>
                </c:pt>
                <c:pt idx="6">
                  <c:v>1.0146427157429063</c:v>
                </c:pt>
                <c:pt idx="7">
                  <c:v>1.0196854077646471</c:v>
                </c:pt>
                <c:pt idx="8">
                  <c:v>1.0318940305541251</c:v>
                </c:pt>
                <c:pt idx="9">
                  <c:v>1.0624155875278196</c:v>
                </c:pt>
                <c:pt idx="10">
                  <c:v>1.0358751032028679</c:v>
                </c:pt>
                <c:pt idx="11">
                  <c:v>1.0390599613218621</c:v>
                </c:pt>
                <c:pt idx="12">
                  <c:v>1.0504723695815912</c:v>
                </c:pt>
                <c:pt idx="13">
                  <c:v>1.0364059128893668</c:v>
                </c:pt>
                <c:pt idx="14">
                  <c:v>1.037467532262365</c:v>
                </c:pt>
                <c:pt idx="15">
                  <c:v>1.0403869855381096</c:v>
                </c:pt>
                <c:pt idx="16">
                  <c:v>1.0494107502085932</c:v>
                </c:pt>
                <c:pt idx="17">
                  <c:v>1.0541880373870844</c:v>
                </c:pt>
                <c:pt idx="18">
                  <c:v>1.0502069647383419</c:v>
                </c:pt>
                <c:pt idx="19">
                  <c:v>1.0650696359603147</c:v>
                </c:pt>
                <c:pt idx="20">
                  <c:v>1.0522164585515166</c:v>
                </c:pt>
                <c:pt idx="21">
                  <c:v>1.0743588054740478</c:v>
                </c:pt>
                <c:pt idx="22">
                  <c:v>1.081031841532893</c:v>
                </c:pt>
                <c:pt idx="23">
                  <c:v>1.0843683595623155</c:v>
                </c:pt>
                <c:pt idx="24">
                  <c:v>1.0986243911425753</c:v>
                </c:pt>
                <c:pt idx="25">
                  <c:v>1.1140937020062613</c:v>
                </c:pt>
                <c:pt idx="26">
                  <c:v>1.0770886838617573</c:v>
                </c:pt>
                <c:pt idx="27">
                  <c:v>1.1216766975276762</c:v>
                </c:pt>
                <c:pt idx="28">
                  <c:v>1.1134870623645483</c:v>
                </c:pt>
                <c:pt idx="29">
                  <c:v>1.0992310307842883</c:v>
                </c:pt>
                <c:pt idx="30">
                  <c:v>1.0625293324606409</c:v>
                </c:pt>
                <c:pt idx="31">
                  <c:v>1.0613160531772143</c:v>
                </c:pt>
                <c:pt idx="32">
                  <c:v>0.99701225115561698</c:v>
                </c:pt>
                <c:pt idx="33">
                  <c:v>1.0419035846423925</c:v>
                </c:pt>
                <c:pt idx="34">
                  <c:v>0.99397905294705113</c:v>
                </c:pt>
                <c:pt idx="35">
                  <c:v>0.97911638172507809</c:v>
                </c:pt>
                <c:pt idx="36">
                  <c:v>0.92178893558318231</c:v>
                </c:pt>
                <c:pt idx="37">
                  <c:v>0.87811088137983295</c:v>
                </c:pt>
                <c:pt idx="38">
                  <c:v>0.86385484979957317</c:v>
                </c:pt>
                <c:pt idx="39">
                  <c:v>0.84929549839845686</c:v>
                </c:pt>
                <c:pt idx="40">
                  <c:v>0.83746602538504977</c:v>
                </c:pt>
                <c:pt idx="41">
                  <c:v>0.8486888587567436</c:v>
                </c:pt>
                <c:pt idx="42">
                  <c:v>0.82411995326735976</c:v>
                </c:pt>
                <c:pt idx="43">
                  <c:v>0.83321954789305752</c:v>
                </c:pt>
                <c:pt idx="44">
                  <c:v>0.84413906144389472</c:v>
                </c:pt>
                <c:pt idx="45">
                  <c:v>0.89994990848150758</c:v>
                </c:pt>
                <c:pt idx="46">
                  <c:v>0.9242154941500349</c:v>
                </c:pt>
                <c:pt idx="47">
                  <c:v>0.9530308771314111</c:v>
                </c:pt>
                <c:pt idx="48">
                  <c:v>0.9530308771314111</c:v>
                </c:pt>
                <c:pt idx="49">
                  <c:v>0.967286908711671</c:v>
                </c:pt>
                <c:pt idx="50">
                  <c:v>0.98022855440155232</c:v>
                </c:pt>
                <c:pt idx="51">
                  <c:v>1.0757742979713787</c:v>
                </c:pt>
              </c:numCache>
            </c:numRef>
          </c:val>
          <c:smooth val="1"/>
          <c:extLst xmlns:c16r2="http://schemas.microsoft.com/office/drawing/2015/06/chart">
            <c:ext xmlns:c16="http://schemas.microsoft.com/office/drawing/2014/chart" uri="{C3380CC4-5D6E-409C-BE32-E72D297353CC}">
              <c16:uniqueId val="{00000006-BACE-4608-A3FE-32FB3905FE0F}"/>
            </c:ext>
          </c:extLst>
        </c:ser>
        <c:ser>
          <c:idx val="3"/>
          <c:order val="5"/>
          <c:tx>
            <c:strRef>
              <c:f>'Price varn across year'!$H$166:$H$167</c:f>
              <c:strCache>
                <c:ptCount val="2"/>
                <c:pt idx="0">
                  <c:v>Merino lambs</c:v>
                </c:pt>
              </c:strCache>
            </c:strRef>
          </c:tx>
          <c:spPr>
            <a:ln>
              <a:solidFill>
                <a:schemeClr val="accent6">
                  <a:alpha val="50000"/>
                </a:schemeClr>
              </a:solidFill>
              <a:prstDash val="sysDot"/>
            </a:ln>
          </c:spPr>
          <c:marker>
            <c:symbol val="none"/>
          </c:marker>
          <c:trendline>
            <c:spPr>
              <a:ln w="38100">
                <a:solidFill>
                  <a:schemeClr val="accent6"/>
                </a:solidFill>
              </a:ln>
            </c:spPr>
            <c:trendlineType val="movingAvg"/>
            <c:period val="4"/>
            <c:dispRSqr val="0"/>
            <c:dispEq val="0"/>
          </c:trendline>
          <c:cat>
            <c:strRef>
              <c:f>'Price varn across year'!$C$168:$C$219</c:f>
              <c:strCache>
                <c:ptCount val="50"/>
                <c:pt idx="3">
                  <c:v>Jan</c:v>
                </c:pt>
                <c:pt idx="7">
                  <c:v>Feb</c:v>
                </c:pt>
                <c:pt idx="11">
                  <c:v>Mar</c:v>
                </c:pt>
                <c:pt idx="15">
                  <c:v>Apr</c:v>
                </c:pt>
                <c:pt idx="20">
                  <c:v>May</c:v>
                </c:pt>
                <c:pt idx="24">
                  <c:v>June</c:v>
                </c:pt>
                <c:pt idx="29">
                  <c:v>July</c:v>
                </c:pt>
                <c:pt idx="33">
                  <c:v>Aug</c:v>
                </c:pt>
                <c:pt idx="37">
                  <c:v>Sept</c:v>
                </c:pt>
                <c:pt idx="41">
                  <c:v>Oct</c:v>
                </c:pt>
                <c:pt idx="45">
                  <c:v>Nov</c:v>
                </c:pt>
                <c:pt idx="49">
                  <c:v>Dec</c:v>
                </c:pt>
              </c:strCache>
            </c:strRef>
          </c:cat>
          <c:val>
            <c:numRef>
              <c:f>'Price varn across year'!$H$168:$H$219</c:f>
              <c:numCache>
                <c:formatCode>0%</c:formatCode>
                <c:ptCount val="52"/>
                <c:pt idx="0">
                  <c:v>0.44461409267883045</c:v>
                </c:pt>
                <c:pt idx="1">
                  <c:v>0.96200727790925522</c:v>
                </c:pt>
                <c:pt idx="2">
                  <c:v>1.059487153387451</c:v>
                </c:pt>
                <c:pt idx="3">
                  <c:v>1.0863933633610707</c:v>
                </c:pt>
                <c:pt idx="4">
                  <c:v>1.1335895021672562</c:v>
                </c:pt>
                <c:pt idx="5">
                  <c:v>1.0586049825686439</c:v>
                </c:pt>
                <c:pt idx="6">
                  <c:v>0.93642432416384624</c:v>
                </c:pt>
                <c:pt idx="7">
                  <c:v>0.63604516035999359</c:v>
                </c:pt>
                <c:pt idx="8">
                  <c:v>1.0771305697635951</c:v>
                </c:pt>
                <c:pt idx="9">
                  <c:v>0.90598943091499773</c:v>
                </c:pt>
                <c:pt idx="10">
                  <c:v>0.90113749141155819</c:v>
                </c:pt>
                <c:pt idx="11">
                  <c:v>0.86761500029688432</c:v>
                </c:pt>
                <c:pt idx="12">
                  <c:v>0.75469713548956241</c:v>
                </c:pt>
                <c:pt idx="13">
                  <c:v>1.1949003740743569</c:v>
                </c:pt>
                <c:pt idx="14">
                  <c:v>1.1896073491615136</c:v>
                </c:pt>
                <c:pt idx="15">
                  <c:v>0.93862975121086434</c:v>
                </c:pt>
                <c:pt idx="16">
                  <c:v>0.97259332773494156</c:v>
                </c:pt>
                <c:pt idx="17">
                  <c:v>1.2112205342222901</c:v>
                </c:pt>
                <c:pt idx="18">
                  <c:v>1.1706406765571586</c:v>
                </c:pt>
                <c:pt idx="19">
                  <c:v>1.1785802139264234</c:v>
                </c:pt>
                <c:pt idx="20">
                  <c:v>1.010967758353055</c:v>
                </c:pt>
                <c:pt idx="21">
                  <c:v>1.2787066018610411</c:v>
                </c:pt>
                <c:pt idx="22">
                  <c:v>1.3245794844390157</c:v>
                </c:pt>
                <c:pt idx="23">
                  <c:v>1.2478306232027889</c:v>
                </c:pt>
                <c:pt idx="24">
                  <c:v>1.0621336658438727</c:v>
                </c:pt>
                <c:pt idx="25">
                  <c:v>1.1309429897108345</c:v>
                </c:pt>
                <c:pt idx="26">
                  <c:v>1.243419769108753</c:v>
                </c:pt>
                <c:pt idx="27">
                  <c:v>1.2381267441959098</c:v>
                </c:pt>
                <c:pt idx="28">
                  <c:v>1.3294314239424554</c:v>
                </c:pt>
                <c:pt idx="29">
                  <c:v>1.2959089328277817</c:v>
                </c:pt>
                <c:pt idx="30">
                  <c:v>1.2085740217658685</c:v>
                </c:pt>
                <c:pt idx="31">
                  <c:v>1.1829910680204596</c:v>
                </c:pt>
                <c:pt idx="32">
                  <c:v>1.1494685769057857</c:v>
                </c:pt>
                <c:pt idx="33">
                  <c:v>1.2006344843966037</c:v>
                </c:pt>
                <c:pt idx="34">
                  <c:v>1.084187936314053</c:v>
                </c:pt>
                <c:pt idx="35">
                  <c:v>0.90334291845857606</c:v>
                </c:pt>
                <c:pt idx="36">
                  <c:v>1.0797770822200168</c:v>
                </c:pt>
                <c:pt idx="37">
                  <c:v>1.0612514950250655</c:v>
                </c:pt>
                <c:pt idx="38">
                  <c:v>0.71147076536800935</c:v>
                </c:pt>
                <c:pt idx="39">
                  <c:v>0.80895064084620549</c:v>
                </c:pt>
                <c:pt idx="40">
                  <c:v>0.84159096114207188</c:v>
                </c:pt>
                <c:pt idx="41">
                  <c:v>0.83894444868565032</c:v>
                </c:pt>
                <c:pt idx="42">
                  <c:v>1.0144964416282838</c:v>
                </c:pt>
                <c:pt idx="43">
                  <c:v>0.87555453766614921</c:v>
                </c:pt>
                <c:pt idx="44">
                  <c:v>0.98229720674182086</c:v>
                </c:pt>
                <c:pt idx="45">
                  <c:v>0.79174830987946498</c:v>
                </c:pt>
                <c:pt idx="46">
                  <c:v>0.78028008923497127</c:v>
                </c:pt>
                <c:pt idx="47">
                  <c:v>0.80145218888634417</c:v>
                </c:pt>
                <c:pt idx="48">
                  <c:v>1.0493421889711683</c:v>
                </c:pt>
                <c:pt idx="49">
                  <c:v>0.70529556963635898</c:v>
                </c:pt>
                <c:pt idx="50">
                  <c:v>0.492692402303823</c:v>
                </c:pt>
                <c:pt idx="51">
                  <c:v>0.59370096105724779</c:v>
                </c:pt>
              </c:numCache>
            </c:numRef>
          </c:val>
          <c:smooth val="0"/>
          <c:extLst xmlns:c16r2="http://schemas.microsoft.com/office/drawing/2015/06/chart">
            <c:ext xmlns:c16="http://schemas.microsoft.com/office/drawing/2014/chart" uri="{C3380CC4-5D6E-409C-BE32-E72D297353CC}">
              <c16:uniqueId val="{00000008-BACE-4608-A3FE-32FB3905FE0F}"/>
            </c:ext>
          </c:extLst>
        </c:ser>
        <c:dLbls>
          <c:showLegendKey val="0"/>
          <c:showVal val="0"/>
          <c:showCatName val="0"/>
          <c:showSerName val="0"/>
          <c:showPercent val="0"/>
          <c:showBubbleSize val="0"/>
        </c:dLbls>
        <c:marker val="1"/>
        <c:smooth val="0"/>
        <c:axId val="233796352"/>
        <c:axId val="233798272"/>
      </c:lineChart>
      <c:catAx>
        <c:axId val="233796352"/>
        <c:scaling>
          <c:orientation val="minMax"/>
        </c:scaling>
        <c:delete val="0"/>
        <c:axPos val="b"/>
        <c:title>
          <c:tx>
            <c:rich>
              <a:bodyPr/>
              <a:lstStyle/>
              <a:p>
                <a:pPr>
                  <a:defRPr/>
                </a:pPr>
                <a:r>
                  <a:rPr lang="en-US"/>
                  <a:t>Week</a:t>
                </a:r>
              </a:p>
            </c:rich>
          </c:tx>
          <c:overlay val="0"/>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798272"/>
        <c:crosses val="autoZero"/>
        <c:auto val="1"/>
        <c:lblAlgn val="ctr"/>
        <c:lblOffset val="100"/>
        <c:noMultiLvlLbl val="0"/>
      </c:catAx>
      <c:valAx>
        <c:axId val="233798272"/>
        <c:scaling>
          <c:orientation val="minMax"/>
          <c:max val="1.4"/>
          <c:min val="0.60000000000000009"/>
        </c:scaling>
        <c:delete val="0"/>
        <c:axPos val="l"/>
        <c:title>
          <c:tx>
            <c:rich>
              <a:bodyPr/>
              <a:lstStyle/>
              <a:p>
                <a:pPr>
                  <a:defRPr/>
                </a:pPr>
                <a:r>
                  <a:rPr lang="en-US"/>
                  <a:t>Percentage (%)</a:t>
                </a:r>
              </a:p>
            </c:rich>
          </c:tx>
          <c:overlay val="0"/>
        </c:title>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796352"/>
        <c:crosses val="autoZero"/>
        <c:crossBetween val="between"/>
      </c:valAx>
      <c:spPr>
        <a:noFill/>
        <a:ln w="25400">
          <a:noFill/>
        </a:ln>
      </c:spPr>
    </c:plotArea>
    <c:legend>
      <c:legendPos val="b"/>
      <c:layout>
        <c:manualLayout>
          <c:xMode val="edge"/>
          <c:yMode val="edge"/>
          <c:x val="5.82364083217232E-2"/>
          <c:y val="0.84004003736821031"/>
          <c:w val="0.89678099382706378"/>
          <c:h val="0.12888651630410605"/>
        </c:manualLayout>
      </c:layout>
      <c:overlay val="0"/>
      <c:spPr>
        <a:noFill/>
        <a:ln w="25400">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WA </a:t>
            </a:r>
            <a:r>
              <a:rPr lang="en-AU" b="1"/>
              <a:t>Restocker/Feeder</a:t>
            </a:r>
            <a:r>
              <a:rPr lang="en-AU" b="0"/>
              <a:t> </a:t>
            </a:r>
            <a:r>
              <a:rPr lang="en-AU" sz="1100" b="0"/>
              <a:t>(value on day</a:t>
            </a:r>
            <a:r>
              <a:rPr lang="en-AU" sz="1100" b="0" baseline="0"/>
              <a:t> of entry)</a:t>
            </a:r>
            <a:r>
              <a:rPr lang="en-AU" sz="1100" b="1"/>
              <a:t> </a:t>
            </a:r>
            <a:r>
              <a:rPr lang="en-AU" b="0"/>
              <a:t>vs</a:t>
            </a:r>
            <a:r>
              <a:rPr lang="en-AU" b="1"/>
              <a:t> Trade</a:t>
            </a:r>
            <a:r>
              <a:rPr lang="en-AU"/>
              <a:t> lamb </a:t>
            </a:r>
            <a:r>
              <a:rPr lang="en-AU" sz="1100"/>
              <a:t>(sale value 8 weeks later)</a:t>
            </a:r>
            <a:r>
              <a:rPr lang="en-AU" sz="1600"/>
              <a:t> </a:t>
            </a:r>
            <a:r>
              <a:rPr lang="en-AU"/>
              <a:t>relativities </a:t>
            </a:r>
            <a:endParaRPr lang="en-AU" sz="1000"/>
          </a:p>
          <a:p>
            <a:pPr>
              <a:defRPr sz="1400" b="0" i="0" u="none" strike="noStrike" kern="1200" spc="0" baseline="0">
                <a:solidFill>
                  <a:schemeClr val="tx1">
                    <a:lumMod val="65000"/>
                    <a:lumOff val="35000"/>
                  </a:schemeClr>
                </a:solidFill>
                <a:latin typeface="+mn-lt"/>
                <a:ea typeface="+mn-ea"/>
                <a:cs typeface="+mn-cs"/>
              </a:defRPr>
            </a:pPr>
            <a:r>
              <a:rPr lang="en-AU" sz="1100"/>
              <a:t>(2010 to May 2017)</a:t>
            </a:r>
          </a:p>
        </c:rich>
      </c:tx>
      <c:overlay val="0"/>
      <c:spPr>
        <a:noFill/>
        <a:ln>
          <a:noFill/>
        </a:ln>
        <a:effectLst/>
      </c:spPr>
    </c:title>
    <c:autoTitleDeleted val="0"/>
    <c:plotArea>
      <c:layout>
        <c:manualLayout>
          <c:layoutTarget val="inner"/>
          <c:xMode val="edge"/>
          <c:yMode val="edge"/>
          <c:x val="0.14752255442790596"/>
          <c:y val="0.19624183006535945"/>
          <c:w val="0.82358709757472048"/>
          <c:h val="0.53374107092588907"/>
        </c:manualLayout>
      </c:layout>
      <c:lineChart>
        <c:grouping val="standard"/>
        <c:varyColors val="0"/>
        <c:ser>
          <c:idx val="1"/>
          <c:order val="0"/>
          <c:tx>
            <c:strRef>
              <c:f>'Australia - Saleyard lamb indic'!$E$7:$E$8</c:f>
              <c:strCache>
                <c:ptCount val="2"/>
                <c:pt idx="1">
                  <c:v>Month</c:v>
                </c:pt>
              </c:strCache>
            </c:strRef>
          </c:tx>
          <c:spPr>
            <a:ln w="28575" cap="rnd">
              <a:solidFill>
                <a:schemeClr val="accent2"/>
              </a:solidFill>
              <a:round/>
            </a:ln>
            <a:effectLst/>
          </c:spPr>
          <c:marker>
            <c:symbol val="none"/>
          </c:marker>
          <c:cat>
            <c:multiLvlStrRef>
              <c:f>'Australia - Saleyard lamb indic'!$A$9:$C$388</c:f>
              <c:multiLvlStrCache>
                <c:ptCount val="380"/>
                <c:lvl>
                  <c:pt idx="0">
                    <c:v>07 January</c:v>
                  </c:pt>
                  <c:pt idx="1">
                    <c:v>14 January</c:v>
                  </c:pt>
                  <c:pt idx="2">
                    <c:v>21 January</c:v>
                  </c:pt>
                  <c:pt idx="3">
                    <c:v>28 January</c:v>
                  </c:pt>
                  <c:pt idx="4">
                    <c:v>04 February</c:v>
                  </c:pt>
                  <c:pt idx="5">
                    <c:v>11 February</c:v>
                  </c:pt>
                  <c:pt idx="6">
                    <c:v>18 February</c:v>
                  </c:pt>
                  <c:pt idx="7">
                    <c:v>25 February</c:v>
                  </c:pt>
                  <c:pt idx="8">
                    <c:v>04 March</c:v>
                  </c:pt>
                  <c:pt idx="9">
                    <c:v>11 March</c:v>
                  </c:pt>
                  <c:pt idx="10">
                    <c:v>18 March</c:v>
                  </c:pt>
                  <c:pt idx="11">
                    <c:v>25 March</c:v>
                  </c:pt>
                  <c:pt idx="12">
                    <c:v>31 March</c:v>
                  </c:pt>
                  <c:pt idx="13">
                    <c:v>08 April</c:v>
                  </c:pt>
                  <c:pt idx="14">
                    <c:v>15 April</c:v>
                  </c:pt>
                  <c:pt idx="15">
                    <c:v>22 April</c:v>
                  </c:pt>
                  <c:pt idx="16">
                    <c:v>29 April</c:v>
                  </c:pt>
                  <c:pt idx="17">
                    <c:v>06 May</c:v>
                  </c:pt>
                  <c:pt idx="18">
                    <c:v>13 May</c:v>
                  </c:pt>
                  <c:pt idx="19">
                    <c:v>20 May</c:v>
                  </c:pt>
                  <c:pt idx="20">
                    <c:v>27 May</c:v>
                  </c:pt>
                  <c:pt idx="21">
                    <c:v>03 June</c:v>
                  </c:pt>
                  <c:pt idx="22">
                    <c:v>10 June</c:v>
                  </c:pt>
                  <c:pt idx="23">
                    <c:v>17 June</c:v>
                  </c:pt>
                  <c:pt idx="24">
                    <c:v>24 June</c:v>
                  </c:pt>
                  <c:pt idx="25">
                    <c:v>01 July</c:v>
                  </c:pt>
                  <c:pt idx="26">
                    <c:v>08 July</c:v>
                  </c:pt>
                  <c:pt idx="27">
                    <c:v>15 July</c:v>
                  </c:pt>
                  <c:pt idx="28">
                    <c:v>22 July</c:v>
                  </c:pt>
                  <c:pt idx="29">
                    <c:v>29 July</c:v>
                  </c:pt>
                  <c:pt idx="30">
                    <c:v>05 August</c:v>
                  </c:pt>
                  <c:pt idx="31">
                    <c:v>12 August</c:v>
                  </c:pt>
                  <c:pt idx="32">
                    <c:v>19 August</c:v>
                  </c:pt>
                  <c:pt idx="33">
                    <c:v>26 August</c:v>
                  </c:pt>
                  <c:pt idx="34">
                    <c:v>02 September</c:v>
                  </c:pt>
                  <c:pt idx="35">
                    <c:v>09 September</c:v>
                  </c:pt>
                  <c:pt idx="36">
                    <c:v>16 September</c:v>
                  </c:pt>
                  <c:pt idx="37">
                    <c:v>23 September</c:v>
                  </c:pt>
                  <c:pt idx="38">
                    <c:v>30 September</c:v>
                  </c:pt>
                  <c:pt idx="39">
                    <c:v>07 October</c:v>
                  </c:pt>
                  <c:pt idx="40">
                    <c:v>14 October</c:v>
                  </c:pt>
                  <c:pt idx="41">
                    <c:v>21 October</c:v>
                  </c:pt>
                  <c:pt idx="42">
                    <c:v>28 October</c:v>
                  </c:pt>
                  <c:pt idx="43">
                    <c:v>04 November</c:v>
                  </c:pt>
                  <c:pt idx="44">
                    <c:v>11 November</c:v>
                  </c:pt>
                  <c:pt idx="45">
                    <c:v>18 November</c:v>
                  </c:pt>
                  <c:pt idx="46">
                    <c:v>25 November</c:v>
                  </c:pt>
                  <c:pt idx="47">
                    <c:v>02 December</c:v>
                  </c:pt>
                  <c:pt idx="48">
                    <c:v>09 December</c:v>
                  </c:pt>
                  <c:pt idx="49">
                    <c:v>16 December</c:v>
                  </c:pt>
                  <c:pt idx="50">
                    <c:v>07 January</c:v>
                  </c:pt>
                  <c:pt idx="51">
                    <c:v>13 January</c:v>
                  </c:pt>
                  <c:pt idx="52">
                    <c:v>20 January</c:v>
                  </c:pt>
                  <c:pt idx="53">
                    <c:v>27 January</c:v>
                  </c:pt>
                  <c:pt idx="54">
                    <c:v>03 February</c:v>
                  </c:pt>
                  <c:pt idx="55">
                    <c:v>10 February</c:v>
                  </c:pt>
                  <c:pt idx="56">
                    <c:v>17 February</c:v>
                  </c:pt>
                  <c:pt idx="57">
                    <c:v>24 February</c:v>
                  </c:pt>
                  <c:pt idx="58">
                    <c:v>03 March</c:v>
                  </c:pt>
                  <c:pt idx="59">
                    <c:v>10 March</c:v>
                  </c:pt>
                  <c:pt idx="60">
                    <c:v>17 March</c:v>
                  </c:pt>
                  <c:pt idx="61">
                    <c:v>24 March</c:v>
                  </c:pt>
                  <c:pt idx="62">
                    <c:v>31 March</c:v>
                  </c:pt>
                  <c:pt idx="63">
                    <c:v>07 April</c:v>
                  </c:pt>
                  <c:pt idx="64">
                    <c:v>14 April</c:v>
                  </c:pt>
                  <c:pt idx="65">
                    <c:v>20 April</c:v>
                  </c:pt>
                  <c:pt idx="66">
                    <c:v>28 April</c:v>
                  </c:pt>
                  <c:pt idx="67">
                    <c:v>05 May</c:v>
                  </c:pt>
                  <c:pt idx="68">
                    <c:v>12 May</c:v>
                  </c:pt>
                  <c:pt idx="69">
                    <c:v>19 May</c:v>
                  </c:pt>
                  <c:pt idx="70">
                    <c:v>26 May</c:v>
                  </c:pt>
                  <c:pt idx="71">
                    <c:v>02 June</c:v>
                  </c:pt>
                  <c:pt idx="72">
                    <c:v>09 June</c:v>
                  </c:pt>
                  <c:pt idx="73">
                    <c:v>16 June</c:v>
                  </c:pt>
                  <c:pt idx="74">
                    <c:v>23 June</c:v>
                  </c:pt>
                  <c:pt idx="75">
                    <c:v>30 June</c:v>
                  </c:pt>
                  <c:pt idx="76">
                    <c:v>07 July</c:v>
                  </c:pt>
                  <c:pt idx="77">
                    <c:v>14 July</c:v>
                  </c:pt>
                  <c:pt idx="78">
                    <c:v>21 July</c:v>
                  </c:pt>
                  <c:pt idx="79">
                    <c:v>28 July</c:v>
                  </c:pt>
                  <c:pt idx="80">
                    <c:v>04 August</c:v>
                  </c:pt>
                  <c:pt idx="81">
                    <c:v>11 August</c:v>
                  </c:pt>
                  <c:pt idx="82">
                    <c:v>18 August</c:v>
                  </c:pt>
                  <c:pt idx="83">
                    <c:v>25 August</c:v>
                  </c:pt>
                  <c:pt idx="84">
                    <c:v>01 September</c:v>
                  </c:pt>
                  <c:pt idx="85">
                    <c:v>08 September</c:v>
                  </c:pt>
                  <c:pt idx="86">
                    <c:v>16 September</c:v>
                  </c:pt>
                  <c:pt idx="87">
                    <c:v>22 September</c:v>
                  </c:pt>
                  <c:pt idx="88">
                    <c:v>29 September</c:v>
                  </c:pt>
                  <c:pt idx="89">
                    <c:v>06 October</c:v>
                  </c:pt>
                  <c:pt idx="90">
                    <c:v>07 October</c:v>
                  </c:pt>
                  <c:pt idx="91">
                    <c:v>13 October</c:v>
                  </c:pt>
                  <c:pt idx="92">
                    <c:v>20 October</c:v>
                  </c:pt>
                  <c:pt idx="93">
                    <c:v>27 October</c:v>
                  </c:pt>
                  <c:pt idx="94">
                    <c:v>03 November</c:v>
                  </c:pt>
                  <c:pt idx="95">
                    <c:v>10 November</c:v>
                  </c:pt>
                  <c:pt idx="96">
                    <c:v>17 November</c:v>
                  </c:pt>
                  <c:pt idx="97">
                    <c:v>24 November</c:v>
                  </c:pt>
                  <c:pt idx="98">
                    <c:v>01 December</c:v>
                  </c:pt>
                  <c:pt idx="99">
                    <c:v>08 December</c:v>
                  </c:pt>
                  <c:pt idx="100">
                    <c:v>15 December</c:v>
                  </c:pt>
                  <c:pt idx="101">
                    <c:v>12 January</c:v>
                  </c:pt>
                  <c:pt idx="102">
                    <c:v>19 January</c:v>
                  </c:pt>
                  <c:pt idx="103">
                    <c:v>25 January</c:v>
                  </c:pt>
                  <c:pt idx="104">
                    <c:v>02 February</c:v>
                  </c:pt>
                  <c:pt idx="105">
                    <c:v>09 February</c:v>
                  </c:pt>
                  <c:pt idx="106">
                    <c:v>16 February</c:v>
                  </c:pt>
                  <c:pt idx="107">
                    <c:v>24 February</c:v>
                  </c:pt>
                  <c:pt idx="108">
                    <c:v>01 March</c:v>
                  </c:pt>
                  <c:pt idx="109">
                    <c:v>08 March</c:v>
                  </c:pt>
                  <c:pt idx="110">
                    <c:v>15 March</c:v>
                  </c:pt>
                  <c:pt idx="111">
                    <c:v>22 March</c:v>
                  </c:pt>
                  <c:pt idx="112">
                    <c:v>29 March</c:v>
                  </c:pt>
                  <c:pt idx="113">
                    <c:v>05 April</c:v>
                  </c:pt>
                  <c:pt idx="114">
                    <c:v>12 April</c:v>
                  </c:pt>
                  <c:pt idx="115">
                    <c:v>19 April</c:v>
                  </c:pt>
                  <c:pt idx="116">
                    <c:v>26 April</c:v>
                  </c:pt>
                  <c:pt idx="117">
                    <c:v>03 May</c:v>
                  </c:pt>
                  <c:pt idx="118">
                    <c:v>10 May</c:v>
                  </c:pt>
                  <c:pt idx="119">
                    <c:v>17 May</c:v>
                  </c:pt>
                  <c:pt idx="120">
                    <c:v>24 May</c:v>
                  </c:pt>
                  <c:pt idx="121">
                    <c:v>31 May</c:v>
                  </c:pt>
                  <c:pt idx="122">
                    <c:v>07 June</c:v>
                  </c:pt>
                  <c:pt idx="123">
                    <c:v>14 June</c:v>
                  </c:pt>
                  <c:pt idx="124">
                    <c:v>21 June</c:v>
                  </c:pt>
                  <c:pt idx="125">
                    <c:v>28 June</c:v>
                  </c:pt>
                  <c:pt idx="126">
                    <c:v>05 July</c:v>
                  </c:pt>
                  <c:pt idx="127">
                    <c:v>12 July</c:v>
                  </c:pt>
                  <c:pt idx="128">
                    <c:v>19 July</c:v>
                  </c:pt>
                  <c:pt idx="129">
                    <c:v>26 July</c:v>
                  </c:pt>
                  <c:pt idx="130">
                    <c:v>02 August</c:v>
                  </c:pt>
                  <c:pt idx="131">
                    <c:v>03 August</c:v>
                  </c:pt>
                  <c:pt idx="132">
                    <c:v>09 August</c:v>
                  </c:pt>
                  <c:pt idx="133">
                    <c:v>16 August</c:v>
                  </c:pt>
                  <c:pt idx="134">
                    <c:v>23 August</c:v>
                  </c:pt>
                  <c:pt idx="135">
                    <c:v>30 August</c:v>
                  </c:pt>
                  <c:pt idx="136">
                    <c:v>06 September</c:v>
                  </c:pt>
                  <c:pt idx="137">
                    <c:v>07 September</c:v>
                  </c:pt>
                  <c:pt idx="138">
                    <c:v>13 September</c:v>
                  </c:pt>
                  <c:pt idx="139">
                    <c:v>20 September</c:v>
                  </c:pt>
                  <c:pt idx="140">
                    <c:v>27 September</c:v>
                  </c:pt>
                  <c:pt idx="141">
                    <c:v>04 October</c:v>
                  </c:pt>
                  <c:pt idx="142">
                    <c:v>11 October</c:v>
                  </c:pt>
                  <c:pt idx="143">
                    <c:v>18 October</c:v>
                  </c:pt>
                  <c:pt idx="144">
                    <c:v>25 October</c:v>
                  </c:pt>
                  <c:pt idx="145">
                    <c:v>01 November</c:v>
                  </c:pt>
                  <c:pt idx="146">
                    <c:v>08 November</c:v>
                  </c:pt>
                  <c:pt idx="147">
                    <c:v>15 November</c:v>
                  </c:pt>
                  <c:pt idx="148">
                    <c:v>22 November</c:v>
                  </c:pt>
                  <c:pt idx="149">
                    <c:v>29 November</c:v>
                  </c:pt>
                  <c:pt idx="150">
                    <c:v>06 December</c:v>
                  </c:pt>
                  <c:pt idx="151">
                    <c:v>13 December</c:v>
                  </c:pt>
                  <c:pt idx="152">
                    <c:v>10 January</c:v>
                  </c:pt>
                  <c:pt idx="153">
                    <c:v>17 January</c:v>
                  </c:pt>
                  <c:pt idx="154">
                    <c:v>24 January</c:v>
                  </c:pt>
                  <c:pt idx="155">
                    <c:v>31 January</c:v>
                  </c:pt>
                  <c:pt idx="156">
                    <c:v>07 February</c:v>
                  </c:pt>
                  <c:pt idx="157">
                    <c:v>14 February</c:v>
                  </c:pt>
                  <c:pt idx="158">
                    <c:v>21 February</c:v>
                  </c:pt>
                  <c:pt idx="159">
                    <c:v>28 February</c:v>
                  </c:pt>
                  <c:pt idx="160">
                    <c:v>07 March</c:v>
                  </c:pt>
                  <c:pt idx="161">
                    <c:v>14 March</c:v>
                  </c:pt>
                  <c:pt idx="162">
                    <c:v>21 March</c:v>
                  </c:pt>
                  <c:pt idx="163">
                    <c:v>28 March</c:v>
                  </c:pt>
                  <c:pt idx="164">
                    <c:v>04 April</c:v>
                  </c:pt>
                  <c:pt idx="165">
                    <c:v>11 April</c:v>
                  </c:pt>
                  <c:pt idx="166">
                    <c:v>18 April</c:v>
                  </c:pt>
                  <c:pt idx="167">
                    <c:v>25 April</c:v>
                  </c:pt>
                  <c:pt idx="168">
                    <c:v>02 May</c:v>
                  </c:pt>
                  <c:pt idx="169">
                    <c:v>09 May</c:v>
                  </c:pt>
                  <c:pt idx="170">
                    <c:v>16 May</c:v>
                  </c:pt>
                  <c:pt idx="171">
                    <c:v>23 May</c:v>
                  </c:pt>
                  <c:pt idx="172">
                    <c:v>30 May</c:v>
                  </c:pt>
                  <c:pt idx="173">
                    <c:v>06 June</c:v>
                  </c:pt>
                  <c:pt idx="174">
                    <c:v>13 June</c:v>
                  </c:pt>
                  <c:pt idx="175">
                    <c:v>20 June</c:v>
                  </c:pt>
                  <c:pt idx="176">
                    <c:v>27 June</c:v>
                  </c:pt>
                  <c:pt idx="177">
                    <c:v>04 July</c:v>
                  </c:pt>
                  <c:pt idx="178">
                    <c:v>11 July</c:v>
                  </c:pt>
                  <c:pt idx="179">
                    <c:v>18 July</c:v>
                  </c:pt>
                  <c:pt idx="180">
                    <c:v>25 July</c:v>
                  </c:pt>
                  <c:pt idx="181">
                    <c:v>01 August</c:v>
                  </c:pt>
                  <c:pt idx="182">
                    <c:v>08 August</c:v>
                  </c:pt>
                  <c:pt idx="183">
                    <c:v>15 August</c:v>
                  </c:pt>
                  <c:pt idx="184">
                    <c:v>22 August</c:v>
                  </c:pt>
                  <c:pt idx="185">
                    <c:v>29 August</c:v>
                  </c:pt>
                  <c:pt idx="186">
                    <c:v>05 September</c:v>
                  </c:pt>
                  <c:pt idx="187">
                    <c:v>12 September</c:v>
                  </c:pt>
                  <c:pt idx="188">
                    <c:v>19 September</c:v>
                  </c:pt>
                  <c:pt idx="189">
                    <c:v>26 September</c:v>
                  </c:pt>
                  <c:pt idx="190">
                    <c:v>03 October</c:v>
                  </c:pt>
                  <c:pt idx="191">
                    <c:v>10 October</c:v>
                  </c:pt>
                  <c:pt idx="192">
                    <c:v>17 October</c:v>
                  </c:pt>
                  <c:pt idx="193">
                    <c:v>24 October</c:v>
                  </c:pt>
                  <c:pt idx="194">
                    <c:v>31 October</c:v>
                  </c:pt>
                  <c:pt idx="195">
                    <c:v>07 November</c:v>
                  </c:pt>
                  <c:pt idx="196">
                    <c:v>14 November</c:v>
                  </c:pt>
                  <c:pt idx="197">
                    <c:v>21 November</c:v>
                  </c:pt>
                  <c:pt idx="198">
                    <c:v>28 November</c:v>
                  </c:pt>
                  <c:pt idx="199">
                    <c:v>05 December</c:v>
                  </c:pt>
                  <c:pt idx="200">
                    <c:v>12 December</c:v>
                  </c:pt>
                  <c:pt idx="201">
                    <c:v>19 December</c:v>
                  </c:pt>
                  <c:pt idx="202">
                    <c:v>26 December</c:v>
                  </c:pt>
                  <c:pt idx="203">
                    <c:v>02 January</c:v>
                  </c:pt>
                  <c:pt idx="204">
                    <c:v>09 January</c:v>
                  </c:pt>
                  <c:pt idx="205">
                    <c:v>16 January</c:v>
                  </c:pt>
                  <c:pt idx="206">
                    <c:v>23 January</c:v>
                  </c:pt>
                  <c:pt idx="207">
                    <c:v>30 January</c:v>
                  </c:pt>
                  <c:pt idx="208">
                    <c:v>06 February</c:v>
                  </c:pt>
                  <c:pt idx="209">
                    <c:v>13 February</c:v>
                  </c:pt>
                  <c:pt idx="210">
                    <c:v>20 February</c:v>
                  </c:pt>
                  <c:pt idx="211">
                    <c:v>27 February</c:v>
                  </c:pt>
                  <c:pt idx="212">
                    <c:v>06 March</c:v>
                  </c:pt>
                  <c:pt idx="213">
                    <c:v>13 March</c:v>
                  </c:pt>
                  <c:pt idx="214">
                    <c:v>20 March</c:v>
                  </c:pt>
                  <c:pt idx="215">
                    <c:v>27 March</c:v>
                  </c:pt>
                  <c:pt idx="216">
                    <c:v>03 April</c:v>
                  </c:pt>
                  <c:pt idx="217">
                    <c:v>10 April</c:v>
                  </c:pt>
                  <c:pt idx="218">
                    <c:v>17 April</c:v>
                  </c:pt>
                  <c:pt idx="219">
                    <c:v>24 April</c:v>
                  </c:pt>
                  <c:pt idx="220">
                    <c:v>01 May</c:v>
                  </c:pt>
                  <c:pt idx="221">
                    <c:v>08 May</c:v>
                  </c:pt>
                  <c:pt idx="222">
                    <c:v>15 May</c:v>
                  </c:pt>
                  <c:pt idx="223">
                    <c:v>22 May</c:v>
                  </c:pt>
                  <c:pt idx="224">
                    <c:v>29 May</c:v>
                  </c:pt>
                  <c:pt idx="225">
                    <c:v>05 June</c:v>
                  </c:pt>
                  <c:pt idx="226">
                    <c:v>12 June</c:v>
                  </c:pt>
                  <c:pt idx="227">
                    <c:v>19 June</c:v>
                  </c:pt>
                  <c:pt idx="228">
                    <c:v>26 June</c:v>
                  </c:pt>
                  <c:pt idx="229">
                    <c:v>03 July</c:v>
                  </c:pt>
                  <c:pt idx="230">
                    <c:v>10 July</c:v>
                  </c:pt>
                  <c:pt idx="231">
                    <c:v>17 July</c:v>
                  </c:pt>
                  <c:pt idx="232">
                    <c:v>24 July</c:v>
                  </c:pt>
                  <c:pt idx="233">
                    <c:v>31 July</c:v>
                  </c:pt>
                  <c:pt idx="234">
                    <c:v>07 August</c:v>
                  </c:pt>
                  <c:pt idx="235">
                    <c:v>14 August</c:v>
                  </c:pt>
                  <c:pt idx="236">
                    <c:v>21 August</c:v>
                  </c:pt>
                  <c:pt idx="237">
                    <c:v>28 August</c:v>
                  </c:pt>
                  <c:pt idx="238">
                    <c:v>04 September</c:v>
                  </c:pt>
                  <c:pt idx="239">
                    <c:v>11 September</c:v>
                  </c:pt>
                  <c:pt idx="240">
                    <c:v>18 September</c:v>
                  </c:pt>
                  <c:pt idx="241">
                    <c:v>25 September</c:v>
                  </c:pt>
                  <c:pt idx="242">
                    <c:v>02 October</c:v>
                  </c:pt>
                  <c:pt idx="243">
                    <c:v>09 October</c:v>
                  </c:pt>
                  <c:pt idx="244">
                    <c:v>16 October</c:v>
                  </c:pt>
                  <c:pt idx="245">
                    <c:v>23 October</c:v>
                  </c:pt>
                  <c:pt idx="246">
                    <c:v>30 October</c:v>
                  </c:pt>
                  <c:pt idx="247">
                    <c:v>06 November</c:v>
                  </c:pt>
                  <c:pt idx="248">
                    <c:v>13 November</c:v>
                  </c:pt>
                  <c:pt idx="249">
                    <c:v>20 November</c:v>
                  </c:pt>
                  <c:pt idx="250">
                    <c:v>27 November</c:v>
                  </c:pt>
                  <c:pt idx="251">
                    <c:v>04 December</c:v>
                  </c:pt>
                  <c:pt idx="252">
                    <c:v>11 December</c:v>
                  </c:pt>
                  <c:pt idx="253">
                    <c:v>18 December</c:v>
                  </c:pt>
                  <c:pt idx="254">
                    <c:v>25 December</c:v>
                  </c:pt>
                  <c:pt idx="255">
                    <c:v>01 January</c:v>
                  </c:pt>
                  <c:pt idx="256">
                    <c:v>08 January</c:v>
                  </c:pt>
                  <c:pt idx="257">
                    <c:v>15 January</c:v>
                  </c:pt>
                  <c:pt idx="258">
                    <c:v>22 January</c:v>
                  </c:pt>
                  <c:pt idx="259">
                    <c:v>29 January</c:v>
                  </c:pt>
                  <c:pt idx="260">
                    <c:v>05 February</c:v>
                  </c:pt>
                  <c:pt idx="261">
                    <c:v>12 February</c:v>
                  </c:pt>
                  <c:pt idx="262">
                    <c:v>19 February</c:v>
                  </c:pt>
                  <c:pt idx="263">
                    <c:v>26 February</c:v>
                  </c:pt>
                  <c:pt idx="264">
                    <c:v>05 March</c:v>
                  </c:pt>
                  <c:pt idx="265">
                    <c:v>12 March</c:v>
                  </c:pt>
                  <c:pt idx="266">
                    <c:v>19 March</c:v>
                  </c:pt>
                  <c:pt idx="267">
                    <c:v>26 March</c:v>
                  </c:pt>
                  <c:pt idx="268">
                    <c:v>02 April</c:v>
                  </c:pt>
                  <c:pt idx="269">
                    <c:v>09 April</c:v>
                  </c:pt>
                  <c:pt idx="270">
                    <c:v>16 April</c:v>
                  </c:pt>
                  <c:pt idx="271">
                    <c:v>23 April</c:v>
                  </c:pt>
                  <c:pt idx="272">
                    <c:v>30 April</c:v>
                  </c:pt>
                  <c:pt idx="273">
                    <c:v>07 May</c:v>
                  </c:pt>
                  <c:pt idx="274">
                    <c:v>14 May</c:v>
                  </c:pt>
                  <c:pt idx="275">
                    <c:v>21 May</c:v>
                  </c:pt>
                  <c:pt idx="276">
                    <c:v>28 May</c:v>
                  </c:pt>
                  <c:pt idx="277">
                    <c:v>04 June</c:v>
                  </c:pt>
                  <c:pt idx="278">
                    <c:v>11 June</c:v>
                  </c:pt>
                  <c:pt idx="279">
                    <c:v>18 June</c:v>
                  </c:pt>
                  <c:pt idx="280">
                    <c:v>25 June</c:v>
                  </c:pt>
                  <c:pt idx="281">
                    <c:v>02 July</c:v>
                  </c:pt>
                  <c:pt idx="282">
                    <c:v>09 July</c:v>
                  </c:pt>
                  <c:pt idx="283">
                    <c:v>16 July</c:v>
                  </c:pt>
                  <c:pt idx="284">
                    <c:v>23 July</c:v>
                  </c:pt>
                  <c:pt idx="285">
                    <c:v>30 July</c:v>
                  </c:pt>
                  <c:pt idx="286">
                    <c:v>06 August</c:v>
                  </c:pt>
                  <c:pt idx="287">
                    <c:v>13 August</c:v>
                  </c:pt>
                  <c:pt idx="288">
                    <c:v>20 August</c:v>
                  </c:pt>
                  <c:pt idx="289">
                    <c:v>27 August</c:v>
                  </c:pt>
                  <c:pt idx="290">
                    <c:v>03 September</c:v>
                  </c:pt>
                  <c:pt idx="291">
                    <c:v>10 September</c:v>
                  </c:pt>
                  <c:pt idx="292">
                    <c:v>17 September</c:v>
                  </c:pt>
                  <c:pt idx="293">
                    <c:v>24 September</c:v>
                  </c:pt>
                  <c:pt idx="294">
                    <c:v>01 October</c:v>
                  </c:pt>
                  <c:pt idx="295">
                    <c:v>08 October</c:v>
                  </c:pt>
                  <c:pt idx="296">
                    <c:v>15 October</c:v>
                  </c:pt>
                  <c:pt idx="297">
                    <c:v>22 October</c:v>
                  </c:pt>
                  <c:pt idx="298">
                    <c:v>29 October</c:v>
                  </c:pt>
                  <c:pt idx="299">
                    <c:v>05 November</c:v>
                  </c:pt>
                  <c:pt idx="300">
                    <c:v>12 November</c:v>
                  </c:pt>
                  <c:pt idx="301">
                    <c:v>19 November</c:v>
                  </c:pt>
                  <c:pt idx="302">
                    <c:v>26 November</c:v>
                  </c:pt>
                  <c:pt idx="303">
                    <c:v>03 December</c:v>
                  </c:pt>
                  <c:pt idx="304">
                    <c:v>10 December</c:v>
                  </c:pt>
                  <c:pt idx="305">
                    <c:v>17 December</c:v>
                  </c:pt>
                  <c:pt idx="306">
                    <c:v>24 December</c:v>
                  </c:pt>
                  <c:pt idx="307">
                    <c:v>31 December</c:v>
                  </c:pt>
                  <c:pt idx="308">
                    <c:v>07 January</c:v>
                  </c:pt>
                  <c:pt idx="309">
                    <c:v>14 January</c:v>
                  </c:pt>
                  <c:pt idx="310">
                    <c:v>21 January</c:v>
                  </c:pt>
                  <c:pt idx="311">
                    <c:v>28 January</c:v>
                  </c:pt>
                  <c:pt idx="312">
                    <c:v>04 February</c:v>
                  </c:pt>
                  <c:pt idx="313">
                    <c:v>11 February</c:v>
                  </c:pt>
                  <c:pt idx="314">
                    <c:v>18 February</c:v>
                  </c:pt>
                  <c:pt idx="315">
                    <c:v>25 February</c:v>
                  </c:pt>
                  <c:pt idx="316">
                    <c:v>03 March</c:v>
                  </c:pt>
                  <c:pt idx="317">
                    <c:v>10 March</c:v>
                  </c:pt>
                  <c:pt idx="318">
                    <c:v>17 March</c:v>
                  </c:pt>
                  <c:pt idx="319">
                    <c:v>24 March</c:v>
                  </c:pt>
                  <c:pt idx="320">
                    <c:v>31 March</c:v>
                  </c:pt>
                  <c:pt idx="321">
                    <c:v>07 April</c:v>
                  </c:pt>
                  <c:pt idx="322">
                    <c:v>14 April</c:v>
                  </c:pt>
                  <c:pt idx="323">
                    <c:v>21 April</c:v>
                  </c:pt>
                  <c:pt idx="324">
                    <c:v>28 April</c:v>
                  </c:pt>
                  <c:pt idx="325">
                    <c:v>05 May</c:v>
                  </c:pt>
                  <c:pt idx="326">
                    <c:v>12 May</c:v>
                  </c:pt>
                  <c:pt idx="327">
                    <c:v>19 May</c:v>
                  </c:pt>
                  <c:pt idx="328">
                    <c:v>26 May</c:v>
                  </c:pt>
                  <c:pt idx="329">
                    <c:v>02 June</c:v>
                  </c:pt>
                  <c:pt idx="330">
                    <c:v>09 June</c:v>
                  </c:pt>
                  <c:pt idx="331">
                    <c:v>16 June</c:v>
                  </c:pt>
                  <c:pt idx="332">
                    <c:v>23 June</c:v>
                  </c:pt>
                  <c:pt idx="333">
                    <c:v>30 June</c:v>
                  </c:pt>
                  <c:pt idx="334">
                    <c:v>07 July</c:v>
                  </c:pt>
                  <c:pt idx="335">
                    <c:v>14 July</c:v>
                  </c:pt>
                  <c:pt idx="336">
                    <c:v>21 July</c:v>
                  </c:pt>
                  <c:pt idx="337">
                    <c:v>28 July</c:v>
                  </c:pt>
                  <c:pt idx="338">
                    <c:v>04 August</c:v>
                  </c:pt>
                  <c:pt idx="339">
                    <c:v>11 August</c:v>
                  </c:pt>
                  <c:pt idx="340">
                    <c:v>18 August</c:v>
                  </c:pt>
                  <c:pt idx="341">
                    <c:v>25 August</c:v>
                  </c:pt>
                  <c:pt idx="342">
                    <c:v>01 September</c:v>
                  </c:pt>
                  <c:pt idx="343">
                    <c:v>08 September</c:v>
                  </c:pt>
                  <c:pt idx="344">
                    <c:v>15 September</c:v>
                  </c:pt>
                  <c:pt idx="345">
                    <c:v>22 September</c:v>
                  </c:pt>
                  <c:pt idx="346">
                    <c:v>29 September</c:v>
                  </c:pt>
                  <c:pt idx="347">
                    <c:v>06 October</c:v>
                  </c:pt>
                  <c:pt idx="348">
                    <c:v>13 October</c:v>
                  </c:pt>
                  <c:pt idx="349">
                    <c:v>20 October</c:v>
                  </c:pt>
                  <c:pt idx="350">
                    <c:v>27 October</c:v>
                  </c:pt>
                  <c:pt idx="351">
                    <c:v>03 November</c:v>
                  </c:pt>
                  <c:pt idx="352">
                    <c:v>10 November</c:v>
                  </c:pt>
                  <c:pt idx="353">
                    <c:v>17 November</c:v>
                  </c:pt>
                  <c:pt idx="354">
                    <c:v>24 November</c:v>
                  </c:pt>
                  <c:pt idx="355">
                    <c:v>01 December</c:v>
                  </c:pt>
                  <c:pt idx="356">
                    <c:v>08 December</c:v>
                  </c:pt>
                  <c:pt idx="357">
                    <c:v>15 December</c:v>
                  </c:pt>
                  <c:pt idx="358">
                    <c:v>22 December</c:v>
                  </c:pt>
                  <c:pt idx="359">
                    <c:v>29 December</c:v>
                  </c:pt>
                  <c:pt idx="360">
                    <c:v>05 January</c:v>
                  </c:pt>
                  <c:pt idx="361">
                    <c:v>12 January</c:v>
                  </c:pt>
                  <c:pt idx="362">
                    <c:v>19 January</c:v>
                  </c:pt>
                  <c:pt idx="363">
                    <c:v>26 January</c:v>
                  </c:pt>
                  <c:pt idx="364">
                    <c:v>02 February</c:v>
                  </c:pt>
                  <c:pt idx="365">
                    <c:v>09 February</c:v>
                  </c:pt>
                  <c:pt idx="366">
                    <c:v>16 February</c:v>
                  </c:pt>
                  <c:pt idx="367">
                    <c:v>23 February</c:v>
                  </c:pt>
                  <c:pt idx="368">
                    <c:v>02 March</c:v>
                  </c:pt>
                  <c:pt idx="369">
                    <c:v>09 March</c:v>
                  </c:pt>
                  <c:pt idx="370">
                    <c:v>16 March</c:v>
                  </c:pt>
                  <c:pt idx="371">
                    <c:v>23 March</c:v>
                  </c:pt>
                  <c:pt idx="372">
                    <c:v>30 March</c:v>
                  </c:pt>
                  <c:pt idx="373">
                    <c:v>06 April</c:v>
                  </c:pt>
                  <c:pt idx="374">
                    <c:v>13 April</c:v>
                  </c:pt>
                  <c:pt idx="375">
                    <c:v>20 April</c:v>
                  </c:pt>
                  <c:pt idx="376">
                    <c:v>27 April</c:v>
                  </c:pt>
                  <c:pt idx="377">
                    <c:v>04 May</c:v>
                  </c:pt>
                  <c:pt idx="378">
                    <c:v>11 May</c:v>
                  </c:pt>
                  <c:pt idx="379">
                    <c:v>18 May</c:v>
                  </c:pt>
                </c:lvl>
                <c:lvl>
                  <c:pt idx="0">
                    <c:v>2010</c:v>
                  </c:pt>
                  <c:pt idx="50">
                    <c:v>2011</c:v>
                  </c:pt>
                  <c:pt idx="101">
                    <c:v>2012</c:v>
                  </c:pt>
                  <c:pt idx="152">
                    <c:v>2013</c:v>
                  </c:pt>
                  <c:pt idx="203">
                    <c:v>2014</c:v>
                  </c:pt>
                  <c:pt idx="255">
                    <c:v>2015</c:v>
                  </c:pt>
                  <c:pt idx="308">
                    <c:v>2016</c:v>
                  </c:pt>
                  <c:pt idx="360">
                    <c:v>2017</c:v>
                  </c:pt>
                </c:lvl>
              </c:multiLvlStrCache>
            </c:multiLvlStrRef>
          </c:cat>
          <c:val>
            <c:numRef>
              <c:f>'Australia - Saleyard lamb indic'!$E$9:$E$388</c:f>
            </c:numRef>
          </c:val>
          <c:smooth val="0"/>
          <c:extLst xmlns:c16r2="http://schemas.microsoft.com/office/drawing/2015/06/chart">
            <c:ext xmlns:c16="http://schemas.microsoft.com/office/drawing/2014/chart" uri="{C3380CC4-5D6E-409C-BE32-E72D297353CC}">
              <c16:uniqueId val="{00000000-35C5-4794-9B23-A69F2121DE85}"/>
            </c:ext>
          </c:extLst>
        </c:ser>
        <c:ser>
          <c:idx val="7"/>
          <c:order val="1"/>
          <c:tx>
            <c:strRef>
              <c:f>'Australia - Saleyard lamb indic'!$K$7:$K$8</c:f>
              <c:strCache>
                <c:ptCount val="2"/>
                <c:pt idx="0">
                  <c:v>Restocker vs Trade Offset 8 weeks</c:v>
                </c:pt>
              </c:strCache>
            </c:strRef>
          </c:tx>
          <c:spPr>
            <a:ln w="28575" cap="rnd">
              <a:solidFill>
                <a:schemeClr val="accent2">
                  <a:lumMod val="60000"/>
                  <a:lumOff val="40000"/>
                </a:schemeClr>
              </a:solidFill>
              <a:round/>
            </a:ln>
            <a:effectLst/>
          </c:spPr>
          <c:marker>
            <c:symbol val="none"/>
          </c:marker>
          <c:trendline>
            <c:spPr>
              <a:ln w="38100" cap="rnd">
                <a:solidFill>
                  <a:srgbClr val="FF0000"/>
                </a:solidFill>
                <a:prstDash val="solid"/>
              </a:ln>
              <a:effectLst/>
            </c:spPr>
            <c:trendlineType val="movingAvg"/>
            <c:period val="20"/>
            <c:dispRSqr val="0"/>
            <c:dispEq val="0"/>
          </c:trendline>
          <c:cat>
            <c:multiLvlStrRef>
              <c:f>'Australia - Saleyard lamb indic'!$A$9:$C$388</c:f>
              <c:multiLvlStrCache>
                <c:ptCount val="380"/>
                <c:lvl>
                  <c:pt idx="0">
                    <c:v>07 January</c:v>
                  </c:pt>
                  <c:pt idx="1">
                    <c:v>14 January</c:v>
                  </c:pt>
                  <c:pt idx="2">
                    <c:v>21 January</c:v>
                  </c:pt>
                  <c:pt idx="3">
                    <c:v>28 January</c:v>
                  </c:pt>
                  <c:pt idx="4">
                    <c:v>04 February</c:v>
                  </c:pt>
                  <c:pt idx="5">
                    <c:v>11 February</c:v>
                  </c:pt>
                  <c:pt idx="6">
                    <c:v>18 February</c:v>
                  </c:pt>
                  <c:pt idx="7">
                    <c:v>25 February</c:v>
                  </c:pt>
                  <c:pt idx="8">
                    <c:v>04 March</c:v>
                  </c:pt>
                  <c:pt idx="9">
                    <c:v>11 March</c:v>
                  </c:pt>
                  <c:pt idx="10">
                    <c:v>18 March</c:v>
                  </c:pt>
                  <c:pt idx="11">
                    <c:v>25 March</c:v>
                  </c:pt>
                  <c:pt idx="12">
                    <c:v>31 March</c:v>
                  </c:pt>
                  <c:pt idx="13">
                    <c:v>08 April</c:v>
                  </c:pt>
                  <c:pt idx="14">
                    <c:v>15 April</c:v>
                  </c:pt>
                  <c:pt idx="15">
                    <c:v>22 April</c:v>
                  </c:pt>
                  <c:pt idx="16">
                    <c:v>29 April</c:v>
                  </c:pt>
                  <c:pt idx="17">
                    <c:v>06 May</c:v>
                  </c:pt>
                  <c:pt idx="18">
                    <c:v>13 May</c:v>
                  </c:pt>
                  <c:pt idx="19">
                    <c:v>20 May</c:v>
                  </c:pt>
                  <c:pt idx="20">
                    <c:v>27 May</c:v>
                  </c:pt>
                  <c:pt idx="21">
                    <c:v>03 June</c:v>
                  </c:pt>
                  <c:pt idx="22">
                    <c:v>10 June</c:v>
                  </c:pt>
                  <c:pt idx="23">
                    <c:v>17 June</c:v>
                  </c:pt>
                  <c:pt idx="24">
                    <c:v>24 June</c:v>
                  </c:pt>
                  <c:pt idx="25">
                    <c:v>01 July</c:v>
                  </c:pt>
                  <c:pt idx="26">
                    <c:v>08 July</c:v>
                  </c:pt>
                  <c:pt idx="27">
                    <c:v>15 July</c:v>
                  </c:pt>
                  <c:pt idx="28">
                    <c:v>22 July</c:v>
                  </c:pt>
                  <c:pt idx="29">
                    <c:v>29 July</c:v>
                  </c:pt>
                  <c:pt idx="30">
                    <c:v>05 August</c:v>
                  </c:pt>
                  <c:pt idx="31">
                    <c:v>12 August</c:v>
                  </c:pt>
                  <c:pt idx="32">
                    <c:v>19 August</c:v>
                  </c:pt>
                  <c:pt idx="33">
                    <c:v>26 August</c:v>
                  </c:pt>
                  <c:pt idx="34">
                    <c:v>02 September</c:v>
                  </c:pt>
                  <c:pt idx="35">
                    <c:v>09 September</c:v>
                  </c:pt>
                  <c:pt idx="36">
                    <c:v>16 September</c:v>
                  </c:pt>
                  <c:pt idx="37">
                    <c:v>23 September</c:v>
                  </c:pt>
                  <c:pt idx="38">
                    <c:v>30 September</c:v>
                  </c:pt>
                  <c:pt idx="39">
                    <c:v>07 October</c:v>
                  </c:pt>
                  <c:pt idx="40">
                    <c:v>14 October</c:v>
                  </c:pt>
                  <c:pt idx="41">
                    <c:v>21 October</c:v>
                  </c:pt>
                  <c:pt idx="42">
                    <c:v>28 October</c:v>
                  </c:pt>
                  <c:pt idx="43">
                    <c:v>04 November</c:v>
                  </c:pt>
                  <c:pt idx="44">
                    <c:v>11 November</c:v>
                  </c:pt>
                  <c:pt idx="45">
                    <c:v>18 November</c:v>
                  </c:pt>
                  <c:pt idx="46">
                    <c:v>25 November</c:v>
                  </c:pt>
                  <c:pt idx="47">
                    <c:v>02 December</c:v>
                  </c:pt>
                  <c:pt idx="48">
                    <c:v>09 December</c:v>
                  </c:pt>
                  <c:pt idx="49">
                    <c:v>16 December</c:v>
                  </c:pt>
                  <c:pt idx="50">
                    <c:v>07 January</c:v>
                  </c:pt>
                  <c:pt idx="51">
                    <c:v>13 January</c:v>
                  </c:pt>
                  <c:pt idx="52">
                    <c:v>20 January</c:v>
                  </c:pt>
                  <c:pt idx="53">
                    <c:v>27 January</c:v>
                  </c:pt>
                  <c:pt idx="54">
                    <c:v>03 February</c:v>
                  </c:pt>
                  <c:pt idx="55">
                    <c:v>10 February</c:v>
                  </c:pt>
                  <c:pt idx="56">
                    <c:v>17 February</c:v>
                  </c:pt>
                  <c:pt idx="57">
                    <c:v>24 February</c:v>
                  </c:pt>
                  <c:pt idx="58">
                    <c:v>03 March</c:v>
                  </c:pt>
                  <c:pt idx="59">
                    <c:v>10 March</c:v>
                  </c:pt>
                  <c:pt idx="60">
                    <c:v>17 March</c:v>
                  </c:pt>
                  <c:pt idx="61">
                    <c:v>24 March</c:v>
                  </c:pt>
                  <c:pt idx="62">
                    <c:v>31 March</c:v>
                  </c:pt>
                  <c:pt idx="63">
                    <c:v>07 April</c:v>
                  </c:pt>
                  <c:pt idx="64">
                    <c:v>14 April</c:v>
                  </c:pt>
                  <c:pt idx="65">
                    <c:v>20 April</c:v>
                  </c:pt>
                  <c:pt idx="66">
                    <c:v>28 April</c:v>
                  </c:pt>
                  <c:pt idx="67">
                    <c:v>05 May</c:v>
                  </c:pt>
                  <c:pt idx="68">
                    <c:v>12 May</c:v>
                  </c:pt>
                  <c:pt idx="69">
                    <c:v>19 May</c:v>
                  </c:pt>
                  <c:pt idx="70">
                    <c:v>26 May</c:v>
                  </c:pt>
                  <c:pt idx="71">
                    <c:v>02 June</c:v>
                  </c:pt>
                  <c:pt idx="72">
                    <c:v>09 June</c:v>
                  </c:pt>
                  <c:pt idx="73">
                    <c:v>16 June</c:v>
                  </c:pt>
                  <c:pt idx="74">
                    <c:v>23 June</c:v>
                  </c:pt>
                  <c:pt idx="75">
                    <c:v>30 June</c:v>
                  </c:pt>
                  <c:pt idx="76">
                    <c:v>07 July</c:v>
                  </c:pt>
                  <c:pt idx="77">
                    <c:v>14 July</c:v>
                  </c:pt>
                  <c:pt idx="78">
                    <c:v>21 July</c:v>
                  </c:pt>
                  <c:pt idx="79">
                    <c:v>28 July</c:v>
                  </c:pt>
                  <c:pt idx="80">
                    <c:v>04 August</c:v>
                  </c:pt>
                  <c:pt idx="81">
                    <c:v>11 August</c:v>
                  </c:pt>
                  <c:pt idx="82">
                    <c:v>18 August</c:v>
                  </c:pt>
                  <c:pt idx="83">
                    <c:v>25 August</c:v>
                  </c:pt>
                  <c:pt idx="84">
                    <c:v>01 September</c:v>
                  </c:pt>
                  <c:pt idx="85">
                    <c:v>08 September</c:v>
                  </c:pt>
                  <c:pt idx="86">
                    <c:v>16 September</c:v>
                  </c:pt>
                  <c:pt idx="87">
                    <c:v>22 September</c:v>
                  </c:pt>
                  <c:pt idx="88">
                    <c:v>29 September</c:v>
                  </c:pt>
                  <c:pt idx="89">
                    <c:v>06 October</c:v>
                  </c:pt>
                  <c:pt idx="90">
                    <c:v>07 October</c:v>
                  </c:pt>
                  <c:pt idx="91">
                    <c:v>13 October</c:v>
                  </c:pt>
                  <c:pt idx="92">
                    <c:v>20 October</c:v>
                  </c:pt>
                  <c:pt idx="93">
                    <c:v>27 October</c:v>
                  </c:pt>
                  <c:pt idx="94">
                    <c:v>03 November</c:v>
                  </c:pt>
                  <c:pt idx="95">
                    <c:v>10 November</c:v>
                  </c:pt>
                  <c:pt idx="96">
                    <c:v>17 November</c:v>
                  </c:pt>
                  <c:pt idx="97">
                    <c:v>24 November</c:v>
                  </c:pt>
                  <c:pt idx="98">
                    <c:v>01 December</c:v>
                  </c:pt>
                  <c:pt idx="99">
                    <c:v>08 December</c:v>
                  </c:pt>
                  <c:pt idx="100">
                    <c:v>15 December</c:v>
                  </c:pt>
                  <c:pt idx="101">
                    <c:v>12 January</c:v>
                  </c:pt>
                  <c:pt idx="102">
                    <c:v>19 January</c:v>
                  </c:pt>
                  <c:pt idx="103">
                    <c:v>25 January</c:v>
                  </c:pt>
                  <c:pt idx="104">
                    <c:v>02 February</c:v>
                  </c:pt>
                  <c:pt idx="105">
                    <c:v>09 February</c:v>
                  </c:pt>
                  <c:pt idx="106">
                    <c:v>16 February</c:v>
                  </c:pt>
                  <c:pt idx="107">
                    <c:v>24 February</c:v>
                  </c:pt>
                  <c:pt idx="108">
                    <c:v>01 March</c:v>
                  </c:pt>
                  <c:pt idx="109">
                    <c:v>08 March</c:v>
                  </c:pt>
                  <c:pt idx="110">
                    <c:v>15 March</c:v>
                  </c:pt>
                  <c:pt idx="111">
                    <c:v>22 March</c:v>
                  </c:pt>
                  <c:pt idx="112">
                    <c:v>29 March</c:v>
                  </c:pt>
                  <c:pt idx="113">
                    <c:v>05 April</c:v>
                  </c:pt>
                  <c:pt idx="114">
                    <c:v>12 April</c:v>
                  </c:pt>
                  <c:pt idx="115">
                    <c:v>19 April</c:v>
                  </c:pt>
                  <c:pt idx="116">
                    <c:v>26 April</c:v>
                  </c:pt>
                  <c:pt idx="117">
                    <c:v>03 May</c:v>
                  </c:pt>
                  <c:pt idx="118">
                    <c:v>10 May</c:v>
                  </c:pt>
                  <c:pt idx="119">
                    <c:v>17 May</c:v>
                  </c:pt>
                  <c:pt idx="120">
                    <c:v>24 May</c:v>
                  </c:pt>
                  <c:pt idx="121">
                    <c:v>31 May</c:v>
                  </c:pt>
                  <c:pt idx="122">
                    <c:v>07 June</c:v>
                  </c:pt>
                  <c:pt idx="123">
                    <c:v>14 June</c:v>
                  </c:pt>
                  <c:pt idx="124">
                    <c:v>21 June</c:v>
                  </c:pt>
                  <c:pt idx="125">
                    <c:v>28 June</c:v>
                  </c:pt>
                  <c:pt idx="126">
                    <c:v>05 July</c:v>
                  </c:pt>
                  <c:pt idx="127">
                    <c:v>12 July</c:v>
                  </c:pt>
                  <c:pt idx="128">
                    <c:v>19 July</c:v>
                  </c:pt>
                  <c:pt idx="129">
                    <c:v>26 July</c:v>
                  </c:pt>
                  <c:pt idx="130">
                    <c:v>02 August</c:v>
                  </c:pt>
                  <c:pt idx="131">
                    <c:v>03 August</c:v>
                  </c:pt>
                  <c:pt idx="132">
                    <c:v>09 August</c:v>
                  </c:pt>
                  <c:pt idx="133">
                    <c:v>16 August</c:v>
                  </c:pt>
                  <c:pt idx="134">
                    <c:v>23 August</c:v>
                  </c:pt>
                  <c:pt idx="135">
                    <c:v>30 August</c:v>
                  </c:pt>
                  <c:pt idx="136">
                    <c:v>06 September</c:v>
                  </c:pt>
                  <c:pt idx="137">
                    <c:v>07 September</c:v>
                  </c:pt>
                  <c:pt idx="138">
                    <c:v>13 September</c:v>
                  </c:pt>
                  <c:pt idx="139">
                    <c:v>20 September</c:v>
                  </c:pt>
                  <c:pt idx="140">
                    <c:v>27 September</c:v>
                  </c:pt>
                  <c:pt idx="141">
                    <c:v>04 October</c:v>
                  </c:pt>
                  <c:pt idx="142">
                    <c:v>11 October</c:v>
                  </c:pt>
                  <c:pt idx="143">
                    <c:v>18 October</c:v>
                  </c:pt>
                  <c:pt idx="144">
                    <c:v>25 October</c:v>
                  </c:pt>
                  <c:pt idx="145">
                    <c:v>01 November</c:v>
                  </c:pt>
                  <c:pt idx="146">
                    <c:v>08 November</c:v>
                  </c:pt>
                  <c:pt idx="147">
                    <c:v>15 November</c:v>
                  </c:pt>
                  <c:pt idx="148">
                    <c:v>22 November</c:v>
                  </c:pt>
                  <c:pt idx="149">
                    <c:v>29 November</c:v>
                  </c:pt>
                  <c:pt idx="150">
                    <c:v>06 December</c:v>
                  </c:pt>
                  <c:pt idx="151">
                    <c:v>13 December</c:v>
                  </c:pt>
                  <c:pt idx="152">
                    <c:v>10 January</c:v>
                  </c:pt>
                  <c:pt idx="153">
                    <c:v>17 January</c:v>
                  </c:pt>
                  <c:pt idx="154">
                    <c:v>24 January</c:v>
                  </c:pt>
                  <c:pt idx="155">
                    <c:v>31 January</c:v>
                  </c:pt>
                  <c:pt idx="156">
                    <c:v>07 February</c:v>
                  </c:pt>
                  <c:pt idx="157">
                    <c:v>14 February</c:v>
                  </c:pt>
                  <c:pt idx="158">
                    <c:v>21 February</c:v>
                  </c:pt>
                  <c:pt idx="159">
                    <c:v>28 February</c:v>
                  </c:pt>
                  <c:pt idx="160">
                    <c:v>07 March</c:v>
                  </c:pt>
                  <c:pt idx="161">
                    <c:v>14 March</c:v>
                  </c:pt>
                  <c:pt idx="162">
                    <c:v>21 March</c:v>
                  </c:pt>
                  <c:pt idx="163">
                    <c:v>28 March</c:v>
                  </c:pt>
                  <c:pt idx="164">
                    <c:v>04 April</c:v>
                  </c:pt>
                  <c:pt idx="165">
                    <c:v>11 April</c:v>
                  </c:pt>
                  <c:pt idx="166">
                    <c:v>18 April</c:v>
                  </c:pt>
                  <c:pt idx="167">
                    <c:v>25 April</c:v>
                  </c:pt>
                  <c:pt idx="168">
                    <c:v>02 May</c:v>
                  </c:pt>
                  <c:pt idx="169">
                    <c:v>09 May</c:v>
                  </c:pt>
                  <c:pt idx="170">
                    <c:v>16 May</c:v>
                  </c:pt>
                  <c:pt idx="171">
                    <c:v>23 May</c:v>
                  </c:pt>
                  <c:pt idx="172">
                    <c:v>30 May</c:v>
                  </c:pt>
                  <c:pt idx="173">
                    <c:v>06 June</c:v>
                  </c:pt>
                  <c:pt idx="174">
                    <c:v>13 June</c:v>
                  </c:pt>
                  <c:pt idx="175">
                    <c:v>20 June</c:v>
                  </c:pt>
                  <c:pt idx="176">
                    <c:v>27 June</c:v>
                  </c:pt>
                  <c:pt idx="177">
                    <c:v>04 July</c:v>
                  </c:pt>
                  <c:pt idx="178">
                    <c:v>11 July</c:v>
                  </c:pt>
                  <c:pt idx="179">
                    <c:v>18 July</c:v>
                  </c:pt>
                  <c:pt idx="180">
                    <c:v>25 July</c:v>
                  </c:pt>
                  <c:pt idx="181">
                    <c:v>01 August</c:v>
                  </c:pt>
                  <c:pt idx="182">
                    <c:v>08 August</c:v>
                  </c:pt>
                  <c:pt idx="183">
                    <c:v>15 August</c:v>
                  </c:pt>
                  <c:pt idx="184">
                    <c:v>22 August</c:v>
                  </c:pt>
                  <c:pt idx="185">
                    <c:v>29 August</c:v>
                  </c:pt>
                  <c:pt idx="186">
                    <c:v>05 September</c:v>
                  </c:pt>
                  <c:pt idx="187">
                    <c:v>12 September</c:v>
                  </c:pt>
                  <c:pt idx="188">
                    <c:v>19 September</c:v>
                  </c:pt>
                  <c:pt idx="189">
                    <c:v>26 September</c:v>
                  </c:pt>
                  <c:pt idx="190">
                    <c:v>03 October</c:v>
                  </c:pt>
                  <c:pt idx="191">
                    <c:v>10 October</c:v>
                  </c:pt>
                  <c:pt idx="192">
                    <c:v>17 October</c:v>
                  </c:pt>
                  <c:pt idx="193">
                    <c:v>24 October</c:v>
                  </c:pt>
                  <c:pt idx="194">
                    <c:v>31 October</c:v>
                  </c:pt>
                  <c:pt idx="195">
                    <c:v>07 November</c:v>
                  </c:pt>
                  <c:pt idx="196">
                    <c:v>14 November</c:v>
                  </c:pt>
                  <c:pt idx="197">
                    <c:v>21 November</c:v>
                  </c:pt>
                  <c:pt idx="198">
                    <c:v>28 November</c:v>
                  </c:pt>
                  <c:pt idx="199">
                    <c:v>05 December</c:v>
                  </c:pt>
                  <c:pt idx="200">
                    <c:v>12 December</c:v>
                  </c:pt>
                  <c:pt idx="201">
                    <c:v>19 December</c:v>
                  </c:pt>
                  <c:pt idx="202">
                    <c:v>26 December</c:v>
                  </c:pt>
                  <c:pt idx="203">
                    <c:v>02 January</c:v>
                  </c:pt>
                  <c:pt idx="204">
                    <c:v>09 January</c:v>
                  </c:pt>
                  <c:pt idx="205">
                    <c:v>16 January</c:v>
                  </c:pt>
                  <c:pt idx="206">
                    <c:v>23 January</c:v>
                  </c:pt>
                  <c:pt idx="207">
                    <c:v>30 January</c:v>
                  </c:pt>
                  <c:pt idx="208">
                    <c:v>06 February</c:v>
                  </c:pt>
                  <c:pt idx="209">
                    <c:v>13 February</c:v>
                  </c:pt>
                  <c:pt idx="210">
                    <c:v>20 February</c:v>
                  </c:pt>
                  <c:pt idx="211">
                    <c:v>27 February</c:v>
                  </c:pt>
                  <c:pt idx="212">
                    <c:v>06 March</c:v>
                  </c:pt>
                  <c:pt idx="213">
                    <c:v>13 March</c:v>
                  </c:pt>
                  <c:pt idx="214">
                    <c:v>20 March</c:v>
                  </c:pt>
                  <c:pt idx="215">
                    <c:v>27 March</c:v>
                  </c:pt>
                  <c:pt idx="216">
                    <c:v>03 April</c:v>
                  </c:pt>
                  <c:pt idx="217">
                    <c:v>10 April</c:v>
                  </c:pt>
                  <c:pt idx="218">
                    <c:v>17 April</c:v>
                  </c:pt>
                  <c:pt idx="219">
                    <c:v>24 April</c:v>
                  </c:pt>
                  <c:pt idx="220">
                    <c:v>01 May</c:v>
                  </c:pt>
                  <c:pt idx="221">
                    <c:v>08 May</c:v>
                  </c:pt>
                  <c:pt idx="222">
                    <c:v>15 May</c:v>
                  </c:pt>
                  <c:pt idx="223">
                    <c:v>22 May</c:v>
                  </c:pt>
                  <c:pt idx="224">
                    <c:v>29 May</c:v>
                  </c:pt>
                  <c:pt idx="225">
                    <c:v>05 June</c:v>
                  </c:pt>
                  <c:pt idx="226">
                    <c:v>12 June</c:v>
                  </c:pt>
                  <c:pt idx="227">
                    <c:v>19 June</c:v>
                  </c:pt>
                  <c:pt idx="228">
                    <c:v>26 June</c:v>
                  </c:pt>
                  <c:pt idx="229">
                    <c:v>03 July</c:v>
                  </c:pt>
                  <c:pt idx="230">
                    <c:v>10 July</c:v>
                  </c:pt>
                  <c:pt idx="231">
                    <c:v>17 July</c:v>
                  </c:pt>
                  <c:pt idx="232">
                    <c:v>24 July</c:v>
                  </c:pt>
                  <c:pt idx="233">
                    <c:v>31 July</c:v>
                  </c:pt>
                  <c:pt idx="234">
                    <c:v>07 August</c:v>
                  </c:pt>
                  <c:pt idx="235">
                    <c:v>14 August</c:v>
                  </c:pt>
                  <c:pt idx="236">
                    <c:v>21 August</c:v>
                  </c:pt>
                  <c:pt idx="237">
                    <c:v>28 August</c:v>
                  </c:pt>
                  <c:pt idx="238">
                    <c:v>04 September</c:v>
                  </c:pt>
                  <c:pt idx="239">
                    <c:v>11 September</c:v>
                  </c:pt>
                  <c:pt idx="240">
                    <c:v>18 September</c:v>
                  </c:pt>
                  <c:pt idx="241">
                    <c:v>25 September</c:v>
                  </c:pt>
                  <c:pt idx="242">
                    <c:v>02 October</c:v>
                  </c:pt>
                  <c:pt idx="243">
                    <c:v>09 October</c:v>
                  </c:pt>
                  <c:pt idx="244">
                    <c:v>16 October</c:v>
                  </c:pt>
                  <c:pt idx="245">
                    <c:v>23 October</c:v>
                  </c:pt>
                  <c:pt idx="246">
                    <c:v>30 October</c:v>
                  </c:pt>
                  <c:pt idx="247">
                    <c:v>06 November</c:v>
                  </c:pt>
                  <c:pt idx="248">
                    <c:v>13 November</c:v>
                  </c:pt>
                  <c:pt idx="249">
                    <c:v>20 November</c:v>
                  </c:pt>
                  <c:pt idx="250">
                    <c:v>27 November</c:v>
                  </c:pt>
                  <c:pt idx="251">
                    <c:v>04 December</c:v>
                  </c:pt>
                  <c:pt idx="252">
                    <c:v>11 December</c:v>
                  </c:pt>
                  <c:pt idx="253">
                    <c:v>18 December</c:v>
                  </c:pt>
                  <c:pt idx="254">
                    <c:v>25 December</c:v>
                  </c:pt>
                  <c:pt idx="255">
                    <c:v>01 January</c:v>
                  </c:pt>
                  <c:pt idx="256">
                    <c:v>08 January</c:v>
                  </c:pt>
                  <c:pt idx="257">
                    <c:v>15 January</c:v>
                  </c:pt>
                  <c:pt idx="258">
                    <c:v>22 January</c:v>
                  </c:pt>
                  <c:pt idx="259">
                    <c:v>29 January</c:v>
                  </c:pt>
                  <c:pt idx="260">
                    <c:v>05 February</c:v>
                  </c:pt>
                  <c:pt idx="261">
                    <c:v>12 February</c:v>
                  </c:pt>
                  <c:pt idx="262">
                    <c:v>19 February</c:v>
                  </c:pt>
                  <c:pt idx="263">
                    <c:v>26 February</c:v>
                  </c:pt>
                  <c:pt idx="264">
                    <c:v>05 March</c:v>
                  </c:pt>
                  <c:pt idx="265">
                    <c:v>12 March</c:v>
                  </c:pt>
                  <c:pt idx="266">
                    <c:v>19 March</c:v>
                  </c:pt>
                  <c:pt idx="267">
                    <c:v>26 March</c:v>
                  </c:pt>
                  <c:pt idx="268">
                    <c:v>02 April</c:v>
                  </c:pt>
                  <c:pt idx="269">
                    <c:v>09 April</c:v>
                  </c:pt>
                  <c:pt idx="270">
                    <c:v>16 April</c:v>
                  </c:pt>
                  <c:pt idx="271">
                    <c:v>23 April</c:v>
                  </c:pt>
                  <c:pt idx="272">
                    <c:v>30 April</c:v>
                  </c:pt>
                  <c:pt idx="273">
                    <c:v>07 May</c:v>
                  </c:pt>
                  <c:pt idx="274">
                    <c:v>14 May</c:v>
                  </c:pt>
                  <c:pt idx="275">
                    <c:v>21 May</c:v>
                  </c:pt>
                  <c:pt idx="276">
                    <c:v>28 May</c:v>
                  </c:pt>
                  <c:pt idx="277">
                    <c:v>04 June</c:v>
                  </c:pt>
                  <c:pt idx="278">
                    <c:v>11 June</c:v>
                  </c:pt>
                  <c:pt idx="279">
                    <c:v>18 June</c:v>
                  </c:pt>
                  <c:pt idx="280">
                    <c:v>25 June</c:v>
                  </c:pt>
                  <c:pt idx="281">
                    <c:v>02 July</c:v>
                  </c:pt>
                  <c:pt idx="282">
                    <c:v>09 July</c:v>
                  </c:pt>
                  <c:pt idx="283">
                    <c:v>16 July</c:v>
                  </c:pt>
                  <c:pt idx="284">
                    <c:v>23 July</c:v>
                  </c:pt>
                  <c:pt idx="285">
                    <c:v>30 July</c:v>
                  </c:pt>
                  <c:pt idx="286">
                    <c:v>06 August</c:v>
                  </c:pt>
                  <c:pt idx="287">
                    <c:v>13 August</c:v>
                  </c:pt>
                  <c:pt idx="288">
                    <c:v>20 August</c:v>
                  </c:pt>
                  <c:pt idx="289">
                    <c:v>27 August</c:v>
                  </c:pt>
                  <c:pt idx="290">
                    <c:v>03 September</c:v>
                  </c:pt>
                  <c:pt idx="291">
                    <c:v>10 September</c:v>
                  </c:pt>
                  <c:pt idx="292">
                    <c:v>17 September</c:v>
                  </c:pt>
                  <c:pt idx="293">
                    <c:v>24 September</c:v>
                  </c:pt>
                  <c:pt idx="294">
                    <c:v>01 October</c:v>
                  </c:pt>
                  <c:pt idx="295">
                    <c:v>08 October</c:v>
                  </c:pt>
                  <c:pt idx="296">
                    <c:v>15 October</c:v>
                  </c:pt>
                  <c:pt idx="297">
                    <c:v>22 October</c:v>
                  </c:pt>
                  <c:pt idx="298">
                    <c:v>29 October</c:v>
                  </c:pt>
                  <c:pt idx="299">
                    <c:v>05 November</c:v>
                  </c:pt>
                  <c:pt idx="300">
                    <c:v>12 November</c:v>
                  </c:pt>
                  <c:pt idx="301">
                    <c:v>19 November</c:v>
                  </c:pt>
                  <c:pt idx="302">
                    <c:v>26 November</c:v>
                  </c:pt>
                  <c:pt idx="303">
                    <c:v>03 December</c:v>
                  </c:pt>
                  <c:pt idx="304">
                    <c:v>10 December</c:v>
                  </c:pt>
                  <c:pt idx="305">
                    <c:v>17 December</c:v>
                  </c:pt>
                  <c:pt idx="306">
                    <c:v>24 December</c:v>
                  </c:pt>
                  <c:pt idx="307">
                    <c:v>31 December</c:v>
                  </c:pt>
                  <c:pt idx="308">
                    <c:v>07 January</c:v>
                  </c:pt>
                  <c:pt idx="309">
                    <c:v>14 January</c:v>
                  </c:pt>
                  <c:pt idx="310">
                    <c:v>21 January</c:v>
                  </c:pt>
                  <c:pt idx="311">
                    <c:v>28 January</c:v>
                  </c:pt>
                  <c:pt idx="312">
                    <c:v>04 February</c:v>
                  </c:pt>
                  <c:pt idx="313">
                    <c:v>11 February</c:v>
                  </c:pt>
                  <c:pt idx="314">
                    <c:v>18 February</c:v>
                  </c:pt>
                  <c:pt idx="315">
                    <c:v>25 February</c:v>
                  </c:pt>
                  <c:pt idx="316">
                    <c:v>03 March</c:v>
                  </c:pt>
                  <c:pt idx="317">
                    <c:v>10 March</c:v>
                  </c:pt>
                  <c:pt idx="318">
                    <c:v>17 March</c:v>
                  </c:pt>
                  <c:pt idx="319">
                    <c:v>24 March</c:v>
                  </c:pt>
                  <c:pt idx="320">
                    <c:v>31 March</c:v>
                  </c:pt>
                  <c:pt idx="321">
                    <c:v>07 April</c:v>
                  </c:pt>
                  <c:pt idx="322">
                    <c:v>14 April</c:v>
                  </c:pt>
                  <c:pt idx="323">
                    <c:v>21 April</c:v>
                  </c:pt>
                  <c:pt idx="324">
                    <c:v>28 April</c:v>
                  </c:pt>
                  <c:pt idx="325">
                    <c:v>05 May</c:v>
                  </c:pt>
                  <c:pt idx="326">
                    <c:v>12 May</c:v>
                  </c:pt>
                  <c:pt idx="327">
                    <c:v>19 May</c:v>
                  </c:pt>
                  <c:pt idx="328">
                    <c:v>26 May</c:v>
                  </c:pt>
                  <c:pt idx="329">
                    <c:v>02 June</c:v>
                  </c:pt>
                  <c:pt idx="330">
                    <c:v>09 June</c:v>
                  </c:pt>
                  <c:pt idx="331">
                    <c:v>16 June</c:v>
                  </c:pt>
                  <c:pt idx="332">
                    <c:v>23 June</c:v>
                  </c:pt>
                  <c:pt idx="333">
                    <c:v>30 June</c:v>
                  </c:pt>
                  <c:pt idx="334">
                    <c:v>07 July</c:v>
                  </c:pt>
                  <c:pt idx="335">
                    <c:v>14 July</c:v>
                  </c:pt>
                  <c:pt idx="336">
                    <c:v>21 July</c:v>
                  </c:pt>
                  <c:pt idx="337">
                    <c:v>28 July</c:v>
                  </c:pt>
                  <c:pt idx="338">
                    <c:v>04 August</c:v>
                  </c:pt>
                  <c:pt idx="339">
                    <c:v>11 August</c:v>
                  </c:pt>
                  <c:pt idx="340">
                    <c:v>18 August</c:v>
                  </c:pt>
                  <c:pt idx="341">
                    <c:v>25 August</c:v>
                  </c:pt>
                  <c:pt idx="342">
                    <c:v>01 September</c:v>
                  </c:pt>
                  <c:pt idx="343">
                    <c:v>08 September</c:v>
                  </c:pt>
                  <c:pt idx="344">
                    <c:v>15 September</c:v>
                  </c:pt>
                  <c:pt idx="345">
                    <c:v>22 September</c:v>
                  </c:pt>
                  <c:pt idx="346">
                    <c:v>29 September</c:v>
                  </c:pt>
                  <c:pt idx="347">
                    <c:v>06 October</c:v>
                  </c:pt>
                  <c:pt idx="348">
                    <c:v>13 October</c:v>
                  </c:pt>
                  <c:pt idx="349">
                    <c:v>20 October</c:v>
                  </c:pt>
                  <c:pt idx="350">
                    <c:v>27 October</c:v>
                  </c:pt>
                  <c:pt idx="351">
                    <c:v>03 November</c:v>
                  </c:pt>
                  <c:pt idx="352">
                    <c:v>10 November</c:v>
                  </c:pt>
                  <c:pt idx="353">
                    <c:v>17 November</c:v>
                  </c:pt>
                  <c:pt idx="354">
                    <c:v>24 November</c:v>
                  </c:pt>
                  <c:pt idx="355">
                    <c:v>01 December</c:v>
                  </c:pt>
                  <c:pt idx="356">
                    <c:v>08 December</c:v>
                  </c:pt>
                  <c:pt idx="357">
                    <c:v>15 December</c:v>
                  </c:pt>
                  <c:pt idx="358">
                    <c:v>22 December</c:v>
                  </c:pt>
                  <c:pt idx="359">
                    <c:v>29 December</c:v>
                  </c:pt>
                  <c:pt idx="360">
                    <c:v>05 January</c:v>
                  </c:pt>
                  <c:pt idx="361">
                    <c:v>12 January</c:v>
                  </c:pt>
                  <c:pt idx="362">
                    <c:v>19 January</c:v>
                  </c:pt>
                  <c:pt idx="363">
                    <c:v>26 January</c:v>
                  </c:pt>
                  <c:pt idx="364">
                    <c:v>02 February</c:v>
                  </c:pt>
                  <c:pt idx="365">
                    <c:v>09 February</c:v>
                  </c:pt>
                  <c:pt idx="366">
                    <c:v>16 February</c:v>
                  </c:pt>
                  <c:pt idx="367">
                    <c:v>23 February</c:v>
                  </c:pt>
                  <c:pt idx="368">
                    <c:v>02 March</c:v>
                  </c:pt>
                  <c:pt idx="369">
                    <c:v>09 March</c:v>
                  </c:pt>
                  <c:pt idx="370">
                    <c:v>16 March</c:v>
                  </c:pt>
                  <c:pt idx="371">
                    <c:v>23 March</c:v>
                  </c:pt>
                  <c:pt idx="372">
                    <c:v>30 March</c:v>
                  </c:pt>
                  <c:pt idx="373">
                    <c:v>06 April</c:v>
                  </c:pt>
                  <c:pt idx="374">
                    <c:v>13 April</c:v>
                  </c:pt>
                  <c:pt idx="375">
                    <c:v>20 April</c:v>
                  </c:pt>
                  <c:pt idx="376">
                    <c:v>27 April</c:v>
                  </c:pt>
                  <c:pt idx="377">
                    <c:v>04 May</c:v>
                  </c:pt>
                  <c:pt idx="378">
                    <c:v>11 May</c:v>
                  </c:pt>
                  <c:pt idx="379">
                    <c:v>18 May</c:v>
                  </c:pt>
                </c:lvl>
                <c:lvl>
                  <c:pt idx="0">
                    <c:v>2010</c:v>
                  </c:pt>
                  <c:pt idx="50">
                    <c:v>2011</c:v>
                  </c:pt>
                  <c:pt idx="101">
                    <c:v>2012</c:v>
                  </c:pt>
                  <c:pt idx="152">
                    <c:v>2013</c:v>
                  </c:pt>
                  <c:pt idx="203">
                    <c:v>2014</c:v>
                  </c:pt>
                  <c:pt idx="255">
                    <c:v>2015</c:v>
                  </c:pt>
                  <c:pt idx="308">
                    <c:v>2016</c:v>
                  </c:pt>
                  <c:pt idx="360">
                    <c:v>2017</c:v>
                  </c:pt>
                </c:lvl>
              </c:multiLvlStrCache>
            </c:multiLvlStrRef>
          </c:cat>
          <c:val>
            <c:numRef>
              <c:f>'Australia - Saleyard lamb indic'!$K$9:$K$388</c:f>
              <c:numCache>
                <c:formatCode>0%</c:formatCode>
                <c:ptCount val="380"/>
                <c:pt idx="0">
                  <c:v>0.90486257928118385</c:v>
                </c:pt>
                <c:pt idx="1">
                  <c:v>0.80208333333333337</c:v>
                </c:pt>
                <c:pt idx="2">
                  <c:v>0.9314159292035401</c:v>
                </c:pt>
                <c:pt idx="3">
                  <c:v>1.0306345733041575</c:v>
                </c:pt>
                <c:pt idx="4">
                  <c:v>0.97027600849256901</c:v>
                </c:pt>
                <c:pt idx="5">
                  <c:v>0.9092783505154638</c:v>
                </c:pt>
                <c:pt idx="6">
                  <c:v>0.94866529774127306</c:v>
                </c:pt>
                <c:pt idx="7">
                  <c:v>0.89090909090909087</c:v>
                </c:pt>
                <c:pt idx="8">
                  <c:v>0.91022964509394555</c:v>
                </c:pt>
                <c:pt idx="9">
                  <c:v>0.89613034623217935</c:v>
                </c:pt>
                <c:pt idx="10">
                  <c:v>0.87169042769857441</c:v>
                </c:pt>
                <c:pt idx="11">
                  <c:v>0.93251533742331283</c:v>
                </c:pt>
                <c:pt idx="12">
                  <c:v>0.91816367265469057</c:v>
                </c:pt>
                <c:pt idx="13">
                  <c:v>0.99611650485436898</c:v>
                </c:pt>
                <c:pt idx="14">
                  <c:v>1</c:v>
                </c:pt>
                <c:pt idx="15">
                  <c:v>0.91412213740458015</c:v>
                </c:pt>
                <c:pt idx="16">
                  <c:v>1.0813953488372092</c:v>
                </c:pt>
                <c:pt idx="17">
                  <c:v>0.91984732824427484</c:v>
                </c:pt>
                <c:pt idx="18">
                  <c:v>0.88614800759013257</c:v>
                </c:pt>
                <c:pt idx="19">
                  <c:v>0.85110294117647056</c:v>
                </c:pt>
                <c:pt idx="20">
                  <c:v>0.82258064516129037</c:v>
                </c:pt>
                <c:pt idx="21">
                  <c:v>0.77396021699819173</c:v>
                </c:pt>
                <c:pt idx="22">
                  <c:v>0.911439114391144</c:v>
                </c:pt>
                <c:pt idx="23">
                  <c:v>0.91235059760956172</c:v>
                </c:pt>
                <c:pt idx="24">
                  <c:v>0.85306122448979582</c:v>
                </c:pt>
                <c:pt idx="25">
                  <c:v>0.98425196850393659</c:v>
                </c:pt>
                <c:pt idx="26">
                  <c:v>0.90243902439024393</c:v>
                </c:pt>
                <c:pt idx="27">
                  <c:v>0.93520518358531313</c:v>
                </c:pt>
                <c:pt idx="28">
                  <c:v>1.387909319899244</c:v>
                </c:pt>
                <c:pt idx="29">
                  <c:v>1.5261707988980717</c:v>
                </c:pt>
                <c:pt idx="30">
                  <c:v>1.0405405405405406</c:v>
                </c:pt>
                <c:pt idx="31">
                  <c:v>1.1424501424501425</c:v>
                </c:pt>
                <c:pt idx="32">
                  <c:v>1.0722222222222222</c:v>
                </c:pt>
                <c:pt idx="33">
                  <c:v>1.0974212034383954</c:v>
                </c:pt>
                <c:pt idx="34">
                  <c:v>1.0664819944598338</c:v>
                </c:pt>
                <c:pt idx="35">
                  <c:v>1.1034482758620692</c:v>
                </c:pt>
                <c:pt idx="36">
                  <c:v>1.1145038167938932</c:v>
                </c:pt>
                <c:pt idx="37">
                  <c:v>1.0072639225181597</c:v>
                </c:pt>
                <c:pt idx="38">
                  <c:v>1.0227272727272727</c:v>
                </c:pt>
                <c:pt idx="39">
                  <c:v>0.96666666666666656</c:v>
                </c:pt>
                <c:pt idx="40">
                  <c:v>0.89016018306636147</c:v>
                </c:pt>
                <c:pt idx="41">
                  <c:v>0.84631578947368424</c:v>
                </c:pt>
                <c:pt idx="42">
                  <c:v>0.90507726269315658</c:v>
                </c:pt>
                <c:pt idx="43">
                  <c:v>0.81081081081081074</c:v>
                </c:pt>
                <c:pt idx="44">
                  <c:v>0.91614255765199171</c:v>
                </c:pt>
                <c:pt idx="45">
                  <c:v>0.92418032786885229</c:v>
                </c:pt>
                <c:pt idx="46">
                  <c:v>0.66173752310536049</c:v>
                </c:pt>
                <c:pt idx="47">
                  <c:v>0.85819521178637204</c:v>
                </c:pt>
                <c:pt idx="48">
                  <c:v>0.81455805892547661</c:v>
                </c:pt>
                <c:pt idx="49">
                  <c:v>0.84201388888888895</c:v>
                </c:pt>
                <c:pt idx="50">
                  <c:v>0.76961602671118534</c:v>
                </c:pt>
                <c:pt idx="51">
                  <c:v>0.73986486486486491</c:v>
                </c:pt>
                <c:pt idx="52">
                  <c:v>0.69179229480737026</c:v>
                </c:pt>
                <c:pt idx="53">
                  <c:v>0.70477815699658708</c:v>
                </c:pt>
                <c:pt idx="54">
                  <c:v>0.90787269681742044</c:v>
                </c:pt>
                <c:pt idx="55">
                  <c:v>0.96397941680960553</c:v>
                </c:pt>
                <c:pt idx="56">
                  <c:v>0.8192371475953566</c:v>
                </c:pt>
                <c:pt idx="57">
                  <c:v>0.891156462585034</c:v>
                </c:pt>
                <c:pt idx="58">
                  <c:v>1.1580698835274543</c:v>
                </c:pt>
                <c:pt idx="59">
                  <c:v>1.0886287625418061</c:v>
                </c:pt>
                <c:pt idx="60">
                  <c:v>1.0738255033557047</c:v>
                </c:pt>
                <c:pt idx="61">
                  <c:v>0.9950819672131147</c:v>
                </c:pt>
                <c:pt idx="62">
                  <c:v>1.0373376623376624</c:v>
                </c:pt>
                <c:pt idx="63">
                  <c:v>0.96540362438220761</c:v>
                </c:pt>
                <c:pt idx="64">
                  <c:v>1.0050847457627119</c:v>
                </c:pt>
                <c:pt idx="65">
                  <c:v>0.90599675850891415</c:v>
                </c:pt>
                <c:pt idx="66">
                  <c:v>0.94354838709677424</c:v>
                </c:pt>
                <c:pt idx="67">
                  <c:v>0.89141004862236628</c:v>
                </c:pt>
                <c:pt idx="68">
                  <c:v>0.90553745928338758</c:v>
                </c:pt>
                <c:pt idx="69">
                  <c:v>0.85757575757575755</c:v>
                </c:pt>
                <c:pt idx="70">
                  <c:v>0.86201550387596904</c:v>
                </c:pt>
                <c:pt idx="71">
                  <c:v>0.9046153846153846</c:v>
                </c:pt>
                <c:pt idx="72">
                  <c:v>0.91290322580645167</c:v>
                </c:pt>
                <c:pt idx="73">
                  <c:v>0.95118110236220477</c:v>
                </c:pt>
                <c:pt idx="74">
                  <c:v>0.99255121042830541</c:v>
                </c:pt>
                <c:pt idx="75">
                  <c:v>0.86855241264559069</c:v>
                </c:pt>
                <c:pt idx="76">
                  <c:v>1.0037313432835822</c:v>
                </c:pt>
                <c:pt idx="77">
                  <c:v>1.0186440677966102</c:v>
                </c:pt>
                <c:pt idx="78">
                  <c:v>0.98852772466539196</c:v>
                </c:pt>
                <c:pt idx="79">
                  <c:v>1.3200883002207506</c:v>
                </c:pt>
                <c:pt idx="80">
                  <c:v>1.055327868852459</c:v>
                </c:pt>
                <c:pt idx="81">
                  <c:v>1.0794979079497908</c:v>
                </c:pt>
                <c:pt idx="82">
                  <c:v>1.1802884615384615</c:v>
                </c:pt>
                <c:pt idx="83">
                  <c:v>1.2341356673960613</c:v>
                </c:pt>
                <c:pt idx="84">
                  <c:v>1.3225058004640373</c:v>
                </c:pt>
                <c:pt idx="85">
                  <c:v>1.4206730769230769</c:v>
                </c:pt>
                <c:pt idx="86">
                  <c:v>1.2833333333333334</c:v>
                </c:pt>
                <c:pt idx="87">
                  <c:v>1.053932584269663</c:v>
                </c:pt>
                <c:pt idx="88">
                  <c:v>0.91507430997876849</c:v>
                </c:pt>
                <c:pt idx="89">
                  <c:v>0.88636363636363646</c:v>
                </c:pt>
                <c:pt idx="90">
                  <c:v>0.90457256461232605</c:v>
                </c:pt>
                <c:pt idx="91">
                  <c:v>0.93957115009746583</c:v>
                </c:pt>
                <c:pt idx="92">
                  <c:v>0.96161228406909816</c:v>
                </c:pt>
                <c:pt idx="93">
                  <c:v>0.80817051509769089</c:v>
                </c:pt>
                <c:pt idx="94">
                  <c:v>0.93346007604562731</c:v>
                </c:pt>
                <c:pt idx="95">
                  <c:v>0.95740740740740737</c:v>
                </c:pt>
                <c:pt idx="96">
                  <c:v>0.92435424354243567</c:v>
                </c:pt>
                <c:pt idx="97">
                  <c:v>1.0233463035019454</c:v>
                </c:pt>
                <c:pt idx="98">
                  <c:v>1.2063157894736845</c:v>
                </c:pt>
                <c:pt idx="99">
                  <c:v>1.1713062098501072</c:v>
                </c:pt>
                <c:pt idx="100">
                  <c:v>1.1299790356394128</c:v>
                </c:pt>
                <c:pt idx="101">
                  <c:v>1.2170212765957447</c:v>
                </c:pt>
                <c:pt idx="102">
                  <c:v>1.1587982832618027</c:v>
                </c:pt>
                <c:pt idx="103">
                  <c:v>1.2162790697674419</c:v>
                </c:pt>
                <c:pt idx="104">
                  <c:v>1.2214452214452214</c:v>
                </c:pt>
                <c:pt idx="105">
                  <c:v>1.2399049881235154</c:v>
                </c:pt>
                <c:pt idx="106">
                  <c:v>1.1287356321839082</c:v>
                </c:pt>
                <c:pt idx="107">
                  <c:v>1.2929782082324452</c:v>
                </c:pt>
                <c:pt idx="108">
                  <c:v>1.1752336448598131</c:v>
                </c:pt>
                <c:pt idx="109">
                  <c:v>1.2253521126760565</c:v>
                </c:pt>
                <c:pt idx="110">
                  <c:v>1.0936073059360731</c:v>
                </c:pt>
                <c:pt idx="111">
                  <c:v>1.1155778894472363</c:v>
                </c:pt>
                <c:pt idx="112">
                  <c:v>1.1174999999999999</c:v>
                </c:pt>
                <c:pt idx="113">
                  <c:v>1.0024154589371983</c:v>
                </c:pt>
                <c:pt idx="114">
                  <c:v>1.1629629629629628</c:v>
                </c:pt>
                <c:pt idx="115">
                  <c:v>1.0177383592017739</c:v>
                </c:pt>
                <c:pt idx="116">
                  <c:v>1.015486725663717</c:v>
                </c:pt>
                <c:pt idx="117">
                  <c:v>0.89705882352941158</c:v>
                </c:pt>
                <c:pt idx="118">
                  <c:v>0.89049586776859491</c:v>
                </c:pt>
                <c:pt idx="119">
                  <c:v>0.87891440501043849</c:v>
                </c:pt>
                <c:pt idx="120">
                  <c:v>0.74038461538461542</c:v>
                </c:pt>
                <c:pt idx="121">
                  <c:v>0.79644268774703542</c:v>
                </c:pt>
                <c:pt idx="122">
                  <c:v>0.81113320079522866</c:v>
                </c:pt>
                <c:pt idx="123">
                  <c:v>1.0307692307692307</c:v>
                </c:pt>
                <c:pt idx="124">
                  <c:v>0.8923766816143498</c:v>
                </c:pt>
                <c:pt idx="125">
                  <c:v>1.1279373368146215</c:v>
                </c:pt>
                <c:pt idx="126">
                  <c:v>1.0897435897435896</c:v>
                </c:pt>
                <c:pt idx="127">
                  <c:v>1.1580381471389645</c:v>
                </c:pt>
                <c:pt idx="128">
                  <c:v>1.2251461988304091</c:v>
                </c:pt>
                <c:pt idx="129">
                  <c:v>1.1770186335403725</c:v>
                </c:pt>
                <c:pt idx="130">
                  <c:v>1.1676829268292683</c:v>
                </c:pt>
                <c:pt idx="131">
                  <c:v>1.1993243243243243</c:v>
                </c:pt>
                <c:pt idx="132">
                  <c:v>1.2422360248447204</c:v>
                </c:pt>
                <c:pt idx="133">
                  <c:v>1.0393939393939393</c:v>
                </c:pt>
                <c:pt idx="134">
                  <c:v>1.1639344262295082</c:v>
                </c:pt>
                <c:pt idx="135">
                  <c:v>1.0703703703703704</c:v>
                </c:pt>
                <c:pt idx="136">
                  <c:v>1.0810810810810811</c:v>
                </c:pt>
                <c:pt idx="137">
                  <c:v>1.0159362549800797</c:v>
                </c:pt>
                <c:pt idx="138">
                  <c:v>1.2277992277992278</c:v>
                </c:pt>
                <c:pt idx="139">
                  <c:v>0.92280701754385963</c:v>
                </c:pt>
                <c:pt idx="140">
                  <c:v>1.028225806451613</c:v>
                </c:pt>
                <c:pt idx="141">
                  <c:v>1.2779922779922781</c:v>
                </c:pt>
                <c:pt idx="142">
                  <c:v>1</c:v>
                </c:pt>
                <c:pt idx="143">
                  <c:v>0.9662921348314607</c:v>
                </c:pt>
                <c:pt idx="144">
                  <c:v>0.8581314878892734</c:v>
                </c:pt>
                <c:pt idx="145">
                  <c:v>0.91349480968858132</c:v>
                </c:pt>
                <c:pt idx="146">
                  <c:v>0.88607594936708856</c:v>
                </c:pt>
                <c:pt idx="147">
                  <c:v>0.63375796178343946</c:v>
                </c:pt>
                <c:pt idx="148">
                  <c:v>0.69230769230769229</c:v>
                </c:pt>
                <c:pt idx="149">
                  <c:v>0.81632653061224492</c:v>
                </c:pt>
                <c:pt idx="150">
                  <c:v>0.91111111111111109</c:v>
                </c:pt>
                <c:pt idx="151">
                  <c:v>0.96721311475409821</c:v>
                </c:pt>
                <c:pt idx="152">
                  <c:v>0.9375</c:v>
                </c:pt>
                <c:pt idx="153">
                  <c:v>0.75221238938053092</c:v>
                </c:pt>
                <c:pt idx="154">
                  <c:v>0.5938461538461538</c:v>
                </c:pt>
                <c:pt idx="155">
                  <c:v>0.81739130434782614</c:v>
                </c:pt>
                <c:pt idx="156">
                  <c:v>0.61671469740634011</c:v>
                </c:pt>
                <c:pt idx="157">
                  <c:v>0.62395543175487478</c:v>
                </c:pt>
                <c:pt idx="158">
                  <c:v>0.62898550724637681</c:v>
                </c:pt>
                <c:pt idx="159">
                  <c:v>0.6333333333333333</c:v>
                </c:pt>
                <c:pt idx="160">
                  <c:v>0.62534435261707988</c:v>
                </c:pt>
                <c:pt idx="161">
                  <c:v>0.73728813559322037</c:v>
                </c:pt>
                <c:pt idx="162">
                  <c:v>0.8904109589041096</c:v>
                </c:pt>
                <c:pt idx="163">
                  <c:v>0.80417754569190603</c:v>
                </c:pt>
                <c:pt idx="164">
                  <c:v>0.96569920844327173</c:v>
                </c:pt>
                <c:pt idx="165">
                  <c:v>0.87192118226601001</c:v>
                </c:pt>
                <c:pt idx="166">
                  <c:v>0.87016574585635365</c:v>
                </c:pt>
                <c:pt idx="167">
                  <c:v>0.74083769633507857</c:v>
                </c:pt>
                <c:pt idx="168">
                  <c:v>0.76980198019801982</c:v>
                </c:pt>
                <c:pt idx="169">
                  <c:v>0.67796610169491522</c:v>
                </c:pt>
                <c:pt idx="170">
                  <c:v>0.80609418282548473</c:v>
                </c:pt>
                <c:pt idx="171">
                  <c:v>0.90703517587939697</c:v>
                </c:pt>
                <c:pt idx="172">
                  <c:v>0.87407407407407411</c:v>
                </c:pt>
                <c:pt idx="173">
                  <c:v>0.8635235732009926</c:v>
                </c:pt>
                <c:pt idx="174">
                  <c:v>1.0406976744186047</c:v>
                </c:pt>
                <c:pt idx="175">
                  <c:v>0.97796143250688705</c:v>
                </c:pt>
                <c:pt idx="176">
                  <c:v>0.94973544973544977</c:v>
                </c:pt>
                <c:pt idx="177">
                  <c:v>0.96358543417366949</c:v>
                </c:pt>
                <c:pt idx="178">
                  <c:v>0.69786096256684493</c:v>
                </c:pt>
                <c:pt idx="179">
                  <c:v>0.80054644808743169</c:v>
                </c:pt>
                <c:pt idx="180">
                  <c:v>0.79629629629629628</c:v>
                </c:pt>
                <c:pt idx="181">
                  <c:v>0.79166666666666663</c:v>
                </c:pt>
                <c:pt idx="182">
                  <c:v>0.63685636856368566</c:v>
                </c:pt>
                <c:pt idx="183">
                  <c:v>0.84164222873900296</c:v>
                </c:pt>
                <c:pt idx="184">
                  <c:v>0.72011661807580185</c:v>
                </c:pt>
                <c:pt idx="185">
                  <c:v>0.71965317919075156</c:v>
                </c:pt>
                <c:pt idx="186">
                  <c:v>0.8492753623188406</c:v>
                </c:pt>
                <c:pt idx="187">
                  <c:v>0.76967930029154519</c:v>
                </c:pt>
                <c:pt idx="188">
                  <c:v>0.93732193732193747</c:v>
                </c:pt>
                <c:pt idx="189">
                  <c:v>0.68571428571428572</c:v>
                </c:pt>
                <c:pt idx="190">
                  <c:v>0.80964467005076146</c:v>
                </c:pt>
                <c:pt idx="191">
                  <c:v>0.8117913832199547</c:v>
                </c:pt>
                <c:pt idx="192">
                  <c:v>0.68260869565217397</c:v>
                </c:pt>
                <c:pt idx="193">
                  <c:v>0.69230769230769229</c:v>
                </c:pt>
                <c:pt idx="194">
                  <c:v>0.59333333333333338</c:v>
                </c:pt>
                <c:pt idx="195">
                  <c:v>0.60224719101123592</c:v>
                </c:pt>
                <c:pt idx="196">
                  <c:v>0.75736961451247165</c:v>
                </c:pt>
                <c:pt idx="197">
                  <c:v>0.64583333333333337</c:v>
                </c:pt>
                <c:pt idx="198">
                  <c:v>0.82781456953642385</c:v>
                </c:pt>
                <c:pt idx="199">
                  <c:v>0.71645021645021645</c:v>
                </c:pt>
                <c:pt idx="200">
                  <c:v>0.87196467991169979</c:v>
                </c:pt>
                <c:pt idx="201">
                  <c:v>0.84531590413943358</c:v>
                </c:pt>
                <c:pt idx="202">
                  <c:v>0.77142857142857146</c:v>
                </c:pt>
                <c:pt idx="203">
                  <c:v>0.77148846960167727</c:v>
                </c:pt>
                <c:pt idx="204">
                  <c:v>0.77070063694267521</c:v>
                </c:pt>
                <c:pt idx="205">
                  <c:v>0.77800829875518673</c:v>
                </c:pt>
                <c:pt idx="206">
                  <c:v>0.87420042643923224</c:v>
                </c:pt>
                <c:pt idx="207">
                  <c:v>0.90476190476190477</c:v>
                </c:pt>
                <c:pt idx="208">
                  <c:v>0.92656587473002161</c:v>
                </c:pt>
                <c:pt idx="209">
                  <c:v>1</c:v>
                </c:pt>
                <c:pt idx="210">
                  <c:v>0.95010845986984815</c:v>
                </c:pt>
                <c:pt idx="211">
                  <c:v>0.88631578947368417</c:v>
                </c:pt>
                <c:pt idx="212">
                  <c:v>0.92616033755274252</c:v>
                </c:pt>
                <c:pt idx="213">
                  <c:v>0.90532544378698221</c:v>
                </c:pt>
                <c:pt idx="214">
                  <c:v>0.79191919191919191</c:v>
                </c:pt>
                <c:pt idx="215">
                  <c:v>0.78957528957528955</c:v>
                </c:pt>
                <c:pt idx="216">
                  <c:v>0.74285714285714288</c:v>
                </c:pt>
                <c:pt idx="217">
                  <c:v>0.69514237855946404</c:v>
                </c:pt>
                <c:pt idx="218">
                  <c:v>0.68081494057724945</c:v>
                </c:pt>
                <c:pt idx="219">
                  <c:v>0.75083612040133785</c:v>
                </c:pt>
                <c:pt idx="220">
                  <c:v>0.69462025316455689</c:v>
                </c:pt>
                <c:pt idx="221">
                  <c:v>0.84183673469387754</c:v>
                </c:pt>
                <c:pt idx="222">
                  <c:v>0.86183074265975823</c:v>
                </c:pt>
                <c:pt idx="223">
                  <c:v>0.77922077922077926</c:v>
                </c:pt>
                <c:pt idx="224">
                  <c:v>1.0565371024734982</c:v>
                </c:pt>
                <c:pt idx="225">
                  <c:v>0.90100671140939592</c:v>
                </c:pt>
                <c:pt idx="226">
                  <c:v>0.94485294117647056</c:v>
                </c:pt>
                <c:pt idx="227">
                  <c:v>1.0981963927855711</c:v>
                </c:pt>
                <c:pt idx="228">
                  <c:v>1.0432432432432432</c:v>
                </c:pt>
                <c:pt idx="229">
                  <c:v>1.1060000000000001</c:v>
                </c:pt>
                <c:pt idx="230">
                  <c:v>1.0185950413223139</c:v>
                </c:pt>
                <c:pt idx="231">
                  <c:v>0.99573560767590608</c:v>
                </c:pt>
                <c:pt idx="232">
                  <c:v>1.0436781609195405</c:v>
                </c:pt>
                <c:pt idx="233">
                  <c:v>1.0392609699769053</c:v>
                </c:pt>
                <c:pt idx="234">
                  <c:v>0.96875</c:v>
                </c:pt>
                <c:pt idx="235">
                  <c:v>0.78761061946902666</c:v>
                </c:pt>
                <c:pt idx="236">
                  <c:v>0.88863636363636367</c:v>
                </c:pt>
                <c:pt idx="237">
                  <c:v>0.8648648648648648</c:v>
                </c:pt>
                <c:pt idx="238">
                  <c:v>0.78935698447893576</c:v>
                </c:pt>
                <c:pt idx="239">
                  <c:v>0.93541666666666667</c:v>
                </c:pt>
                <c:pt idx="240">
                  <c:v>0.81474480151228723</c:v>
                </c:pt>
                <c:pt idx="241">
                  <c:v>0.89233954451345743</c:v>
                </c:pt>
                <c:pt idx="242">
                  <c:v>0.77962962962962967</c:v>
                </c:pt>
                <c:pt idx="243">
                  <c:v>0.85628742514970058</c:v>
                </c:pt>
                <c:pt idx="244">
                  <c:v>0.88911290322580649</c:v>
                </c:pt>
                <c:pt idx="245">
                  <c:v>0.94117647058823528</c:v>
                </c:pt>
                <c:pt idx="246">
                  <c:v>0.98975409836065575</c:v>
                </c:pt>
                <c:pt idx="247">
                  <c:v>1.0788381742738589</c:v>
                </c:pt>
                <c:pt idx="248">
                  <c:v>1.1416666666666666</c:v>
                </c:pt>
                <c:pt idx="249">
                  <c:v>1.0273109243697478</c:v>
                </c:pt>
                <c:pt idx="250">
                  <c:v>1.0334029227557411</c:v>
                </c:pt>
                <c:pt idx="251">
                  <c:v>1.0101832993890021</c:v>
                </c:pt>
                <c:pt idx="252">
                  <c:v>1.012</c:v>
                </c:pt>
                <c:pt idx="253">
                  <c:v>0.95357833655705981</c:v>
                </c:pt>
                <c:pt idx="254">
                  <c:v>0.96837944664031617</c:v>
                </c:pt>
                <c:pt idx="255">
                  <c:v>0.96252465483234717</c:v>
                </c:pt>
                <c:pt idx="256">
                  <c:v>0.8917431192660551</c:v>
                </c:pt>
                <c:pt idx="257">
                  <c:v>0.98778004073319747</c:v>
                </c:pt>
                <c:pt idx="258">
                  <c:v>0.9642857142857143</c:v>
                </c:pt>
                <c:pt idx="259">
                  <c:v>0.94413407821229045</c:v>
                </c:pt>
                <c:pt idx="260">
                  <c:v>1.0602409638554215</c:v>
                </c:pt>
                <c:pt idx="261">
                  <c:v>1.0138888888888888</c:v>
                </c:pt>
                <c:pt idx="262">
                  <c:v>1.032</c:v>
                </c:pt>
                <c:pt idx="263">
                  <c:v>0.97415506958250497</c:v>
                </c:pt>
                <c:pt idx="264">
                  <c:v>0.92105263157894735</c:v>
                </c:pt>
                <c:pt idx="265">
                  <c:v>0.9022988505747126</c:v>
                </c:pt>
                <c:pt idx="266">
                  <c:v>0.93177387914230014</c:v>
                </c:pt>
                <c:pt idx="267">
                  <c:v>0.82797731568998112</c:v>
                </c:pt>
                <c:pt idx="268">
                  <c:v>0.77554744525547448</c:v>
                </c:pt>
                <c:pt idx="269">
                  <c:v>0.67429577464788737</c:v>
                </c:pt>
                <c:pt idx="270">
                  <c:v>0.91176470588235292</c:v>
                </c:pt>
                <c:pt idx="271">
                  <c:v>0.83267716535433078</c:v>
                </c:pt>
                <c:pt idx="272">
                  <c:v>0.84909456740442657</c:v>
                </c:pt>
                <c:pt idx="273">
                  <c:v>0.9402061855670103</c:v>
                </c:pt>
                <c:pt idx="274">
                  <c:v>0.96981891348088545</c:v>
                </c:pt>
                <c:pt idx="275">
                  <c:v>0.98681318681318686</c:v>
                </c:pt>
                <c:pt idx="276">
                  <c:v>1.1274725274725275</c:v>
                </c:pt>
                <c:pt idx="277">
                  <c:v>0.9178356713426854</c:v>
                </c:pt>
                <c:pt idx="278">
                  <c:v>0.86904761904761907</c:v>
                </c:pt>
                <c:pt idx="279">
                  <c:v>0.93951612903225812</c:v>
                </c:pt>
                <c:pt idx="280">
                  <c:v>0.83826429980276129</c:v>
                </c:pt>
                <c:pt idx="281">
                  <c:v>0.88825757575757591</c:v>
                </c:pt>
                <c:pt idx="282">
                  <c:v>0.89377289377289382</c:v>
                </c:pt>
                <c:pt idx="283">
                  <c:v>0.87937743190661466</c:v>
                </c:pt>
                <c:pt idx="284">
                  <c:v>0.75406504065040647</c:v>
                </c:pt>
                <c:pt idx="285">
                  <c:v>1.0871459694989107</c:v>
                </c:pt>
                <c:pt idx="286">
                  <c:v>1.0155555555555555</c:v>
                </c:pt>
                <c:pt idx="287">
                  <c:v>1.1092233009708738</c:v>
                </c:pt>
                <c:pt idx="288">
                  <c:v>1.1408450704225355</c:v>
                </c:pt>
                <c:pt idx="289">
                  <c:v>1.1457858769931664</c:v>
                </c:pt>
                <c:pt idx="290">
                  <c:v>1.0066815144766146</c:v>
                </c:pt>
                <c:pt idx="291">
                  <c:v>1.1561085972850678</c:v>
                </c:pt>
                <c:pt idx="292">
                  <c:v>1.0406852248394005</c:v>
                </c:pt>
                <c:pt idx="293">
                  <c:v>0.89783889980353637</c:v>
                </c:pt>
                <c:pt idx="294">
                  <c:v>0.97211155378486058</c:v>
                </c:pt>
                <c:pt idx="295">
                  <c:v>0.88306451612903225</c:v>
                </c:pt>
                <c:pt idx="296">
                  <c:v>0.9878787878787878</c:v>
                </c:pt>
                <c:pt idx="297">
                  <c:v>0.81783681214421244</c:v>
                </c:pt>
                <c:pt idx="298">
                  <c:v>0.77992277992277992</c:v>
                </c:pt>
                <c:pt idx="299">
                  <c:v>0.78217821782178221</c:v>
                </c:pt>
                <c:pt idx="300">
                  <c:v>0.78296146044624759</c:v>
                </c:pt>
                <c:pt idx="301">
                  <c:v>0.81742738589211617</c:v>
                </c:pt>
                <c:pt idx="302">
                  <c:v>0.90557939914163077</c:v>
                </c:pt>
                <c:pt idx="303">
                  <c:v>1.038548752834467</c:v>
                </c:pt>
                <c:pt idx="304">
                  <c:v>0.862144420131291</c:v>
                </c:pt>
                <c:pt idx="305">
                  <c:v>0.91170431211498981</c:v>
                </c:pt>
                <c:pt idx="306">
                  <c:v>0.80388349514563107</c:v>
                </c:pt>
                <c:pt idx="307">
                  <c:v>0.79918032786885251</c:v>
                </c:pt>
                <c:pt idx="308">
                  <c:v>0.78571428571428581</c:v>
                </c:pt>
                <c:pt idx="309">
                  <c:v>0.76299376299376309</c:v>
                </c:pt>
                <c:pt idx="310">
                  <c:v>0.8066528066528067</c:v>
                </c:pt>
                <c:pt idx="311">
                  <c:v>0.64624505928853759</c:v>
                </c:pt>
                <c:pt idx="312">
                  <c:v>0.78073770491803274</c:v>
                </c:pt>
                <c:pt idx="313">
                  <c:v>0.8586723768736616</c:v>
                </c:pt>
                <c:pt idx="314">
                  <c:v>0.89519650655021821</c:v>
                </c:pt>
                <c:pt idx="315">
                  <c:v>0.97582417582417591</c:v>
                </c:pt>
                <c:pt idx="316">
                  <c:v>1.0410367170626349</c:v>
                </c:pt>
                <c:pt idx="317">
                  <c:v>0.87934560327198374</c:v>
                </c:pt>
                <c:pt idx="318">
                  <c:v>0.92561983471074394</c:v>
                </c:pt>
                <c:pt idx="319">
                  <c:v>0.77254098360655743</c:v>
                </c:pt>
                <c:pt idx="320">
                  <c:v>0.88085937499999989</c:v>
                </c:pt>
                <c:pt idx="321">
                  <c:v>0.85628742514970058</c:v>
                </c:pt>
                <c:pt idx="322">
                  <c:v>0.90890688259109298</c:v>
                </c:pt>
                <c:pt idx="323">
                  <c:v>0.97205588822355293</c:v>
                </c:pt>
                <c:pt idx="324">
                  <c:v>0.90399999999999991</c:v>
                </c:pt>
                <c:pt idx="325">
                  <c:v>0.96047430830039526</c:v>
                </c:pt>
                <c:pt idx="326">
                  <c:v>0.97183098591549311</c:v>
                </c:pt>
                <c:pt idx="327">
                  <c:v>0.91999999999999993</c:v>
                </c:pt>
                <c:pt idx="328">
                  <c:v>0.84979423868312753</c:v>
                </c:pt>
                <c:pt idx="329">
                  <c:v>0.93117408906882571</c:v>
                </c:pt>
                <c:pt idx="330">
                  <c:v>0.830078125</c:v>
                </c:pt>
                <c:pt idx="331">
                  <c:v>0.99405940594059405</c:v>
                </c:pt>
                <c:pt idx="332">
                  <c:v>0.73809523809523814</c:v>
                </c:pt>
                <c:pt idx="333">
                  <c:v>0.83365570599613137</c:v>
                </c:pt>
                <c:pt idx="334">
                  <c:v>1.0291666666666668</c:v>
                </c:pt>
                <c:pt idx="335">
                  <c:v>1.1670480549199085</c:v>
                </c:pt>
                <c:pt idx="336">
                  <c:v>1.2362385321100917</c:v>
                </c:pt>
                <c:pt idx="337">
                  <c:v>1.1954545454545455</c:v>
                </c:pt>
                <c:pt idx="338">
                  <c:v>1.1039260969976905</c:v>
                </c:pt>
                <c:pt idx="339">
                  <c:v>1.1832579185520362</c:v>
                </c:pt>
                <c:pt idx="340">
                  <c:v>0.97991071428571408</c:v>
                </c:pt>
                <c:pt idx="341">
                  <c:v>1.0210526315789472</c:v>
                </c:pt>
                <c:pt idx="342">
                  <c:v>1.2763466042154568</c:v>
                </c:pt>
                <c:pt idx="343">
                  <c:v>1.1276595744680848</c:v>
                </c:pt>
                <c:pt idx="344">
                  <c:v>1.0156950672645739</c:v>
                </c:pt>
                <c:pt idx="345">
                  <c:v>1.0383795309168442</c:v>
                </c:pt>
                <c:pt idx="346">
                  <c:v>1.0580645161290323</c:v>
                </c:pt>
                <c:pt idx="347">
                  <c:v>1.1614255765199162</c:v>
                </c:pt>
                <c:pt idx="348">
                  <c:v>1.0617283950617284</c:v>
                </c:pt>
                <c:pt idx="349">
                  <c:v>0.80124223602484468</c:v>
                </c:pt>
                <c:pt idx="350">
                  <c:v>0.908203125</c:v>
                </c:pt>
                <c:pt idx="351">
                  <c:v>0.94357976653696496</c:v>
                </c:pt>
                <c:pt idx="352">
                  <c:v>0.98452611218568664</c:v>
                </c:pt>
                <c:pt idx="353">
                  <c:v>0.96946564885496178</c:v>
                </c:pt>
                <c:pt idx="354">
                  <c:v>1.0382409177820269</c:v>
                </c:pt>
                <c:pt idx="355">
                  <c:v>1.0380952380952382</c:v>
                </c:pt>
                <c:pt idx="356">
                  <c:v>1.031657355679702</c:v>
                </c:pt>
                <c:pt idx="357">
                  <c:v>0.9963503649635036</c:v>
                </c:pt>
                <c:pt idx="358">
                  <c:v>1.0519713261648747</c:v>
                </c:pt>
                <c:pt idx="359">
                  <c:v>0.86805555555555558</c:v>
                </c:pt>
                <c:pt idx="360">
                  <c:v>0.66612377850162863</c:v>
                </c:pt>
                <c:pt idx="361">
                  <c:v>0.88235294117647056</c:v>
                </c:pt>
                <c:pt idx="362">
                  <c:v>0.83255813953488367</c:v>
                </c:pt>
                <c:pt idx="363">
                  <c:v>0.91437802907915988</c:v>
                </c:pt>
                <c:pt idx="364">
                  <c:v>0.89739413680781754</c:v>
                </c:pt>
                <c:pt idx="365">
                  <c:v>0.91219512195121955</c:v>
                </c:pt>
                <c:pt idx="366">
                  <c:v>0.91283676703645011</c:v>
                </c:pt>
                <c:pt idx="367">
                  <c:v>0.90205371248025279</c:v>
                </c:pt>
                <c:pt idx="368">
                  <c:v>0.85248447204968947</c:v>
                </c:pt>
                <c:pt idx="369">
                  <c:v>0.83892617449664431</c:v>
                </c:pt>
                <c:pt idx="370">
                  <c:v>0.98148148148148151</c:v>
                </c:pt>
                <c:pt idx="371">
                  <c:v>0.95590551181102357</c:v>
                </c:pt>
              </c:numCache>
            </c:numRef>
          </c:val>
          <c:smooth val="1"/>
          <c:extLst xmlns:c16r2="http://schemas.microsoft.com/office/drawing/2015/06/chart">
            <c:ext xmlns:c16="http://schemas.microsoft.com/office/drawing/2014/chart" uri="{C3380CC4-5D6E-409C-BE32-E72D297353CC}">
              <c16:uniqueId val="{00000002-35C5-4794-9B23-A69F2121DE85}"/>
            </c:ext>
          </c:extLst>
        </c:ser>
        <c:dLbls>
          <c:showLegendKey val="0"/>
          <c:showVal val="0"/>
          <c:showCatName val="0"/>
          <c:showSerName val="0"/>
          <c:showPercent val="0"/>
          <c:showBubbleSize val="0"/>
        </c:dLbls>
        <c:marker val="1"/>
        <c:smooth val="0"/>
        <c:axId val="233920000"/>
        <c:axId val="233921536"/>
      </c:lineChart>
      <c:catAx>
        <c:axId val="23392000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33921536"/>
        <c:crosses val="autoZero"/>
        <c:auto val="1"/>
        <c:lblAlgn val="ctr"/>
        <c:lblOffset val="100"/>
        <c:noMultiLvlLbl val="0"/>
      </c:catAx>
      <c:valAx>
        <c:axId val="233921536"/>
        <c:scaling>
          <c:orientation val="minMax"/>
          <c:max val="1.55"/>
          <c:min val="0.5500000000000000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Restocker/Feeder relative to Trade sale values</a:t>
                </a:r>
              </a:p>
            </c:rich>
          </c:tx>
          <c:overlay val="0"/>
          <c:spPr>
            <a:noFill/>
            <a:ln>
              <a:noFill/>
            </a:ln>
            <a:effectLst/>
          </c:spPr>
        </c:title>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920000"/>
        <c:crosses val="autoZero"/>
        <c:crossBetween val="between"/>
        <c:majorUnit val="0.1"/>
      </c:valAx>
      <c:spPr>
        <a:noFill/>
        <a:ln w="25400">
          <a:noFill/>
        </a:ln>
      </c:spPr>
    </c:plotArea>
    <c:legend>
      <c:legendPos val="b"/>
      <c:layout>
        <c:manualLayout>
          <c:xMode val="edge"/>
          <c:yMode val="edge"/>
          <c:x val="4.9999948299305652E-2"/>
          <c:y val="0.928614745424442"/>
          <c:w val="0.89999989659861135"/>
          <c:h val="5.1200401420410685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chemeClr val="tx1"/>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WA seasonal 'relativities' between </a:t>
            </a:r>
            <a:r>
              <a:rPr lang="en-AU" sz="1400" b="0" i="0" u="none" strike="noStrike" baseline="0">
                <a:effectLst/>
              </a:rPr>
              <a:t>Restocker/Feeder and Trade lambs</a:t>
            </a:r>
          </a:p>
          <a:p>
            <a:pPr>
              <a:defRPr sz="1400" b="0" i="0" u="none" strike="noStrike" kern="1200" spc="0" baseline="0">
                <a:solidFill>
                  <a:schemeClr val="tx1">
                    <a:lumMod val="65000"/>
                    <a:lumOff val="35000"/>
                  </a:schemeClr>
                </a:solidFill>
                <a:latin typeface="+mn-lt"/>
                <a:ea typeface="+mn-ea"/>
                <a:cs typeface="+mn-cs"/>
              </a:defRPr>
            </a:pPr>
            <a:r>
              <a:rPr lang="en-AU" sz="1050" b="0" i="0" u="none" strike="noStrike" baseline="0">
                <a:effectLst/>
              </a:rPr>
              <a:t>(</a:t>
            </a:r>
            <a:r>
              <a:rPr lang="en-US" sz="1050"/>
              <a:t>2010-2017)</a:t>
            </a:r>
          </a:p>
        </c:rich>
      </c:tx>
      <c:overlay val="0"/>
      <c:spPr>
        <a:noFill/>
        <a:ln>
          <a:noFill/>
        </a:ln>
        <a:effectLst/>
      </c:spPr>
    </c:title>
    <c:autoTitleDeleted val="0"/>
    <c:plotArea>
      <c:layout/>
      <c:lineChart>
        <c:grouping val="standard"/>
        <c:varyColors val="0"/>
        <c:ser>
          <c:idx val="0"/>
          <c:order val="0"/>
          <c:tx>
            <c:strRef>
              <c:f>'As % and seasonal prices'!$D$579</c:f>
              <c:strCache>
                <c:ptCount val="1"/>
                <c:pt idx="0">
                  <c:v>2010-2017</c:v>
                </c:pt>
              </c:strCache>
            </c:strRef>
          </c:tx>
          <c:spPr>
            <a:ln w="41275" cap="rnd">
              <a:solidFill>
                <a:schemeClr val="accent1"/>
              </a:solidFill>
              <a:round/>
            </a:ln>
            <a:effectLst/>
          </c:spPr>
          <c:marker>
            <c:symbol val="none"/>
          </c:marker>
          <c:cat>
            <c:strRef>
              <c:f>'As % and seasonal prices'!$C$580:$C$583</c:f>
              <c:strCache>
                <c:ptCount val="4"/>
                <c:pt idx="0">
                  <c:v>Summer</c:v>
                </c:pt>
                <c:pt idx="1">
                  <c:v>Autumn</c:v>
                </c:pt>
                <c:pt idx="2">
                  <c:v>Winter</c:v>
                </c:pt>
                <c:pt idx="3">
                  <c:v>Spring</c:v>
                </c:pt>
              </c:strCache>
            </c:strRef>
          </c:cat>
          <c:val>
            <c:numRef>
              <c:f>'As % and seasonal prices'!$D$580:$D$583</c:f>
              <c:numCache>
                <c:formatCode>0%</c:formatCode>
                <c:ptCount val="4"/>
                <c:pt idx="0">
                  <c:v>0.88978243471606067</c:v>
                </c:pt>
                <c:pt idx="1">
                  <c:v>0.8971596781289719</c:v>
                </c:pt>
                <c:pt idx="2">
                  <c:v>1.0731379094107303</c:v>
                </c:pt>
                <c:pt idx="3">
                  <c:v>0.88017384487578754</c:v>
                </c:pt>
              </c:numCache>
            </c:numRef>
          </c:val>
          <c:smooth val="1"/>
          <c:extLst xmlns:c16r2="http://schemas.microsoft.com/office/drawing/2015/06/chart">
            <c:ext xmlns:c16="http://schemas.microsoft.com/office/drawing/2014/chart" uri="{C3380CC4-5D6E-409C-BE32-E72D297353CC}">
              <c16:uniqueId val="{00000000-65B3-49A7-8B68-8025B0904F0F}"/>
            </c:ext>
          </c:extLst>
        </c:ser>
        <c:dLbls>
          <c:showLegendKey val="0"/>
          <c:showVal val="0"/>
          <c:showCatName val="0"/>
          <c:showSerName val="0"/>
          <c:showPercent val="0"/>
          <c:showBubbleSize val="0"/>
        </c:dLbls>
        <c:marker val="1"/>
        <c:smooth val="0"/>
        <c:axId val="234295296"/>
        <c:axId val="234296832"/>
      </c:lineChart>
      <c:catAx>
        <c:axId val="23429529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296832"/>
        <c:crosses val="autoZero"/>
        <c:auto val="1"/>
        <c:lblAlgn val="ctr"/>
        <c:lblOffset val="100"/>
        <c:noMultiLvlLbl val="0"/>
      </c:catAx>
      <c:valAx>
        <c:axId val="234296832"/>
        <c:scaling>
          <c:orientation val="minMax"/>
          <c:min val="0.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65000"/>
                        <a:lumOff val="35000"/>
                      </a:sysClr>
                    </a:solidFill>
                    <a:latin typeface="+mn-lt"/>
                    <a:ea typeface="+mn-ea"/>
                    <a:cs typeface="+mn-cs"/>
                  </a:defRPr>
                </a:pPr>
                <a:r>
                  <a:rPr lang="en-US" sz="900" b="0" i="0" baseline="0">
                    <a:effectLst/>
                  </a:rPr>
                  <a:t>Restocker/Feeder relative to Trade sale values (%)</a:t>
                </a:r>
                <a:endParaRPr lang="en-AU" sz="9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65000"/>
                        <a:lumOff val="35000"/>
                      </a:sysClr>
                    </a:solidFill>
                    <a:latin typeface="+mn-lt"/>
                    <a:ea typeface="+mn-ea"/>
                    <a:cs typeface="+mn-cs"/>
                  </a:defRPr>
                </a:pPr>
                <a:endParaRPr lang="en-AU" sz="900"/>
              </a:p>
            </c:rich>
          </c:tx>
          <c:layout>
            <c:manualLayout>
              <c:xMode val="edge"/>
              <c:yMode val="edge"/>
              <c:x val="2.7777777777777776E-2"/>
              <c:y val="0.19911780145128918"/>
            </c:manualLayout>
          </c:layout>
          <c:overlay val="0"/>
          <c:spPr>
            <a:noFill/>
            <a:ln>
              <a:noFill/>
            </a:ln>
            <a:effectLst/>
          </c:spPr>
        </c:title>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29529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AU" sz="1400" b="0" i="0" u="none" strike="noStrike" baseline="0">
                <a:solidFill>
                  <a:srgbClr val="333333"/>
                </a:solidFill>
                <a:latin typeface="Calibri"/>
              </a:rPr>
              <a:t>WA Mutton Annual Price Variation</a:t>
            </a:r>
          </a:p>
          <a:p>
            <a:pPr>
              <a:defRPr sz="1000" b="0" i="0" u="none" strike="noStrike" baseline="0">
                <a:solidFill>
                  <a:srgbClr val="000000"/>
                </a:solidFill>
                <a:latin typeface="Calibri"/>
                <a:ea typeface="Calibri"/>
                <a:cs typeface="Calibri"/>
              </a:defRPr>
            </a:pPr>
            <a:r>
              <a:rPr lang="en-AU" sz="1400" b="0" i="0" u="none" strike="noStrike" baseline="0">
                <a:solidFill>
                  <a:srgbClr val="333333"/>
                </a:solidFill>
                <a:latin typeface="Calibri"/>
              </a:rPr>
              <a:t>Calendar Year </a:t>
            </a:r>
          </a:p>
          <a:p>
            <a:pPr>
              <a:defRPr sz="1000" b="0" i="0" u="none" strike="noStrike" baseline="0">
                <a:solidFill>
                  <a:srgbClr val="000000"/>
                </a:solidFill>
                <a:latin typeface="Calibri"/>
                <a:ea typeface="Calibri"/>
                <a:cs typeface="Calibri"/>
              </a:defRPr>
            </a:pPr>
            <a:r>
              <a:rPr lang="en-AU" sz="1200" b="0" i="0" u="none" strike="noStrike" baseline="0">
                <a:solidFill>
                  <a:srgbClr val="333333"/>
                </a:solidFill>
                <a:latin typeface="Calibri"/>
              </a:rPr>
              <a:t>(1998 - 2016)</a:t>
            </a:r>
          </a:p>
        </c:rich>
      </c:tx>
      <c:overlay val="0"/>
      <c:spPr>
        <a:noFill/>
        <a:ln w="25400">
          <a:noFill/>
        </a:ln>
      </c:spPr>
    </c:title>
    <c:autoTitleDeleted val="0"/>
    <c:plotArea>
      <c:layout/>
      <c:lineChart>
        <c:grouping val="standard"/>
        <c:varyColors val="0"/>
        <c:ser>
          <c:idx val="0"/>
          <c:order val="0"/>
          <c:tx>
            <c:strRef>
              <c:f>'Mutton Graphs'!$B$55</c:f>
              <c:strCache>
                <c:ptCount val="1"/>
                <c:pt idx="0">
                  <c:v>1998-2016</c:v>
                </c:pt>
              </c:strCache>
            </c:strRef>
          </c:tx>
          <c:spPr>
            <a:ln w="38100" cap="rnd">
              <a:solidFill>
                <a:srgbClr val="0070C0"/>
              </a:solidFill>
              <a:round/>
            </a:ln>
            <a:effectLst/>
          </c:spPr>
          <c:marker>
            <c:symbol val="none"/>
          </c:marker>
          <c:cat>
            <c:strRef>
              <c:f>'Mutton Graphs'!$C$54:$N$54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'Mutton Graphs'!$C$55:$N$55</c:f>
              <c:numCache>
                <c:formatCode>0%</c:formatCode>
                <c:ptCount val="12"/>
                <c:pt idx="0">
                  <c:v>-0.14584284601266051</c:v>
                </c:pt>
                <c:pt idx="1">
                  <c:v>-9.3274275639015802E-2</c:v>
                </c:pt>
                <c:pt idx="2">
                  <c:v>-2.1047496967643638E-2</c:v>
                </c:pt>
                <c:pt idx="3">
                  <c:v>3.4508758971820382E-2</c:v>
                </c:pt>
                <c:pt idx="4">
                  <c:v>9.6760075190904876E-2</c:v>
                </c:pt>
                <c:pt idx="5">
                  <c:v>0.18924771499770668</c:v>
                </c:pt>
                <c:pt idx="6">
                  <c:v>0.20294523391033997</c:v>
                </c:pt>
                <c:pt idx="7">
                  <c:v>8.0956938488311828E-2</c:v>
                </c:pt>
                <c:pt idx="8">
                  <c:v>6.3363045844930536E-4</c:v>
                </c:pt>
                <c:pt idx="9">
                  <c:v>-0.13879493295250236</c:v>
                </c:pt>
                <c:pt idx="10">
                  <c:v>-0.11957558755516934</c:v>
                </c:pt>
                <c:pt idx="11">
                  <c:v>-0.10567764252377562</c:v>
                </c:pt>
              </c:numCache>
            </c:numRef>
          </c:val>
          <c:smooth val="1"/>
          <c:extLst xmlns:c16r2="http://schemas.microsoft.com/office/drawing/2015/06/chart">
            <c:ext xmlns:c16="http://schemas.microsoft.com/office/drawing/2014/chart" uri="{C3380CC4-5D6E-409C-BE32-E72D297353CC}">
              <c16:uniqueId val="{00000000-1E6B-403A-A931-2D742C7DC6C3}"/>
            </c:ext>
          </c:extLst>
        </c:ser>
        <c:dLbls>
          <c:showLegendKey val="0"/>
          <c:showVal val="0"/>
          <c:showCatName val="0"/>
          <c:showSerName val="0"/>
          <c:showPercent val="0"/>
          <c:showBubbleSize val="0"/>
        </c:dLbls>
        <c:marker val="1"/>
        <c:smooth val="0"/>
        <c:axId val="234321792"/>
        <c:axId val="234323328"/>
      </c:lineChart>
      <c:catAx>
        <c:axId val="234321792"/>
        <c:scaling>
          <c:orientation val="minMax"/>
        </c:scaling>
        <c:delete val="0"/>
        <c:axPos val="b"/>
        <c:numFmt formatCode="General" sourceLinked="1"/>
        <c:majorTickMark val="none"/>
        <c:minorTickMark val="none"/>
        <c:tickLblPos val="nextTo"/>
        <c:spPr>
          <a:noFill/>
          <a:ln w="28575" cap="flat" cmpd="sng" algn="ctr">
            <a:solidFill>
              <a:schemeClr val="tx1"/>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234323328"/>
        <c:crosses val="autoZero"/>
        <c:auto val="1"/>
        <c:lblAlgn val="ctr"/>
        <c:lblOffset val="100"/>
        <c:noMultiLvlLbl val="0"/>
      </c:catAx>
      <c:valAx>
        <c:axId val="234323328"/>
        <c:scaling>
          <c:orientation val="minMax"/>
          <c:max val="0.25"/>
          <c:min val="-0.25"/>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Percentage</a:t>
                </a:r>
              </a:p>
            </c:rich>
          </c:tx>
          <c:overlay val="0"/>
        </c:title>
        <c:numFmt formatCode="0%" sourceLinked="1"/>
        <c:majorTickMark val="none"/>
        <c:minorTickMark val="none"/>
        <c:tickLblPos val="nextTo"/>
        <c:spPr>
          <a:noFill/>
          <a:ln w="19050">
            <a:solidFill>
              <a:schemeClr val="tx1"/>
            </a:solidFill>
          </a:ln>
          <a:effectLst/>
        </c:spPr>
        <c:txPr>
          <a:bodyPr rot="0" vert="horz"/>
          <a:lstStyle/>
          <a:p>
            <a:pPr>
              <a:defRPr sz="900" b="0" i="0" u="none" strike="noStrike" baseline="0">
                <a:solidFill>
                  <a:srgbClr val="333333"/>
                </a:solidFill>
                <a:latin typeface="Calibri"/>
                <a:ea typeface="Calibri"/>
                <a:cs typeface="Calibri"/>
              </a:defRPr>
            </a:pPr>
            <a:endParaRPr lang="en-US"/>
          </a:p>
        </c:txPr>
        <c:crossAx val="234321792"/>
        <c:crosses val="autoZero"/>
        <c:crossBetween val="between"/>
      </c:valAx>
      <c:spPr>
        <a:noFill/>
        <a:ln w="25400">
          <a:noFill/>
        </a:ln>
      </c:spPr>
    </c:plotArea>
    <c:legend>
      <c:legendPos val="b"/>
      <c:overlay val="0"/>
      <c:spPr>
        <a:noFill/>
        <a:ln w="25400">
          <a:noFill/>
        </a:ln>
      </c:spPr>
      <c:txPr>
        <a:bodyPr/>
        <a:lstStyle/>
        <a:p>
          <a:pPr>
            <a:defRPr sz="825"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WA feedlot profitability under three (3)  </a:t>
            </a:r>
          </a:p>
          <a:p>
            <a:pPr>
              <a:defRPr sz="1400" b="0" i="0" u="none" strike="noStrike" kern="1200" spc="0" baseline="0">
                <a:solidFill>
                  <a:schemeClr val="tx1">
                    <a:lumMod val="65000"/>
                    <a:lumOff val="35000"/>
                  </a:schemeClr>
                </a:solidFill>
                <a:latin typeface="+mn-lt"/>
                <a:ea typeface="+mn-ea"/>
                <a:cs typeface="+mn-cs"/>
              </a:defRPr>
            </a:pPr>
            <a:r>
              <a:rPr lang="en-AU"/>
              <a:t>Restocker/Feeder and Trade lamb category price scenarios </a:t>
            </a:r>
          </a:p>
          <a:p>
            <a:pPr>
              <a:defRPr sz="1400" b="0" i="0" u="none" strike="noStrike" kern="1200" spc="0" baseline="0">
                <a:solidFill>
                  <a:schemeClr val="tx1">
                    <a:lumMod val="65000"/>
                    <a:lumOff val="35000"/>
                  </a:schemeClr>
                </a:solidFill>
                <a:latin typeface="+mn-lt"/>
                <a:ea typeface="+mn-ea"/>
                <a:cs typeface="+mn-cs"/>
              </a:defRPr>
            </a:pPr>
            <a:r>
              <a:rPr lang="en-AU" sz="1100"/>
              <a:t>(ration cost constant at $298/t as fed)</a:t>
            </a:r>
          </a:p>
          <a:p>
            <a:pPr>
              <a:defRPr sz="1400" b="0" i="0" u="none" strike="noStrike" kern="1200" spc="0" baseline="0">
                <a:solidFill>
                  <a:schemeClr val="tx1">
                    <a:lumMod val="65000"/>
                    <a:lumOff val="35000"/>
                  </a:schemeClr>
                </a:solidFill>
                <a:latin typeface="+mn-lt"/>
                <a:ea typeface="+mn-ea"/>
                <a:cs typeface="+mn-cs"/>
              </a:defRPr>
            </a:pPr>
            <a:endParaRPr lang="en-AU"/>
          </a:p>
        </c:rich>
      </c:tx>
      <c:overlay val="0"/>
      <c:spPr>
        <a:noFill/>
        <a:ln>
          <a:noFill/>
        </a:ln>
        <a:effectLst/>
      </c:spPr>
    </c:title>
    <c:autoTitleDeleted val="0"/>
    <c:plotArea>
      <c:layout>
        <c:manualLayout>
          <c:layoutTarget val="inner"/>
          <c:xMode val="edge"/>
          <c:yMode val="edge"/>
          <c:x val="0.15153080432595975"/>
          <c:y val="0.28126548503907001"/>
          <c:w val="0.81649709859512731"/>
          <c:h val="0.53165558421835346"/>
        </c:manualLayout>
      </c:layout>
      <c:barChart>
        <c:barDir val="col"/>
        <c:grouping val="clustered"/>
        <c:varyColors val="0"/>
        <c:ser>
          <c:idx val="2"/>
          <c:order val="0"/>
          <c:tx>
            <c:strRef>
              <c:f>Sheet1!$K$44</c:f>
              <c:strCache>
                <c:ptCount val="1"/>
                <c:pt idx="0">
                  <c:v>RF(-10)/Tr(+10)</c:v>
                </c:pt>
              </c:strCache>
            </c:strRef>
          </c:tx>
          <c:spPr>
            <a:solidFill>
              <a:schemeClr val="accent3"/>
            </a:solidFill>
            <a:ln>
              <a:noFill/>
            </a:ln>
            <a:effectLst/>
          </c:spPr>
          <c:invertIfNegative val="0"/>
          <c:cat>
            <c:numRef>
              <c:f>Sheet1!$L$41:$Z$41</c:f>
              <c:numCache>
                <c:formatCode>General</c:formatCode>
                <c:ptCount val="10"/>
                <c:pt idx="0">
                  <c:v>5000</c:v>
                </c:pt>
                <c:pt idx="1">
                  <c:v>43333</c:v>
                </c:pt>
                <c:pt idx="2">
                  <c:v>10000</c:v>
                </c:pt>
                <c:pt idx="3">
                  <c:v>86667</c:v>
                </c:pt>
                <c:pt idx="4">
                  <c:v>20000</c:v>
                </c:pt>
                <c:pt idx="5">
                  <c:v>173333</c:v>
                </c:pt>
                <c:pt idx="6">
                  <c:v>30000</c:v>
                </c:pt>
                <c:pt idx="7">
                  <c:v>260000</c:v>
                </c:pt>
                <c:pt idx="8">
                  <c:v>50000</c:v>
                </c:pt>
                <c:pt idx="9">
                  <c:v>433333</c:v>
                </c:pt>
              </c:numCache>
            </c:numRef>
          </c:cat>
          <c:val>
            <c:numRef>
              <c:f>Sheet1!$L$44:$Z$44</c:f>
              <c:numCache>
                <c:formatCode>General</c:formatCode>
                <c:ptCount val="10"/>
                <c:pt idx="0">
                  <c:v>7.32</c:v>
                </c:pt>
                <c:pt idx="1">
                  <c:v>14.29</c:v>
                </c:pt>
                <c:pt idx="2">
                  <c:v>8.4700000000000006</c:v>
                </c:pt>
                <c:pt idx="3">
                  <c:v>14.64</c:v>
                </c:pt>
                <c:pt idx="4">
                  <c:v>9.01</c:v>
                </c:pt>
                <c:pt idx="5">
                  <c:v>14.71</c:v>
                </c:pt>
                <c:pt idx="6">
                  <c:v>9.64</c:v>
                </c:pt>
                <c:pt idx="7">
                  <c:v>14.78</c:v>
                </c:pt>
                <c:pt idx="8">
                  <c:v>9.83</c:v>
                </c:pt>
                <c:pt idx="9">
                  <c:v>14.8</c:v>
                </c:pt>
              </c:numCache>
            </c:numRef>
          </c:val>
          <c:extLst xmlns:c16r2="http://schemas.microsoft.com/office/drawing/2015/06/chart">
            <c:ext xmlns:c16="http://schemas.microsoft.com/office/drawing/2014/chart" uri="{C3380CC4-5D6E-409C-BE32-E72D297353CC}">
              <c16:uniqueId val="{00000000-B142-4394-BF2A-E1E983E3569F}"/>
            </c:ext>
          </c:extLst>
        </c:ser>
        <c:ser>
          <c:idx val="4"/>
          <c:order val="1"/>
          <c:tx>
            <c:strRef>
              <c:f>Sheet1!$K$46</c:f>
              <c:strCache>
                <c:ptCount val="1"/>
                <c:pt idx="0">
                  <c:v>RF(0)/Tr(0)</c:v>
                </c:pt>
              </c:strCache>
            </c:strRef>
          </c:tx>
          <c:spPr>
            <a:solidFill>
              <a:schemeClr val="accent5"/>
            </a:solidFill>
            <a:ln>
              <a:noFill/>
            </a:ln>
            <a:effectLst/>
          </c:spPr>
          <c:invertIfNegative val="0"/>
          <c:cat>
            <c:numRef>
              <c:f>Sheet1!$L$41:$Z$41</c:f>
              <c:numCache>
                <c:formatCode>General</c:formatCode>
                <c:ptCount val="10"/>
                <c:pt idx="0">
                  <c:v>5000</c:v>
                </c:pt>
                <c:pt idx="1">
                  <c:v>43333</c:v>
                </c:pt>
                <c:pt idx="2">
                  <c:v>10000</c:v>
                </c:pt>
                <c:pt idx="3">
                  <c:v>86667</c:v>
                </c:pt>
                <c:pt idx="4">
                  <c:v>20000</c:v>
                </c:pt>
                <c:pt idx="5">
                  <c:v>173333</c:v>
                </c:pt>
                <c:pt idx="6">
                  <c:v>30000</c:v>
                </c:pt>
                <c:pt idx="7">
                  <c:v>260000</c:v>
                </c:pt>
                <c:pt idx="8">
                  <c:v>50000</c:v>
                </c:pt>
                <c:pt idx="9">
                  <c:v>433333</c:v>
                </c:pt>
              </c:numCache>
            </c:numRef>
          </c:cat>
          <c:val>
            <c:numRef>
              <c:f>Sheet1!$L$46:$Z$46</c:f>
              <c:numCache>
                <c:formatCode>"$"#,##0.00_);\("$"#,##0.00\)</c:formatCode>
                <c:ptCount val="10"/>
                <c:pt idx="0">
                  <c:v>-13.47</c:v>
                </c:pt>
                <c:pt idx="1">
                  <c:v>-6.5</c:v>
                </c:pt>
                <c:pt idx="2" formatCode="General">
                  <c:v>-12.29</c:v>
                </c:pt>
                <c:pt idx="3" formatCode="General">
                  <c:v>-6.12</c:v>
                </c:pt>
                <c:pt idx="4" formatCode="General">
                  <c:v>-11.75</c:v>
                </c:pt>
                <c:pt idx="5" formatCode="General">
                  <c:v>-6.06</c:v>
                </c:pt>
                <c:pt idx="6" formatCode="General">
                  <c:v>-11.12</c:v>
                </c:pt>
                <c:pt idx="7" formatCode="General">
                  <c:v>-5.98</c:v>
                </c:pt>
                <c:pt idx="8" formatCode="General">
                  <c:v>-10.93</c:v>
                </c:pt>
                <c:pt idx="9" formatCode="General">
                  <c:v>-5.96</c:v>
                </c:pt>
              </c:numCache>
            </c:numRef>
          </c:val>
          <c:extLst xmlns:c16r2="http://schemas.microsoft.com/office/drawing/2015/06/chart">
            <c:ext xmlns:c16="http://schemas.microsoft.com/office/drawing/2014/chart" uri="{C3380CC4-5D6E-409C-BE32-E72D297353CC}">
              <c16:uniqueId val="{00000001-B142-4394-BF2A-E1E983E3569F}"/>
            </c:ext>
          </c:extLst>
        </c:ser>
        <c:ser>
          <c:idx val="6"/>
          <c:order val="2"/>
          <c:tx>
            <c:strRef>
              <c:f>Sheet1!$K$48</c:f>
              <c:strCache>
                <c:ptCount val="1"/>
                <c:pt idx="0">
                  <c:v>RF(+10)/Tr(-10)</c:v>
                </c:pt>
              </c:strCache>
            </c:strRef>
          </c:tx>
          <c:spPr>
            <a:solidFill>
              <a:schemeClr val="accent1">
                <a:lumMod val="60000"/>
              </a:schemeClr>
            </a:solidFill>
            <a:ln>
              <a:noFill/>
            </a:ln>
            <a:effectLst/>
          </c:spPr>
          <c:invertIfNegative val="0"/>
          <c:cat>
            <c:numRef>
              <c:f>Sheet1!$L$41:$Z$41</c:f>
              <c:numCache>
                <c:formatCode>General</c:formatCode>
                <c:ptCount val="10"/>
                <c:pt idx="0">
                  <c:v>5000</c:v>
                </c:pt>
                <c:pt idx="1">
                  <c:v>43333</c:v>
                </c:pt>
                <c:pt idx="2">
                  <c:v>10000</c:v>
                </c:pt>
                <c:pt idx="3">
                  <c:v>86667</c:v>
                </c:pt>
                <c:pt idx="4">
                  <c:v>20000</c:v>
                </c:pt>
                <c:pt idx="5">
                  <c:v>173333</c:v>
                </c:pt>
                <c:pt idx="6">
                  <c:v>30000</c:v>
                </c:pt>
                <c:pt idx="7">
                  <c:v>260000</c:v>
                </c:pt>
                <c:pt idx="8">
                  <c:v>50000</c:v>
                </c:pt>
                <c:pt idx="9">
                  <c:v>433333</c:v>
                </c:pt>
              </c:numCache>
            </c:numRef>
          </c:cat>
          <c:val>
            <c:numRef>
              <c:f>Sheet1!$L$48:$Z$48</c:f>
              <c:numCache>
                <c:formatCode>"$"#,##0.00_);\("$"#,##0.00\)</c:formatCode>
                <c:ptCount val="10"/>
                <c:pt idx="0">
                  <c:v>-34.44</c:v>
                </c:pt>
                <c:pt idx="1">
                  <c:v>-27.47</c:v>
                </c:pt>
                <c:pt idx="2" formatCode="General">
                  <c:v>-33.229999999999997</c:v>
                </c:pt>
                <c:pt idx="3" formatCode="General">
                  <c:v>-27.06</c:v>
                </c:pt>
                <c:pt idx="4" formatCode="General">
                  <c:v>-32.69</c:v>
                </c:pt>
                <c:pt idx="5" formatCode="General">
                  <c:v>-27</c:v>
                </c:pt>
                <c:pt idx="6" formatCode="General">
                  <c:v>-32.07</c:v>
                </c:pt>
                <c:pt idx="7" formatCode="General">
                  <c:v>-26.43</c:v>
                </c:pt>
                <c:pt idx="8" formatCode="General">
                  <c:v>-31.88</c:v>
                </c:pt>
                <c:pt idx="9" formatCode="General">
                  <c:v>-26.9</c:v>
                </c:pt>
              </c:numCache>
            </c:numRef>
          </c:val>
          <c:extLst xmlns:c16r2="http://schemas.microsoft.com/office/drawing/2015/06/chart">
            <c:ext xmlns:c16="http://schemas.microsoft.com/office/drawing/2014/chart" uri="{C3380CC4-5D6E-409C-BE32-E72D297353CC}">
              <c16:uniqueId val="{00000002-B142-4394-BF2A-E1E983E3569F}"/>
            </c:ext>
          </c:extLst>
        </c:ser>
        <c:dLbls>
          <c:showLegendKey val="0"/>
          <c:showVal val="0"/>
          <c:showCatName val="0"/>
          <c:showSerName val="0"/>
          <c:showPercent val="0"/>
          <c:showBubbleSize val="0"/>
        </c:dLbls>
        <c:gapWidth val="219"/>
        <c:overlap val="-27"/>
        <c:axId val="234359424"/>
        <c:axId val="234361600"/>
      </c:barChart>
      <c:catAx>
        <c:axId val="2343594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Feedlot System/Numbers Finished Annually</a:t>
                </a:r>
              </a:p>
            </c:rich>
          </c:tx>
          <c:layout>
            <c:manualLayout>
              <c:xMode val="edge"/>
              <c:yMode val="edge"/>
              <c:x val="0.40570279681469118"/>
              <c:y val="0.79005085770796646"/>
            </c:manualLayout>
          </c:layout>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3000000" spcFirstLastPara="1" vertOverflow="ellipsis" wrap="square" anchor="ctr" anchorCtr="1"/>
          <a:lstStyle/>
          <a:p>
            <a:pPr>
              <a:defRPr sz="700" b="1" i="0" u="none" strike="noStrike" kern="1200" baseline="0">
                <a:solidFill>
                  <a:schemeClr val="tx1">
                    <a:lumMod val="65000"/>
                    <a:lumOff val="35000"/>
                  </a:schemeClr>
                </a:solidFill>
                <a:latin typeface="+mn-lt"/>
                <a:ea typeface="+mn-ea"/>
                <a:cs typeface="+mn-cs"/>
              </a:defRPr>
            </a:pPr>
            <a:endParaRPr lang="en-US"/>
          </a:p>
        </c:txPr>
        <c:crossAx val="234361600"/>
        <c:crosses val="autoZero"/>
        <c:auto val="1"/>
        <c:lblAlgn val="ctr"/>
        <c:lblOffset val="100"/>
        <c:noMultiLvlLbl val="0"/>
      </c:catAx>
      <c:valAx>
        <c:axId val="234361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000"/>
                  <a:t>Profit ($/head)</a:t>
                </a:r>
              </a:p>
            </c:rich>
          </c:tx>
          <c:layout>
            <c:manualLayout>
              <c:xMode val="edge"/>
              <c:yMode val="edge"/>
              <c:x val="2.1806599063946004E-2"/>
              <c:y val="0.41918186470258972"/>
            </c:manualLayout>
          </c:layout>
          <c:overlay val="0"/>
          <c:spPr>
            <a:noFill/>
            <a:ln>
              <a:noFill/>
            </a:ln>
            <a:effectLst/>
          </c:spPr>
        </c:title>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359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chemeClr val="tx1"/>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r>
              <a:rPr lang="en-AU" sz="1400"/>
              <a:t>WA feedlot</a:t>
            </a:r>
            <a:r>
              <a:rPr lang="en-AU" sz="1400" baseline="0"/>
              <a:t> profitability </a:t>
            </a:r>
            <a:r>
              <a:rPr lang="en-AU" sz="1050" baseline="0"/>
              <a:t>(feedlot capacity) </a:t>
            </a:r>
            <a:r>
              <a:rPr lang="en-AU" sz="1400" baseline="0"/>
              <a:t>and</a:t>
            </a:r>
            <a:endParaRPr lang="en-AU" sz="2000" baseline="0"/>
          </a:p>
          <a:p>
            <a:pPr>
              <a:defRPr sz="840" b="0" i="0" u="none" strike="noStrike" kern="1200" spc="0" baseline="0">
                <a:solidFill>
                  <a:schemeClr val="tx1">
                    <a:lumMod val="65000"/>
                    <a:lumOff val="35000"/>
                  </a:schemeClr>
                </a:solidFill>
                <a:latin typeface="+mn-lt"/>
                <a:ea typeface="+mn-ea"/>
                <a:cs typeface="+mn-cs"/>
              </a:defRPr>
            </a:pPr>
            <a:r>
              <a:rPr lang="en-AU" sz="1400" baseline="0"/>
              <a:t>Restocker/Feeder and Trade lamb category price </a:t>
            </a:r>
            <a:r>
              <a:rPr lang="en-AU" sz="1050" baseline="0"/>
              <a:t>(+/- 5 and 10%) </a:t>
            </a:r>
          </a:p>
          <a:p>
            <a:pPr>
              <a:defRPr sz="840" b="0" i="0" u="none" strike="noStrike" kern="1200" spc="0" baseline="0">
                <a:solidFill>
                  <a:schemeClr val="tx1">
                    <a:lumMod val="65000"/>
                    <a:lumOff val="35000"/>
                  </a:schemeClr>
                </a:solidFill>
                <a:latin typeface="+mn-lt"/>
                <a:ea typeface="+mn-ea"/>
                <a:cs typeface="+mn-cs"/>
              </a:defRPr>
            </a:pPr>
            <a:r>
              <a:rPr lang="en-AU" sz="1400" baseline="0"/>
              <a:t>scenarios </a:t>
            </a:r>
            <a:r>
              <a:rPr lang="en-AU" sz="1050" baseline="0"/>
              <a:t>(ration cost constant at $298/t as fed)</a:t>
            </a:r>
            <a:endParaRPr lang="en-AU" sz="1050"/>
          </a:p>
        </c:rich>
      </c:tx>
      <c:overlay val="0"/>
      <c:spPr>
        <a:noFill/>
        <a:ln>
          <a:noFill/>
        </a:ln>
        <a:effectLst/>
      </c:spPr>
    </c:title>
    <c:autoTitleDeleted val="0"/>
    <c:plotArea>
      <c:layout>
        <c:manualLayout>
          <c:layoutTarget val="inner"/>
          <c:xMode val="edge"/>
          <c:yMode val="edge"/>
          <c:x val="9.8663815171251737E-2"/>
          <c:y val="0.25376389749034178"/>
          <c:w val="0.82926214360191275"/>
          <c:h val="0.66931942805062083"/>
        </c:manualLayout>
      </c:layout>
      <c:barChart>
        <c:barDir val="col"/>
        <c:grouping val="clustered"/>
        <c:varyColors val="0"/>
        <c:ser>
          <c:idx val="0"/>
          <c:order val="0"/>
          <c:tx>
            <c:strRef>
              <c:f>Sheet1!$L$63:$L$64</c:f>
              <c:strCache>
                <c:ptCount val="2"/>
                <c:pt idx="0">
                  <c:v>5000</c:v>
                </c:pt>
                <c:pt idx="1">
                  <c:v>Capacity</c:v>
                </c:pt>
              </c:strCache>
            </c:strRef>
          </c:tx>
          <c:spPr>
            <a:solidFill>
              <a:srgbClr val="00B050"/>
            </a:solidFill>
            <a:ln>
              <a:solidFill>
                <a:srgbClr val="00B050"/>
              </a:solidFill>
            </a:ln>
            <a:effectLst/>
          </c:spPr>
          <c:invertIfNegative val="0"/>
          <c:cat>
            <c:strRef>
              <c:f>Sheet1!$K$88:$K$95</c:f>
              <c:strCache>
                <c:ptCount val="8"/>
                <c:pt idx="0">
                  <c:v>RF(-10%)/Tr(+5%)</c:v>
                </c:pt>
                <c:pt idx="1">
                  <c:v>RF(-10%)/Tr(+10%)</c:v>
                </c:pt>
                <c:pt idx="2">
                  <c:v>RF(-5%)/Tr(+5%)</c:v>
                </c:pt>
                <c:pt idx="3">
                  <c:v>RF(-5%)/Tr(+10%)</c:v>
                </c:pt>
                <c:pt idx="4">
                  <c:v>RF(0)/Tr(+10)</c:v>
                </c:pt>
                <c:pt idx="5">
                  <c:v>RF(+10)/Tr(-10)</c:v>
                </c:pt>
                <c:pt idx="6">
                  <c:v>RF(+10)/Tr(0)</c:v>
                </c:pt>
                <c:pt idx="7">
                  <c:v>RF(+10)/Tr(+10)</c:v>
                </c:pt>
              </c:strCache>
            </c:strRef>
          </c:cat>
          <c:val>
            <c:numRef>
              <c:f>Sheet1!$L$88:$L$95</c:f>
              <c:numCache>
                <c:formatCode>General</c:formatCode>
                <c:ptCount val="8"/>
                <c:pt idx="0">
                  <c:v>1.39</c:v>
                </c:pt>
                <c:pt idx="1">
                  <c:v>7.32</c:v>
                </c:pt>
                <c:pt idx="2">
                  <c:v>-3.08</c:v>
                </c:pt>
                <c:pt idx="3">
                  <c:v>2.85</c:v>
                </c:pt>
                <c:pt idx="4" formatCode="&quot;$&quot;#,##0.00_);\(&quot;$&quot;#,##0.00\)">
                  <c:v>-1.62</c:v>
                </c:pt>
                <c:pt idx="5" formatCode="&quot;$&quot;#,##0.00_);\(&quot;$&quot;#,##0.00\)">
                  <c:v>-34.44</c:v>
                </c:pt>
                <c:pt idx="6" formatCode="&quot;$&quot;#,##0.00_);\(&quot;$&quot;#,##0.00\)">
                  <c:v>-25.59</c:v>
                </c:pt>
                <c:pt idx="7" formatCode="&quot;$&quot;#,##0.00_);\(&quot;$&quot;#,##0.00\)">
                  <c:v>-10.74</c:v>
                </c:pt>
              </c:numCache>
            </c:numRef>
          </c:val>
          <c:extLst xmlns:c16r2="http://schemas.microsoft.com/office/drawing/2015/06/chart">
            <c:ext xmlns:c16="http://schemas.microsoft.com/office/drawing/2014/chart" uri="{C3380CC4-5D6E-409C-BE32-E72D297353CC}">
              <c16:uniqueId val="{00000000-0AE7-4C1F-BA0B-B15FBA6C4592}"/>
            </c:ext>
          </c:extLst>
        </c:ser>
        <c:ser>
          <c:idx val="1"/>
          <c:order val="1"/>
          <c:tx>
            <c:strRef>
              <c:f>Sheet1!$M$63:$M$64</c:f>
              <c:strCache>
                <c:ptCount val="2"/>
                <c:pt idx="0">
                  <c:v>5000</c:v>
                </c:pt>
                <c:pt idx="1">
                  <c:v>Half Annual</c:v>
                </c:pt>
              </c:strCache>
              <c:extLst xmlns:c15="http://schemas.microsoft.com/office/drawing/2012/chart" xmlns:c16r2="http://schemas.microsoft.com/office/drawing/2015/06/chart"/>
            </c:strRef>
          </c:tx>
          <c:spPr>
            <a:solidFill>
              <a:schemeClr val="accent2"/>
            </a:solidFill>
            <a:ln>
              <a:noFill/>
            </a:ln>
            <a:effectLst/>
          </c:spPr>
          <c:invertIfNegative val="0"/>
          <c:cat>
            <c:strRef>
              <c:f>Sheet1!$K$88:$K$95</c:f>
              <c:strCache>
                <c:ptCount val="8"/>
                <c:pt idx="0">
                  <c:v>RF(-10%)/Tr(+5%)</c:v>
                </c:pt>
                <c:pt idx="1">
                  <c:v>RF(-10%)/Tr(+10%)</c:v>
                </c:pt>
                <c:pt idx="2">
                  <c:v>RF(-5%)/Tr(+5%)</c:v>
                </c:pt>
                <c:pt idx="3">
                  <c:v>RF(-5%)/Tr(+10%)</c:v>
                </c:pt>
                <c:pt idx="4">
                  <c:v>RF(0)/Tr(+10)</c:v>
                </c:pt>
                <c:pt idx="5">
                  <c:v>RF(+10)/Tr(-10)</c:v>
                </c:pt>
                <c:pt idx="6">
                  <c:v>RF(+10)/Tr(0)</c:v>
                </c:pt>
                <c:pt idx="7">
                  <c:v>RF(+10)/Tr(+10)</c:v>
                </c:pt>
              </c:strCache>
              <c:extLst xmlns:c15="http://schemas.microsoft.com/office/drawing/2012/chart" xmlns:c16r2="http://schemas.microsoft.com/office/drawing/2015/06/chart"/>
            </c:strRef>
          </c:cat>
          <c:val>
            <c:numRef>
              <c:f>Sheet1!$M$88:$M$95</c:f>
              <c:extLst xmlns:c15="http://schemas.microsoft.com/office/drawing/2012/chart" xmlns:c16r2="http://schemas.microsoft.com/office/drawing/2015/06/chart"/>
            </c:numRef>
          </c:val>
          <c:extLst xmlns:c16r2="http://schemas.microsoft.com/office/drawing/2015/06/chart">
            <c:ext xmlns:c16="http://schemas.microsoft.com/office/drawing/2014/chart" uri="{C3380CC4-5D6E-409C-BE32-E72D297353CC}">
              <c16:uniqueId val="{00000001-0AE7-4C1F-BA0B-B15FBA6C4592}"/>
            </c:ext>
          </c:extLst>
        </c:ser>
        <c:ser>
          <c:idx val="3"/>
          <c:order val="2"/>
          <c:tx>
            <c:strRef>
              <c:f>Sheet1!$O$63:$O$64</c:f>
              <c:strCache>
                <c:ptCount val="2"/>
                <c:pt idx="0">
                  <c:v>10000</c:v>
                </c:pt>
                <c:pt idx="1">
                  <c:v>Capacity</c:v>
                </c:pt>
              </c:strCache>
            </c:strRef>
          </c:tx>
          <c:spPr>
            <a:solidFill>
              <a:schemeClr val="accent4"/>
            </a:solidFill>
            <a:ln>
              <a:noFill/>
            </a:ln>
            <a:effectLst/>
          </c:spPr>
          <c:invertIfNegative val="0"/>
          <c:cat>
            <c:strRef>
              <c:f>Sheet1!$K$88:$K$95</c:f>
              <c:strCache>
                <c:ptCount val="8"/>
                <c:pt idx="0">
                  <c:v>RF(-10%)/Tr(+5%)</c:v>
                </c:pt>
                <c:pt idx="1">
                  <c:v>RF(-10%)/Tr(+10%)</c:v>
                </c:pt>
                <c:pt idx="2">
                  <c:v>RF(-5%)/Tr(+5%)</c:v>
                </c:pt>
                <c:pt idx="3">
                  <c:v>RF(-5%)/Tr(+10%)</c:v>
                </c:pt>
                <c:pt idx="4">
                  <c:v>RF(0)/Tr(+10)</c:v>
                </c:pt>
                <c:pt idx="5">
                  <c:v>RF(+10)/Tr(-10)</c:v>
                </c:pt>
                <c:pt idx="6">
                  <c:v>RF(+10)/Tr(0)</c:v>
                </c:pt>
                <c:pt idx="7">
                  <c:v>RF(+10)/Tr(+10)</c:v>
                </c:pt>
              </c:strCache>
            </c:strRef>
          </c:cat>
          <c:val>
            <c:numRef>
              <c:f>Sheet1!$O$88:$O$95</c:f>
              <c:numCache>
                <c:formatCode>General</c:formatCode>
                <c:ptCount val="8"/>
                <c:pt idx="0">
                  <c:v>2.5499999999999998</c:v>
                </c:pt>
                <c:pt idx="1">
                  <c:v>8.4700000000000006</c:v>
                </c:pt>
                <c:pt idx="2">
                  <c:v>-1.91</c:v>
                </c:pt>
                <c:pt idx="3">
                  <c:v>4.0199999999999996</c:v>
                </c:pt>
                <c:pt idx="4">
                  <c:v>-0.44</c:v>
                </c:pt>
                <c:pt idx="5">
                  <c:v>-33.229999999999997</c:v>
                </c:pt>
                <c:pt idx="6">
                  <c:v>-21.38</c:v>
                </c:pt>
                <c:pt idx="7">
                  <c:v>-9.6300000000000008</c:v>
                </c:pt>
              </c:numCache>
            </c:numRef>
          </c:val>
          <c:extLst xmlns:c16r2="http://schemas.microsoft.com/office/drawing/2015/06/chart">
            <c:ext xmlns:c16="http://schemas.microsoft.com/office/drawing/2014/chart" uri="{C3380CC4-5D6E-409C-BE32-E72D297353CC}">
              <c16:uniqueId val="{00000002-0AE7-4C1F-BA0B-B15FBA6C4592}"/>
            </c:ext>
          </c:extLst>
        </c:ser>
        <c:ser>
          <c:idx val="4"/>
          <c:order val="3"/>
          <c:tx>
            <c:strRef>
              <c:f>Sheet1!$P$63:$P$64</c:f>
              <c:strCache>
                <c:ptCount val="2"/>
                <c:pt idx="0">
                  <c:v>10000</c:v>
                </c:pt>
                <c:pt idx="1">
                  <c:v>Half Annual</c:v>
                </c:pt>
              </c:strCache>
              <c:extLst xmlns:c15="http://schemas.microsoft.com/office/drawing/2012/chart" xmlns:c16r2="http://schemas.microsoft.com/office/drawing/2015/06/chart"/>
            </c:strRef>
          </c:tx>
          <c:spPr>
            <a:solidFill>
              <a:schemeClr val="accent5"/>
            </a:solidFill>
            <a:ln>
              <a:noFill/>
            </a:ln>
            <a:effectLst/>
          </c:spPr>
          <c:invertIfNegative val="0"/>
          <c:cat>
            <c:strRef>
              <c:f>Sheet1!$K$88:$K$95</c:f>
              <c:strCache>
                <c:ptCount val="8"/>
                <c:pt idx="0">
                  <c:v>RF(-10%)/Tr(+5%)</c:v>
                </c:pt>
                <c:pt idx="1">
                  <c:v>RF(-10%)/Tr(+10%)</c:v>
                </c:pt>
                <c:pt idx="2">
                  <c:v>RF(-5%)/Tr(+5%)</c:v>
                </c:pt>
                <c:pt idx="3">
                  <c:v>RF(-5%)/Tr(+10%)</c:v>
                </c:pt>
                <c:pt idx="4">
                  <c:v>RF(0)/Tr(+10)</c:v>
                </c:pt>
                <c:pt idx="5">
                  <c:v>RF(+10)/Tr(-10)</c:v>
                </c:pt>
                <c:pt idx="6">
                  <c:v>RF(+10)/Tr(0)</c:v>
                </c:pt>
                <c:pt idx="7">
                  <c:v>RF(+10)/Tr(+10)</c:v>
                </c:pt>
              </c:strCache>
              <c:extLst xmlns:c15="http://schemas.microsoft.com/office/drawing/2012/chart" xmlns:c16r2="http://schemas.microsoft.com/office/drawing/2015/06/chart"/>
            </c:strRef>
          </c:cat>
          <c:val>
            <c:numRef>
              <c:f>Sheet1!$P$88:$P$95</c:f>
              <c:extLst xmlns:c15="http://schemas.microsoft.com/office/drawing/2012/chart" xmlns:c16r2="http://schemas.microsoft.com/office/drawing/2015/06/chart"/>
            </c:numRef>
          </c:val>
          <c:extLst xmlns:c16r2="http://schemas.microsoft.com/office/drawing/2015/06/chart">
            <c:ext xmlns:c16="http://schemas.microsoft.com/office/drawing/2014/chart" uri="{C3380CC4-5D6E-409C-BE32-E72D297353CC}">
              <c16:uniqueId val="{00000003-0AE7-4C1F-BA0B-B15FBA6C4592}"/>
            </c:ext>
          </c:extLst>
        </c:ser>
        <c:ser>
          <c:idx val="6"/>
          <c:order val="4"/>
          <c:tx>
            <c:strRef>
              <c:f>Sheet1!$R$63:$R$64</c:f>
              <c:strCache>
                <c:ptCount val="2"/>
                <c:pt idx="0">
                  <c:v>20000</c:v>
                </c:pt>
                <c:pt idx="1">
                  <c:v>Capacity</c:v>
                </c:pt>
              </c:strCache>
            </c:strRef>
          </c:tx>
          <c:spPr>
            <a:solidFill>
              <a:schemeClr val="accent1">
                <a:lumMod val="60000"/>
              </a:schemeClr>
            </a:solidFill>
            <a:ln>
              <a:noFill/>
            </a:ln>
            <a:effectLst/>
          </c:spPr>
          <c:invertIfNegative val="0"/>
          <c:cat>
            <c:strRef>
              <c:f>Sheet1!$K$88:$K$95</c:f>
              <c:strCache>
                <c:ptCount val="8"/>
                <c:pt idx="0">
                  <c:v>RF(-10%)/Tr(+5%)</c:v>
                </c:pt>
                <c:pt idx="1">
                  <c:v>RF(-10%)/Tr(+10%)</c:v>
                </c:pt>
                <c:pt idx="2">
                  <c:v>RF(-5%)/Tr(+5%)</c:v>
                </c:pt>
                <c:pt idx="3">
                  <c:v>RF(-5%)/Tr(+10%)</c:v>
                </c:pt>
                <c:pt idx="4">
                  <c:v>RF(0)/Tr(+10)</c:v>
                </c:pt>
                <c:pt idx="5">
                  <c:v>RF(+10)/Tr(-10)</c:v>
                </c:pt>
                <c:pt idx="6">
                  <c:v>RF(+10)/Tr(0)</c:v>
                </c:pt>
                <c:pt idx="7">
                  <c:v>RF(+10)/Tr(+10)</c:v>
                </c:pt>
              </c:strCache>
            </c:strRef>
          </c:cat>
          <c:val>
            <c:numRef>
              <c:f>Sheet1!$R$88:$R$95</c:f>
              <c:numCache>
                <c:formatCode>General</c:formatCode>
                <c:ptCount val="8"/>
                <c:pt idx="0">
                  <c:v>3.09</c:v>
                </c:pt>
                <c:pt idx="1">
                  <c:v>9.01</c:v>
                </c:pt>
                <c:pt idx="2">
                  <c:v>-1.37</c:v>
                </c:pt>
                <c:pt idx="3">
                  <c:v>4.55</c:v>
                </c:pt>
                <c:pt idx="4">
                  <c:v>0.1</c:v>
                </c:pt>
                <c:pt idx="5">
                  <c:v>-32.69</c:v>
                </c:pt>
                <c:pt idx="6">
                  <c:v>-20.84</c:v>
                </c:pt>
                <c:pt idx="7">
                  <c:v>-8.99</c:v>
                </c:pt>
              </c:numCache>
            </c:numRef>
          </c:val>
          <c:extLst xmlns:c16r2="http://schemas.microsoft.com/office/drawing/2015/06/chart">
            <c:ext xmlns:c16="http://schemas.microsoft.com/office/drawing/2014/chart" uri="{C3380CC4-5D6E-409C-BE32-E72D297353CC}">
              <c16:uniqueId val="{00000004-0AE7-4C1F-BA0B-B15FBA6C4592}"/>
            </c:ext>
          </c:extLst>
        </c:ser>
        <c:ser>
          <c:idx val="7"/>
          <c:order val="5"/>
          <c:tx>
            <c:strRef>
              <c:f>Sheet1!$S$63:$S$64</c:f>
              <c:strCache>
                <c:ptCount val="2"/>
                <c:pt idx="0">
                  <c:v>20000</c:v>
                </c:pt>
                <c:pt idx="1">
                  <c:v>Half Annual</c:v>
                </c:pt>
              </c:strCache>
              <c:extLst xmlns:c15="http://schemas.microsoft.com/office/drawing/2012/chart" xmlns:c16r2="http://schemas.microsoft.com/office/drawing/2015/06/chart"/>
            </c:strRef>
          </c:tx>
          <c:spPr>
            <a:solidFill>
              <a:schemeClr val="accent2">
                <a:lumMod val="60000"/>
              </a:schemeClr>
            </a:solidFill>
            <a:ln>
              <a:noFill/>
            </a:ln>
            <a:effectLst/>
          </c:spPr>
          <c:invertIfNegative val="0"/>
          <c:cat>
            <c:strRef>
              <c:f>Sheet1!$K$88:$K$95</c:f>
              <c:strCache>
                <c:ptCount val="8"/>
                <c:pt idx="0">
                  <c:v>RF(-10%)/Tr(+5%)</c:v>
                </c:pt>
                <c:pt idx="1">
                  <c:v>RF(-10%)/Tr(+10%)</c:v>
                </c:pt>
                <c:pt idx="2">
                  <c:v>RF(-5%)/Tr(+5%)</c:v>
                </c:pt>
                <c:pt idx="3">
                  <c:v>RF(-5%)/Tr(+10%)</c:v>
                </c:pt>
                <c:pt idx="4">
                  <c:v>RF(0)/Tr(+10)</c:v>
                </c:pt>
                <c:pt idx="5">
                  <c:v>RF(+10)/Tr(-10)</c:v>
                </c:pt>
                <c:pt idx="6">
                  <c:v>RF(+10)/Tr(0)</c:v>
                </c:pt>
                <c:pt idx="7">
                  <c:v>RF(+10)/Tr(+10)</c:v>
                </c:pt>
              </c:strCache>
              <c:extLst xmlns:c15="http://schemas.microsoft.com/office/drawing/2012/chart" xmlns:c16r2="http://schemas.microsoft.com/office/drawing/2015/06/chart"/>
            </c:strRef>
          </c:cat>
          <c:val>
            <c:numRef>
              <c:f>Sheet1!$S$88:$S$95</c:f>
              <c:extLst xmlns:c15="http://schemas.microsoft.com/office/drawing/2012/chart" xmlns:c16r2="http://schemas.microsoft.com/office/drawing/2015/06/chart"/>
            </c:numRef>
          </c:val>
          <c:extLst xmlns:c16r2="http://schemas.microsoft.com/office/drawing/2015/06/chart">
            <c:ext xmlns:c16="http://schemas.microsoft.com/office/drawing/2014/chart" uri="{C3380CC4-5D6E-409C-BE32-E72D297353CC}">
              <c16:uniqueId val="{00000005-0AE7-4C1F-BA0B-B15FBA6C4592}"/>
            </c:ext>
          </c:extLst>
        </c:ser>
        <c:ser>
          <c:idx val="9"/>
          <c:order val="6"/>
          <c:tx>
            <c:strRef>
              <c:f>Sheet1!$U$63:$U$64</c:f>
              <c:strCache>
                <c:ptCount val="2"/>
                <c:pt idx="0">
                  <c:v>30000</c:v>
                </c:pt>
                <c:pt idx="1">
                  <c:v>Capacity</c:v>
                </c:pt>
              </c:strCache>
            </c:strRef>
          </c:tx>
          <c:spPr>
            <a:solidFill>
              <a:schemeClr val="accent4">
                <a:lumMod val="60000"/>
              </a:schemeClr>
            </a:solidFill>
            <a:ln>
              <a:noFill/>
            </a:ln>
            <a:effectLst/>
          </c:spPr>
          <c:invertIfNegative val="0"/>
          <c:cat>
            <c:strRef>
              <c:f>Sheet1!$K$88:$K$95</c:f>
              <c:strCache>
                <c:ptCount val="8"/>
                <c:pt idx="0">
                  <c:v>RF(-10%)/Tr(+5%)</c:v>
                </c:pt>
                <c:pt idx="1">
                  <c:v>RF(-10%)/Tr(+10%)</c:v>
                </c:pt>
                <c:pt idx="2">
                  <c:v>RF(-5%)/Tr(+5%)</c:v>
                </c:pt>
                <c:pt idx="3">
                  <c:v>RF(-5%)/Tr(+10%)</c:v>
                </c:pt>
                <c:pt idx="4">
                  <c:v>RF(0)/Tr(+10)</c:v>
                </c:pt>
                <c:pt idx="5">
                  <c:v>RF(+10)/Tr(-10)</c:v>
                </c:pt>
                <c:pt idx="6">
                  <c:v>RF(+10)/Tr(0)</c:v>
                </c:pt>
                <c:pt idx="7">
                  <c:v>RF(+10)/Tr(+10)</c:v>
                </c:pt>
              </c:strCache>
            </c:strRef>
          </c:cat>
          <c:val>
            <c:numRef>
              <c:f>Sheet1!$U$88:$U$95</c:f>
              <c:numCache>
                <c:formatCode>General</c:formatCode>
                <c:ptCount val="8"/>
                <c:pt idx="0">
                  <c:v>3.71</c:v>
                </c:pt>
                <c:pt idx="1">
                  <c:v>9.64</c:v>
                </c:pt>
                <c:pt idx="2">
                  <c:v>-0.74</c:v>
                </c:pt>
                <c:pt idx="3">
                  <c:v>5.18</c:v>
                </c:pt>
                <c:pt idx="4">
                  <c:v>0.73</c:v>
                </c:pt>
                <c:pt idx="5">
                  <c:v>-32.07</c:v>
                </c:pt>
                <c:pt idx="6">
                  <c:v>-20.22</c:v>
                </c:pt>
                <c:pt idx="7">
                  <c:v>-8.3699999999999992</c:v>
                </c:pt>
              </c:numCache>
            </c:numRef>
          </c:val>
          <c:extLst xmlns:c16r2="http://schemas.microsoft.com/office/drawing/2015/06/chart">
            <c:ext xmlns:c16="http://schemas.microsoft.com/office/drawing/2014/chart" uri="{C3380CC4-5D6E-409C-BE32-E72D297353CC}">
              <c16:uniqueId val="{00000006-0AE7-4C1F-BA0B-B15FBA6C4592}"/>
            </c:ext>
          </c:extLst>
        </c:ser>
        <c:ser>
          <c:idx val="10"/>
          <c:order val="7"/>
          <c:tx>
            <c:strRef>
              <c:f>Sheet1!$V$63:$V$64</c:f>
              <c:strCache>
                <c:ptCount val="2"/>
                <c:pt idx="0">
                  <c:v>30000</c:v>
                </c:pt>
                <c:pt idx="1">
                  <c:v>Half Annual</c:v>
                </c:pt>
              </c:strCache>
              <c:extLst xmlns:c15="http://schemas.microsoft.com/office/drawing/2012/chart" xmlns:c16r2="http://schemas.microsoft.com/office/drawing/2015/06/chart"/>
            </c:strRef>
          </c:tx>
          <c:spPr>
            <a:solidFill>
              <a:schemeClr val="accent5">
                <a:lumMod val="60000"/>
              </a:schemeClr>
            </a:solidFill>
            <a:ln>
              <a:noFill/>
            </a:ln>
            <a:effectLst/>
          </c:spPr>
          <c:invertIfNegative val="0"/>
          <c:cat>
            <c:strRef>
              <c:f>Sheet1!$K$88:$K$95</c:f>
              <c:strCache>
                <c:ptCount val="8"/>
                <c:pt idx="0">
                  <c:v>RF(-10%)/Tr(+5%)</c:v>
                </c:pt>
                <c:pt idx="1">
                  <c:v>RF(-10%)/Tr(+10%)</c:v>
                </c:pt>
                <c:pt idx="2">
                  <c:v>RF(-5%)/Tr(+5%)</c:v>
                </c:pt>
                <c:pt idx="3">
                  <c:v>RF(-5%)/Tr(+10%)</c:v>
                </c:pt>
                <c:pt idx="4">
                  <c:v>RF(0)/Tr(+10)</c:v>
                </c:pt>
                <c:pt idx="5">
                  <c:v>RF(+10)/Tr(-10)</c:v>
                </c:pt>
                <c:pt idx="6">
                  <c:v>RF(+10)/Tr(0)</c:v>
                </c:pt>
                <c:pt idx="7">
                  <c:v>RF(+10)/Tr(+10)</c:v>
                </c:pt>
              </c:strCache>
              <c:extLst xmlns:c15="http://schemas.microsoft.com/office/drawing/2012/chart" xmlns:c16r2="http://schemas.microsoft.com/office/drawing/2015/06/chart"/>
            </c:strRef>
          </c:cat>
          <c:val>
            <c:numRef>
              <c:f>Sheet1!$V$88:$V$95</c:f>
              <c:extLst xmlns:c15="http://schemas.microsoft.com/office/drawing/2012/chart" xmlns:c16r2="http://schemas.microsoft.com/office/drawing/2015/06/chart"/>
            </c:numRef>
          </c:val>
          <c:extLst xmlns:c16r2="http://schemas.microsoft.com/office/drawing/2015/06/chart">
            <c:ext xmlns:c16="http://schemas.microsoft.com/office/drawing/2014/chart" uri="{C3380CC4-5D6E-409C-BE32-E72D297353CC}">
              <c16:uniqueId val="{00000007-0AE7-4C1F-BA0B-B15FBA6C4592}"/>
            </c:ext>
          </c:extLst>
        </c:ser>
        <c:ser>
          <c:idx val="12"/>
          <c:order val="8"/>
          <c:tx>
            <c:strRef>
              <c:f>Sheet1!$X$63:$X$64</c:f>
              <c:strCache>
                <c:ptCount val="2"/>
                <c:pt idx="0">
                  <c:v>50000</c:v>
                </c:pt>
                <c:pt idx="1">
                  <c:v>Capacity</c:v>
                </c:pt>
              </c:strCache>
            </c:strRef>
          </c:tx>
          <c:spPr>
            <a:solidFill>
              <a:schemeClr val="accent1">
                <a:lumMod val="80000"/>
                <a:lumOff val="20000"/>
              </a:schemeClr>
            </a:solidFill>
            <a:ln>
              <a:noFill/>
            </a:ln>
            <a:effectLst/>
          </c:spPr>
          <c:invertIfNegative val="0"/>
          <c:cat>
            <c:strRef>
              <c:f>Sheet1!$K$88:$K$95</c:f>
              <c:strCache>
                <c:ptCount val="8"/>
                <c:pt idx="0">
                  <c:v>RF(-10%)/Tr(+5%)</c:v>
                </c:pt>
                <c:pt idx="1">
                  <c:v>RF(-10%)/Tr(+10%)</c:v>
                </c:pt>
                <c:pt idx="2">
                  <c:v>RF(-5%)/Tr(+5%)</c:v>
                </c:pt>
                <c:pt idx="3">
                  <c:v>RF(-5%)/Tr(+10%)</c:v>
                </c:pt>
                <c:pt idx="4">
                  <c:v>RF(0)/Tr(+10)</c:v>
                </c:pt>
                <c:pt idx="5">
                  <c:v>RF(+10)/Tr(-10)</c:v>
                </c:pt>
                <c:pt idx="6">
                  <c:v>RF(+10)/Tr(0)</c:v>
                </c:pt>
                <c:pt idx="7">
                  <c:v>RF(+10)/Tr(+10)</c:v>
                </c:pt>
              </c:strCache>
            </c:strRef>
          </c:cat>
          <c:val>
            <c:numRef>
              <c:f>Sheet1!$X$88:$X$95</c:f>
              <c:numCache>
                <c:formatCode>General</c:formatCode>
                <c:ptCount val="8"/>
                <c:pt idx="0">
                  <c:v>3.9</c:v>
                </c:pt>
                <c:pt idx="1">
                  <c:v>9.83</c:v>
                </c:pt>
                <c:pt idx="2">
                  <c:v>-0.55000000000000004</c:v>
                </c:pt>
                <c:pt idx="3">
                  <c:v>5.32</c:v>
                </c:pt>
                <c:pt idx="4">
                  <c:v>0.92</c:v>
                </c:pt>
                <c:pt idx="5">
                  <c:v>-31.88</c:v>
                </c:pt>
                <c:pt idx="6">
                  <c:v>-20.03</c:v>
                </c:pt>
                <c:pt idx="7">
                  <c:v>-8.18</c:v>
                </c:pt>
              </c:numCache>
            </c:numRef>
          </c:val>
          <c:extLst xmlns:c16r2="http://schemas.microsoft.com/office/drawing/2015/06/chart">
            <c:ext xmlns:c16="http://schemas.microsoft.com/office/drawing/2014/chart" uri="{C3380CC4-5D6E-409C-BE32-E72D297353CC}">
              <c16:uniqueId val="{00000008-0AE7-4C1F-BA0B-B15FBA6C4592}"/>
            </c:ext>
          </c:extLst>
        </c:ser>
        <c:ser>
          <c:idx val="13"/>
          <c:order val="9"/>
          <c:tx>
            <c:strRef>
              <c:f>Sheet1!$Y$63:$Y$64</c:f>
              <c:strCache>
                <c:ptCount val="2"/>
                <c:pt idx="0">
                  <c:v>50000</c:v>
                </c:pt>
                <c:pt idx="1">
                  <c:v>Half Annual</c:v>
                </c:pt>
              </c:strCache>
              <c:extLst xmlns:c15="http://schemas.microsoft.com/office/drawing/2012/chart" xmlns:c16r2="http://schemas.microsoft.com/office/drawing/2015/06/chart"/>
            </c:strRef>
          </c:tx>
          <c:spPr>
            <a:solidFill>
              <a:schemeClr val="accent2">
                <a:lumMod val="80000"/>
                <a:lumOff val="20000"/>
              </a:schemeClr>
            </a:solidFill>
            <a:ln>
              <a:noFill/>
            </a:ln>
            <a:effectLst/>
          </c:spPr>
          <c:invertIfNegative val="0"/>
          <c:cat>
            <c:strRef>
              <c:f>Sheet1!$K$88:$K$95</c:f>
              <c:strCache>
                <c:ptCount val="8"/>
                <c:pt idx="0">
                  <c:v>RF(-10%)/Tr(+5%)</c:v>
                </c:pt>
                <c:pt idx="1">
                  <c:v>RF(-10%)/Tr(+10%)</c:v>
                </c:pt>
                <c:pt idx="2">
                  <c:v>RF(-5%)/Tr(+5%)</c:v>
                </c:pt>
                <c:pt idx="3">
                  <c:v>RF(-5%)/Tr(+10%)</c:v>
                </c:pt>
                <c:pt idx="4">
                  <c:v>RF(0)/Tr(+10)</c:v>
                </c:pt>
                <c:pt idx="5">
                  <c:v>RF(+10)/Tr(-10)</c:v>
                </c:pt>
                <c:pt idx="6">
                  <c:v>RF(+10)/Tr(0)</c:v>
                </c:pt>
                <c:pt idx="7">
                  <c:v>RF(+10)/Tr(+10)</c:v>
                </c:pt>
              </c:strCache>
              <c:extLst xmlns:c15="http://schemas.microsoft.com/office/drawing/2012/chart" xmlns:c16r2="http://schemas.microsoft.com/office/drawing/2015/06/chart"/>
            </c:strRef>
          </c:cat>
          <c:val>
            <c:numRef>
              <c:f>Sheet1!$Y$88:$Y$95</c:f>
              <c:extLst xmlns:c15="http://schemas.microsoft.com/office/drawing/2012/chart" xmlns:c16r2="http://schemas.microsoft.com/office/drawing/2015/06/chart"/>
            </c:numRef>
          </c:val>
          <c:extLst xmlns:c16r2="http://schemas.microsoft.com/office/drawing/2015/06/chart">
            <c:ext xmlns:c16="http://schemas.microsoft.com/office/drawing/2014/chart" uri="{C3380CC4-5D6E-409C-BE32-E72D297353CC}">
              <c16:uniqueId val="{00000009-0AE7-4C1F-BA0B-B15FBA6C4592}"/>
            </c:ext>
          </c:extLst>
        </c:ser>
        <c:dLbls>
          <c:showLegendKey val="0"/>
          <c:showVal val="0"/>
          <c:showCatName val="0"/>
          <c:showSerName val="0"/>
          <c:showPercent val="0"/>
          <c:showBubbleSize val="0"/>
        </c:dLbls>
        <c:gapWidth val="150"/>
        <c:axId val="234414464"/>
        <c:axId val="234416000"/>
        <c:extLst xmlns:c16r2="http://schemas.microsoft.com/office/drawing/2015/06/chart">
          <c:ext xmlns:c15="http://schemas.microsoft.com/office/drawing/2012/chart" uri="{02D57815-91ED-43cb-92C2-25804820EDAC}">
            <c15:filteredBarSeries>
              <c15:ser>
                <c:idx val="2"/>
                <c:order val="2"/>
                <c:tx>
                  <c:strRef>
                    <c:extLst>
                      <c:ext uri="{02D57815-91ED-43cb-92C2-25804820EDAC}">
                        <c15:formulaRef>
                          <c15:sqref>Sheet1!$N$63:$N$64</c15:sqref>
                        </c15:formulaRef>
                      </c:ext>
                    </c:extLst>
                    <c:strCache>
                      <c:ptCount val="2"/>
                      <c:pt idx="0">
                        <c:v>5000</c:v>
                      </c:pt>
                      <c:pt idx="1">
                        <c:v>Annual Max</c:v>
                      </c:pt>
                    </c:strCache>
                  </c:strRef>
                </c:tx>
                <c:spPr>
                  <a:solidFill>
                    <a:schemeClr val="accent3"/>
                  </a:solidFill>
                  <a:ln>
                    <a:noFill/>
                  </a:ln>
                  <a:effectLst/>
                </c:spPr>
                <c:invertIfNegative val="0"/>
                <c:cat>
                  <c:strRef>
                    <c:extLst>
                      <c:ext uri="{02D57815-91ED-43cb-92C2-25804820EDAC}">
                        <c15:formulaRef>
                          <c15:sqref>Sheet1!$K$88:$K$95</c15:sqref>
                        </c15:formulaRef>
                      </c:ext>
                    </c:extLst>
                    <c:strCache>
                      <c:ptCount val="8"/>
                      <c:pt idx="0">
                        <c:v>RF(-10%)/Tr(+5%)</c:v>
                      </c:pt>
                      <c:pt idx="1">
                        <c:v>RF(-10%)/Tr(+10%)</c:v>
                      </c:pt>
                      <c:pt idx="2">
                        <c:v>RF(-5%)/Tr(+5%)</c:v>
                      </c:pt>
                      <c:pt idx="3">
                        <c:v>RF(-5%)/Tr(+10%)</c:v>
                      </c:pt>
                      <c:pt idx="4">
                        <c:v>RF(0)/Tr(+10)</c:v>
                      </c:pt>
                      <c:pt idx="5">
                        <c:v>RF(+10)/Tr(-10)</c:v>
                      </c:pt>
                      <c:pt idx="6">
                        <c:v>RF(+10)/Tr(0)</c:v>
                      </c:pt>
                      <c:pt idx="7">
                        <c:v>RF(+10)/Tr(+10)</c:v>
                      </c:pt>
                    </c:strCache>
                  </c:strRef>
                </c:cat>
                <c:val>
                  <c:numRef>
                    <c:extLst>
                      <c:ext uri="{02D57815-91ED-43cb-92C2-25804820EDAC}">
                        <c15:formulaRef>
                          <c15:sqref>Sheet1!$N$88:$N$95</c15:sqref>
                        </c15:formulaRef>
                      </c:ext>
                    </c:extLst>
                    <c:numCache>
                      <c:formatCode>General</c:formatCode>
                      <c:ptCount val="8"/>
                      <c:pt idx="0">
                        <c:v>8.3699999999999992</c:v>
                      </c:pt>
                      <c:pt idx="1">
                        <c:v>14.29</c:v>
                      </c:pt>
                      <c:pt idx="2">
                        <c:v>3.9</c:v>
                      </c:pt>
                      <c:pt idx="3">
                        <c:v>9.82</c:v>
                      </c:pt>
                      <c:pt idx="4" formatCode="&quot;$&quot;#,##0.00_);\(&quot;$&quot;#,##0.00\)">
                        <c:v>5.35</c:v>
                      </c:pt>
                      <c:pt idx="5" formatCode="&quot;$&quot;#,##0.00_);\(&quot;$&quot;#,##0.00\)">
                        <c:v>-27.47</c:v>
                      </c:pt>
                      <c:pt idx="6" formatCode="&quot;$&quot;#,##0.00_);\(&quot;$&quot;#,##0.00\)">
                        <c:v>-15.62</c:v>
                      </c:pt>
                      <c:pt idx="7" formatCode="&quot;$&quot;#,##0.00_);\(&quot;$&quot;#,##0.00\)">
                        <c:v>-3.77</c:v>
                      </c:pt>
                    </c:numCache>
                  </c:numRef>
                </c:val>
                <c:extLst>
                  <c:ext xmlns:c16="http://schemas.microsoft.com/office/drawing/2014/chart" uri="{C3380CC4-5D6E-409C-BE32-E72D297353CC}">
                    <c16:uniqueId val="{0000000A-0AE7-4C1F-BA0B-B15FBA6C4592}"/>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Sheet1!$Q$63:$Q$64</c15:sqref>
                        </c15:formulaRef>
                      </c:ext>
                    </c:extLst>
                    <c:strCache>
                      <c:ptCount val="2"/>
                      <c:pt idx="0">
                        <c:v>10000</c:v>
                      </c:pt>
                      <c:pt idx="1">
                        <c:v>Annual Max</c:v>
                      </c:pt>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Sheet1!$K$88:$K$95</c15:sqref>
                        </c15:formulaRef>
                      </c:ext>
                    </c:extLst>
                    <c:strCache>
                      <c:ptCount val="8"/>
                      <c:pt idx="0">
                        <c:v>RF(-10%)/Tr(+5%)</c:v>
                      </c:pt>
                      <c:pt idx="1">
                        <c:v>RF(-10%)/Tr(+10%)</c:v>
                      </c:pt>
                      <c:pt idx="2">
                        <c:v>RF(-5%)/Tr(+5%)</c:v>
                      </c:pt>
                      <c:pt idx="3">
                        <c:v>RF(-5%)/Tr(+10%)</c:v>
                      </c:pt>
                      <c:pt idx="4">
                        <c:v>RF(0)/Tr(+10)</c:v>
                      </c:pt>
                      <c:pt idx="5">
                        <c:v>RF(+10)/Tr(-10)</c:v>
                      </c:pt>
                      <c:pt idx="6">
                        <c:v>RF(+10)/Tr(0)</c:v>
                      </c:pt>
                      <c:pt idx="7">
                        <c:v>RF(+10)/Tr(+10)</c:v>
                      </c:pt>
                    </c:strCache>
                  </c:strRef>
                </c:cat>
                <c:val>
                  <c:numRef>
                    <c:extLst xmlns:c15="http://schemas.microsoft.com/office/drawing/2012/chart">
                      <c:ext xmlns:c15="http://schemas.microsoft.com/office/drawing/2012/chart" uri="{02D57815-91ED-43cb-92C2-25804820EDAC}">
                        <c15:formulaRef>
                          <c15:sqref>Sheet1!$Q$88:$Q$95</c15:sqref>
                        </c15:formulaRef>
                      </c:ext>
                    </c:extLst>
                    <c:numCache>
                      <c:formatCode>General</c:formatCode>
                      <c:ptCount val="8"/>
                      <c:pt idx="0">
                        <c:v>8.7200000000000006</c:v>
                      </c:pt>
                      <c:pt idx="1">
                        <c:v>14.64</c:v>
                      </c:pt>
                      <c:pt idx="2">
                        <c:v>4.26</c:v>
                      </c:pt>
                      <c:pt idx="3">
                        <c:v>10.19</c:v>
                      </c:pt>
                      <c:pt idx="4">
                        <c:v>5.75</c:v>
                      </c:pt>
                      <c:pt idx="5">
                        <c:v>-27.06</c:v>
                      </c:pt>
                      <c:pt idx="6">
                        <c:v>-15.21</c:v>
                      </c:pt>
                      <c:pt idx="7">
                        <c:v>-3.36</c:v>
                      </c:pt>
                    </c:numCache>
                  </c:numRef>
                </c:val>
                <c:extLst xmlns:c15="http://schemas.microsoft.com/office/drawing/2012/chart">
                  <c:ext xmlns:c16="http://schemas.microsoft.com/office/drawing/2014/chart" uri="{C3380CC4-5D6E-409C-BE32-E72D297353CC}">
                    <c16:uniqueId val="{0000000B-0AE7-4C1F-BA0B-B15FBA6C4592}"/>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Sheet1!$T$63:$T$64</c15:sqref>
                        </c15:formulaRef>
                      </c:ext>
                    </c:extLst>
                    <c:strCache>
                      <c:ptCount val="2"/>
                      <c:pt idx="0">
                        <c:v>20000</c:v>
                      </c:pt>
                      <c:pt idx="1">
                        <c:v>Annual Max</c:v>
                      </c:pt>
                    </c:strCache>
                  </c:strRef>
                </c:tx>
                <c:spPr>
                  <a:solidFill>
                    <a:schemeClr val="accent3">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Sheet1!$K$88:$K$95</c15:sqref>
                        </c15:formulaRef>
                      </c:ext>
                    </c:extLst>
                    <c:strCache>
                      <c:ptCount val="8"/>
                      <c:pt idx="0">
                        <c:v>RF(-10%)/Tr(+5%)</c:v>
                      </c:pt>
                      <c:pt idx="1">
                        <c:v>RF(-10%)/Tr(+10%)</c:v>
                      </c:pt>
                      <c:pt idx="2">
                        <c:v>RF(-5%)/Tr(+5%)</c:v>
                      </c:pt>
                      <c:pt idx="3">
                        <c:v>RF(-5%)/Tr(+10%)</c:v>
                      </c:pt>
                      <c:pt idx="4">
                        <c:v>RF(0)/Tr(+10)</c:v>
                      </c:pt>
                      <c:pt idx="5">
                        <c:v>RF(+10)/Tr(-10)</c:v>
                      </c:pt>
                      <c:pt idx="6">
                        <c:v>RF(+10)/Tr(0)</c:v>
                      </c:pt>
                      <c:pt idx="7">
                        <c:v>RF(+10)/Tr(+10)</c:v>
                      </c:pt>
                    </c:strCache>
                  </c:strRef>
                </c:cat>
                <c:val>
                  <c:numRef>
                    <c:extLst xmlns:c15="http://schemas.microsoft.com/office/drawing/2012/chart">
                      <c:ext xmlns:c15="http://schemas.microsoft.com/office/drawing/2012/chart" uri="{02D57815-91ED-43cb-92C2-25804820EDAC}">
                        <c15:formulaRef>
                          <c15:sqref>Sheet1!$T$88:$T$95</c15:sqref>
                        </c15:formulaRef>
                      </c:ext>
                    </c:extLst>
                    <c:numCache>
                      <c:formatCode>General</c:formatCode>
                      <c:ptCount val="8"/>
                      <c:pt idx="0">
                        <c:v>8.7799999999999994</c:v>
                      </c:pt>
                      <c:pt idx="1">
                        <c:v>14.71</c:v>
                      </c:pt>
                      <c:pt idx="2">
                        <c:v>4.32</c:v>
                      </c:pt>
                      <c:pt idx="3">
                        <c:v>10.25</c:v>
                      </c:pt>
                      <c:pt idx="4">
                        <c:v>5.79</c:v>
                      </c:pt>
                      <c:pt idx="5">
                        <c:v>-27</c:v>
                      </c:pt>
                      <c:pt idx="6">
                        <c:v>-15.15</c:v>
                      </c:pt>
                      <c:pt idx="7">
                        <c:v>-3.3</c:v>
                      </c:pt>
                    </c:numCache>
                  </c:numRef>
                </c:val>
                <c:extLst xmlns:c15="http://schemas.microsoft.com/office/drawing/2012/chart">
                  <c:ext xmlns:c16="http://schemas.microsoft.com/office/drawing/2014/chart" uri="{C3380CC4-5D6E-409C-BE32-E72D297353CC}">
                    <c16:uniqueId val="{0000000C-0AE7-4C1F-BA0B-B15FBA6C4592}"/>
                  </c:ext>
                </c:extLst>
              </c15:ser>
            </c15:filteredBarSeries>
            <c15:filteredBarSeries>
              <c15:ser>
                <c:idx val="11"/>
                <c:order val="11"/>
                <c:tx>
                  <c:strRef>
                    <c:extLst xmlns:c15="http://schemas.microsoft.com/office/drawing/2012/chart">
                      <c:ext xmlns:c15="http://schemas.microsoft.com/office/drawing/2012/chart" uri="{02D57815-91ED-43cb-92C2-25804820EDAC}">
                        <c15:formulaRef>
                          <c15:sqref>Sheet1!$W$63:$W$64</c15:sqref>
                        </c15:formulaRef>
                      </c:ext>
                    </c:extLst>
                    <c:strCache>
                      <c:ptCount val="2"/>
                      <c:pt idx="0">
                        <c:v>30000</c:v>
                      </c:pt>
                      <c:pt idx="1">
                        <c:v>Annual Max</c:v>
                      </c:pt>
                    </c:strCache>
                  </c:strRef>
                </c:tx>
                <c:spPr>
                  <a:solidFill>
                    <a:schemeClr val="accent6">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Sheet1!$K$88:$K$95</c15:sqref>
                        </c15:formulaRef>
                      </c:ext>
                    </c:extLst>
                    <c:strCache>
                      <c:ptCount val="8"/>
                      <c:pt idx="0">
                        <c:v>RF(-10%)/Tr(+5%)</c:v>
                      </c:pt>
                      <c:pt idx="1">
                        <c:v>RF(-10%)/Tr(+10%)</c:v>
                      </c:pt>
                      <c:pt idx="2">
                        <c:v>RF(-5%)/Tr(+5%)</c:v>
                      </c:pt>
                      <c:pt idx="3">
                        <c:v>RF(-5%)/Tr(+10%)</c:v>
                      </c:pt>
                      <c:pt idx="4">
                        <c:v>RF(0)/Tr(+10)</c:v>
                      </c:pt>
                      <c:pt idx="5">
                        <c:v>RF(+10)/Tr(-10)</c:v>
                      </c:pt>
                      <c:pt idx="6">
                        <c:v>RF(+10)/Tr(0)</c:v>
                      </c:pt>
                      <c:pt idx="7">
                        <c:v>RF(+10)/Tr(+10)</c:v>
                      </c:pt>
                    </c:strCache>
                  </c:strRef>
                </c:cat>
                <c:val>
                  <c:numRef>
                    <c:extLst xmlns:c15="http://schemas.microsoft.com/office/drawing/2012/chart">
                      <c:ext xmlns:c15="http://schemas.microsoft.com/office/drawing/2012/chart" uri="{02D57815-91ED-43cb-92C2-25804820EDAC}">
                        <c15:formulaRef>
                          <c15:sqref>Sheet1!$W$88:$W$95</c15:sqref>
                        </c15:formulaRef>
                      </c:ext>
                    </c:extLst>
                    <c:numCache>
                      <c:formatCode>General</c:formatCode>
                      <c:ptCount val="8"/>
                      <c:pt idx="0">
                        <c:v>8.85</c:v>
                      </c:pt>
                      <c:pt idx="1">
                        <c:v>14.78</c:v>
                      </c:pt>
                      <c:pt idx="2">
                        <c:v>4.4000000000000004</c:v>
                      </c:pt>
                      <c:pt idx="3">
                        <c:v>10.32</c:v>
                      </c:pt>
                      <c:pt idx="4">
                        <c:v>5.87</c:v>
                      </c:pt>
                      <c:pt idx="5">
                        <c:v>-26.43</c:v>
                      </c:pt>
                      <c:pt idx="6">
                        <c:v>-15.08</c:v>
                      </c:pt>
                      <c:pt idx="7">
                        <c:v>-3.33</c:v>
                      </c:pt>
                    </c:numCache>
                  </c:numRef>
                </c:val>
                <c:extLst xmlns:c15="http://schemas.microsoft.com/office/drawing/2012/chart">
                  <c:ext xmlns:c16="http://schemas.microsoft.com/office/drawing/2014/chart" uri="{C3380CC4-5D6E-409C-BE32-E72D297353CC}">
                    <c16:uniqueId val="{0000000D-0AE7-4C1F-BA0B-B15FBA6C4592}"/>
                  </c:ext>
                </c:extLst>
              </c15:ser>
            </c15:filteredBarSeries>
            <c15:filteredBarSeries>
              <c15:ser>
                <c:idx val="14"/>
                <c:order val="14"/>
                <c:tx>
                  <c:strRef>
                    <c:extLst xmlns:c15="http://schemas.microsoft.com/office/drawing/2012/chart">
                      <c:ext xmlns:c15="http://schemas.microsoft.com/office/drawing/2012/chart" uri="{02D57815-91ED-43cb-92C2-25804820EDAC}">
                        <c15:formulaRef>
                          <c15:sqref>Sheet1!$Z$63:$Z$64</c15:sqref>
                        </c15:formulaRef>
                      </c:ext>
                    </c:extLst>
                    <c:strCache>
                      <c:ptCount val="2"/>
                      <c:pt idx="0">
                        <c:v>50000</c:v>
                      </c:pt>
                      <c:pt idx="1">
                        <c:v>Annual Max</c:v>
                      </c:pt>
                    </c:strCache>
                  </c:strRef>
                </c:tx>
                <c:spPr>
                  <a:solidFill>
                    <a:schemeClr val="accent3">
                      <a:lumMod val="80000"/>
                      <a:lumOff val="2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Sheet1!$K$88:$K$95</c15:sqref>
                        </c15:formulaRef>
                      </c:ext>
                    </c:extLst>
                    <c:strCache>
                      <c:ptCount val="8"/>
                      <c:pt idx="0">
                        <c:v>RF(-10%)/Tr(+5%)</c:v>
                      </c:pt>
                      <c:pt idx="1">
                        <c:v>RF(-10%)/Tr(+10%)</c:v>
                      </c:pt>
                      <c:pt idx="2">
                        <c:v>RF(-5%)/Tr(+5%)</c:v>
                      </c:pt>
                      <c:pt idx="3">
                        <c:v>RF(-5%)/Tr(+10%)</c:v>
                      </c:pt>
                      <c:pt idx="4">
                        <c:v>RF(0)/Tr(+10)</c:v>
                      </c:pt>
                      <c:pt idx="5">
                        <c:v>RF(+10)/Tr(-10)</c:v>
                      </c:pt>
                      <c:pt idx="6">
                        <c:v>RF(+10)/Tr(0)</c:v>
                      </c:pt>
                      <c:pt idx="7">
                        <c:v>RF(+10)/Tr(+10)</c:v>
                      </c:pt>
                    </c:strCache>
                  </c:strRef>
                </c:cat>
                <c:val>
                  <c:numRef>
                    <c:extLst xmlns:c15="http://schemas.microsoft.com/office/drawing/2012/chart">
                      <c:ext xmlns:c15="http://schemas.microsoft.com/office/drawing/2012/chart" uri="{02D57815-91ED-43cb-92C2-25804820EDAC}">
                        <c15:formulaRef>
                          <c15:sqref>Sheet1!$Z$88:$Z$95</c15:sqref>
                        </c15:formulaRef>
                      </c:ext>
                    </c:extLst>
                    <c:numCache>
                      <c:formatCode>General</c:formatCode>
                      <c:ptCount val="8"/>
                      <c:pt idx="0">
                        <c:v>8.3699999999999992</c:v>
                      </c:pt>
                      <c:pt idx="1">
                        <c:v>14.8</c:v>
                      </c:pt>
                      <c:pt idx="2">
                        <c:v>4.42</c:v>
                      </c:pt>
                      <c:pt idx="3">
                        <c:v>10.34</c:v>
                      </c:pt>
                      <c:pt idx="4">
                        <c:v>5.89</c:v>
                      </c:pt>
                      <c:pt idx="5">
                        <c:v>-26.9</c:v>
                      </c:pt>
                      <c:pt idx="6">
                        <c:v>-15.05</c:v>
                      </c:pt>
                      <c:pt idx="7">
                        <c:v>-3.2</c:v>
                      </c:pt>
                    </c:numCache>
                  </c:numRef>
                </c:val>
                <c:extLst xmlns:c15="http://schemas.microsoft.com/office/drawing/2012/chart">
                  <c:ext xmlns:c16="http://schemas.microsoft.com/office/drawing/2014/chart" uri="{C3380CC4-5D6E-409C-BE32-E72D297353CC}">
                    <c16:uniqueId val="{0000000E-0AE7-4C1F-BA0B-B15FBA6C4592}"/>
                  </c:ext>
                </c:extLst>
              </c15:ser>
            </c15:filteredBarSeries>
          </c:ext>
        </c:extLst>
      </c:barChart>
      <c:catAx>
        <c:axId val="234414464"/>
        <c:scaling>
          <c:orientation val="minMax"/>
        </c:scaling>
        <c:delete val="0"/>
        <c:axPos val="b"/>
        <c:numFmt formatCode="General" sourceLinked="1"/>
        <c:majorTickMark val="none"/>
        <c:minorTickMark val="none"/>
        <c:tickLblPos val="high"/>
        <c:spPr>
          <a:noFill/>
          <a:ln w="9525" cap="flat" cmpd="sng" algn="ctr">
            <a:solidFill>
              <a:schemeClr val="tx1"/>
            </a:solidFill>
            <a:round/>
          </a:ln>
          <a:effectLst/>
        </c:spPr>
        <c:txPr>
          <a:bodyPr rot="-102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34416000"/>
        <c:crosses val="autoZero"/>
        <c:auto val="1"/>
        <c:lblAlgn val="ctr"/>
        <c:lblOffset val="1"/>
        <c:noMultiLvlLbl val="0"/>
      </c:catAx>
      <c:valAx>
        <c:axId val="234416000"/>
        <c:scaling>
          <c:orientation val="minMax"/>
          <c:max val="20"/>
          <c:min val="-3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US" sz="1200">
                    <a:solidFill>
                      <a:sysClr val="windowText" lastClr="000000"/>
                    </a:solidFill>
                  </a:rPr>
                  <a:t>Profit ($/head)</a:t>
                </a:r>
              </a:p>
            </c:rich>
          </c:tx>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414464"/>
        <c:crosses val="autoZero"/>
        <c:crossBetween val="between"/>
      </c:valAx>
      <c:spPr>
        <a:noFill/>
        <a:ln>
          <a:noFill/>
        </a:ln>
        <a:effectLst/>
      </c:spPr>
    </c:plotArea>
    <c:legend>
      <c:legendPos val="b"/>
      <c:layout>
        <c:manualLayout>
          <c:xMode val="edge"/>
          <c:yMode val="edge"/>
          <c:x val="0.22608216719024113"/>
          <c:y val="0.79101774517274526"/>
          <c:w val="0.19274502451899397"/>
          <c:h val="0.1358773973478034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sz="700"/>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r>
              <a:rPr lang="en-AU" sz="1400"/>
              <a:t>WA feedlot</a:t>
            </a:r>
            <a:r>
              <a:rPr lang="en-AU" sz="1400" baseline="0"/>
              <a:t> profitability </a:t>
            </a:r>
            <a:r>
              <a:rPr lang="en-AU" sz="1050" baseline="0"/>
              <a:t>(annual maximum throughput) </a:t>
            </a:r>
            <a:r>
              <a:rPr lang="en-AU" sz="1400" baseline="0"/>
              <a:t>and</a:t>
            </a:r>
            <a:endParaRPr lang="en-AU" sz="2000" baseline="0"/>
          </a:p>
          <a:p>
            <a:pPr>
              <a:defRPr sz="840" b="0" i="0" u="none" strike="noStrike" kern="1200" spc="0" baseline="0">
                <a:solidFill>
                  <a:schemeClr val="tx1">
                    <a:lumMod val="65000"/>
                    <a:lumOff val="35000"/>
                  </a:schemeClr>
                </a:solidFill>
                <a:latin typeface="+mn-lt"/>
                <a:ea typeface="+mn-ea"/>
                <a:cs typeface="+mn-cs"/>
              </a:defRPr>
            </a:pPr>
            <a:r>
              <a:rPr lang="en-AU" sz="1400" baseline="0"/>
              <a:t>Restocker/Feeder and Trade lamb category price </a:t>
            </a:r>
            <a:r>
              <a:rPr lang="en-AU" sz="1050" baseline="0"/>
              <a:t>(+/- 5 and 10%) </a:t>
            </a:r>
          </a:p>
          <a:p>
            <a:pPr>
              <a:defRPr sz="840" b="0" i="0" u="none" strike="noStrike" kern="1200" spc="0" baseline="0">
                <a:solidFill>
                  <a:schemeClr val="tx1">
                    <a:lumMod val="65000"/>
                    <a:lumOff val="35000"/>
                  </a:schemeClr>
                </a:solidFill>
                <a:latin typeface="+mn-lt"/>
                <a:ea typeface="+mn-ea"/>
                <a:cs typeface="+mn-cs"/>
              </a:defRPr>
            </a:pPr>
            <a:r>
              <a:rPr lang="en-AU" sz="1400" baseline="0"/>
              <a:t>scenarios </a:t>
            </a:r>
            <a:r>
              <a:rPr lang="en-AU" sz="1050" baseline="0"/>
              <a:t>(ration cost constant at $298/t as fed)</a:t>
            </a:r>
            <a:endParaRPr lang="en-AU" sz="1050"/>
          </a:p>
        </c:rich>
      </c:tx>
      <c:overlay val="0"/>
      <c:spPr>
        <a:noFill/>
        <a:ln>
          <a:noFill/>
        </a:ln>
        <a:effectLst/>
      </c:spPr>
    </c:title>
    <c:autoTitleDeleted val="0"/>
    <c:plotArea>
      <c:layout>
        <c:manualLayout>
          <c:layoutTarget val="inner"/>
          <c:xMode val="edge"/>
          <c:yMode val="edge"/>
          <c:x val="9.8663815171251737E-2"/>
          <c:y val="0.25376389749034178"/>
          <c:w val="0.82182971014492745"/>
          <c:h val="0.66812811385103799"/>
        </c:manualLayout>
      </c:layout>
      <c:barChart>
        <c:barDir val="col"/>
        <c:grouping val="clustered"/>
        <c:varyColors val="0"/>
        <c:ser>
          <c:idx val="1"/>
          <c:order val="0"/>
          <c:tx>
            <c:strRef>
              <c:f>Sheet1!$M$63:$M$64</c:f>
              <c:strCache>
                <c:ptCount val="2"/>
                <c:pt idx="0">
                  <c:v>5000</c:v>
                </c:pt>
                <c:pt idx="1">
                  <c:v>Half Annual</c:v>
                </c:pt>
              </c:strCache>
              <c:extLst xmlns:c15="http://schemas.microsoft.com/office/drawing/2012/chart" xmlns:c16r2="http://schemas.microsoft.com/office/drawing/2015/06/chart"/>
            </c:strRef>
          </c:tx>
          <c:spPr>
            <a:solidFill>
              <a:schemeClr val="accent2"/>
            </a:solidFill>
            <a:ln>
              <a:noFill/>
            </a:ln>
            <a:effectLst/>
          </c:spPr>
          <c:invertIfNegative val="0"/>
          <c:cat>
            <c:strRef>
              <c:f>Sheet1!$K$88:$K$95</c:f>
              <c:strCache>
                <c:ptCount val="8"/>
                <c:pt idx="0">
                  <c:v>RF(-10%)/Tr(+5%)</c:v>
                </c:pt>
                <c:pt idx="1">
                  <c:v>RF(-10%)/Tr(+10%)</c:v>
                </c:pt>
                <c:pt idx="2">
                  <c:v>RF(-5%)/Tr(+5%)</c:v>
                </c:pt>
                <c:pt idx="3">
                  <c:v>RF(-5%)/Tr(+10%)</c:v>
                </c:pt>
                <c:pt idx="4">
                  <c:v>RF(0)/Tr(+10)</c:v>
                </c:pt>
                <c:pt idx="5">
                  <c:v>RF(+10)/Tr(-10)</c:v>
                </c:pt>
                <c:pt idx="6">
                  <c:v>RF(+10)/Tr(0)</c:v>
                </c:pt>
                <c:pt idx="7">
                  <c:v>RF(+10)/Tr(+10)</c:v>
                </c:pt>
              </c:strCache>
              <c:extLst xmlns:c15="http://schemas.microsoft.com/office/drawing/2012/chart" xmlns:c16r2="http://schemas.microsoft.com/office/drawing/2015/06/chart"/>
            </c:strRef>
          </c:cat>
          <c:val>
            <c:numRef>
              <c:f>Sheet1!$M$88:$M$95</c:f>
              <c:extLst xmlns:c15="http://schemas.microsoft.com/office/drawing/2012/chart" xmlns:c16r2="http://schemas.microsoft.com/office/drawing/2015/06/chart"/>
            </c:numRef>
          </c:val>
          <c:extLst xmlns:c16r2="http://schemas.microsoft.com/office/drawing/2015/06/chart">
            <c:ext xmlns:c16="http://schemas.microsoft.com/office/drawing/2014/chart" uri="{C3380CC4-5D6E-409C-BE32-E72D297353CC}">
              <c16:uniqueId val="{00000000-ECD5-4A02-8A8B-4CC2D8772A3E}"/>
            </c:ext>
          </c:extLst>
        </c:ser>
        <c:ser>
          <c:idx val="2"/>
          <c:order val="1"/>
          <c:tx>
            <c:strRef>
              <c:f>Sheet1!$N$63:$N$64</c:f>
              <c:strCache>
                <c:ptCount val="2"/>
                <c:pt idx="0">
                  <c:v>5000</c:v>
                </c:pt>
                <c:pt idx="1">
                  <c:v>Annual Max</c:v>
                </c:pt>
              </c:strCache>
            </c:strRef>
          </c:tx>
          <c:spPr>
            <a:solidFill>
              <a:srgbClr val="00B050"/>
            </a:solidFill>
            <a:ln>
              <a:noFill/>
            </a:ln>
            <a:effectLst/>
          </c:spPr>
          <c:invertIfNegative val="0"/>
          <c:cat>
            <c:strRef>
              <c:f>Sheet1!$K$88:$K$95</c:f>
              <c:strCache>
                <c:ptCount val="8"/>
                <c:pt idx="0">
                  <c:v>RF(-10%)/Tr(+5%)</c:v>
                </c:pt>
                <c:pt idx="1">
                  <c:v>RF(-10%)/Tr(+10%)</c:v>
                </c:pt>
                <c:pt idx="2">
                  <c:v>RF(-5%)/Tr(+5%)</c:v>
                </c:pt>
                <c:pt idx="3">
                  <c:v>RF(-5%)/Tr(+10%)</c:v>
                </c:pt>
                <c:pt idx="4">
                  <c:v>RF(0)/Tr(+10)</c:v>
                </c:pt>
                <c:pt idx="5">
                  <c:v>RF(+10)/Tr(-10)</c:v>
                </c:pt>
                <c:pt idx="6">
                  <c:v>RF(+10)/Tr(0)</c:v>
                </c:pt>
                <c:pt idx="7">
                  <c:v>RF(+10)/Tr(+10)</c:v>
                </c:pt>
              </c:strCache>
            </c:strRef>
          </c:cat>
          <c:val>
            <c:numRef>
              <c:f>Sheet1!$N$88:$N$95</c:f>
              <c:numCache>
                <c:formatCode>General</c:formatCode>
                <c:ptCount val="8"/>
                <c:pt idx="0">
                  <c:v>8.3699999999999992</c:v>
                </c:pt>
                <c:pt idx="1">
                  <c:v>14.29</c:v>
                </c:pt>
                <c:pt idx="2">
                  <c:v>3.9</c:v>
                </c:pt>
                <c:pt idx="3">
                  <c:v>9.82</c:v>
                </c:pt>
                <c:pt idx="4" formatCode="&quot;$&quot;#,##0.00_);\(&quot;$&quot;#,##0.00\)">
                  <c:v>5.35</c:v>
                </c:pt>
                <c:pt idx="5" formatCode="&quot;$&quot;#,##0.00_);\(&quot;$&quot;#,##0.00\)">
                  <c:v>-27.47</c:v>
                </c:pt>
                <c:pt idx="6" formatCode="&quot;$&quot;#,##0.00_);\(&quot;$&quot;#,##0.00\)">
                  <c:v>-15.62</c:v>
                </c:pt>
                <c:pt idx="7" formatCode="&quot;$&quot;#,##0.00_);\(&quot;$&quot;#,##0.00\)">
                  <c:v>-3.77</c:v>
                </c:pt>
              </c:numCache>
            </c:numRef>
          </c:val>
          <c:extLst xmlns:c16r2="http://schemas.microsoft.com/office/drawing/2015/06/chart">
            <c:ext xmlns:c16="http://schemas.microsoft.com/office/drawing/2014/chart" uri="{C3380CC4-5D6E-409C-BE32-E72D297353CC}">
              <c16:uniqueId val="{00000001-ECD5-4A02-8A8B-4CC2D8772A3E}"/>
            </c:ext>
          </c:extLst>
        </c:ser>
        <c:ser>
          <c:idx val="4"/>
          <c:order val="2"/>
          <c:tx>
            <c:strRef>
              <c:f>Sheet1!$P$63:$P$64</c:f>
              <c:strCache>
                <c:ptCount val="2"/>
                <c:pt idx="0">
                  <c:v>10000</c:v>
                </c:pt>
                <c:pt idx="1">
                  <c:v>Half Annual</c:v>
                </c:pt>
              </c:strCache>
              <c:extLst xmlns:c15="http://schemas.microsoft.com/office/drawing/2012/chart" xmlns:c16r2="http://schemas.microsoft.com/office/drawing/2015/06/chart"/>
            </c:strRef>
          </c:tx>
          <c:spPr>
            <a:solidFill>
              <a:schemeClr val="accent5"/>
            </a:solidFill>
            <a:ln>
              <a:noFill/>
            </a:ln>
            <a:effectLst/>
          </c:spPr>
          <c:invertIfNegative val="0"/>
          <c:cat>
            <c:strRef>
              <c:f>Sheet1!$K$88:$K$95</c:f>
              <c:strCache>
                <c:ptCount val="8"/>
                <c:pt idx="0">
                  <c:v>RF(-10%)/Tr(+5%)</c:v>
                </c:pt>
                <c:pt idx="1">
                  <c:v>RF(-10%)/Tr(+10%)</c:v>
                </c:pt>
                <c:pt idx="2">
                  <c:v>RF(-5%)/Tr(+5%)</c:v>
                </c:pt>
                <c:pt idx="3">
                  <c:v>RF(-5%)/Tr(+10%)</c:v>
                </c:pt>
                <c:pt idx="4">
                  <c:v>RF(0)/Tr(+10)</c:v>
                </c:pt>
                <c:pt idx="5">
                  <c:v>RF(+10)/Tr(-10)</c:v>
                </c:pt>
                <c:pt idx="6">
                  <c:v>RF(+10)/Tr(0)</c:v>
                </c:pt>
                <c:pt idx="7">
                  <c:v>RF(+10)/Tr(+10)</c:v>
                </c:pt>
              </c:strCache>
              <c:extLst xmlns:c15="http://schemas.microsoft.com/office/drawing/2012/chart" xmlns:c16r2="http://schemas.microsoft.com/office/drawing/2015/06/chart"/>
            </c:strRef>
          </c:cat>
          <c:val>
            <c:numRef>
              <c:f>Sheet1!$P$88:$P$95</c:f>
              <c:extLst xmlns:c15="http://schemas.microsoft.com/office/drawing/2012/chart" xmlns:c16r2="http://schemas.microsoft.com/office/drawing/2015/06/chart"/>
            </c:numRef>
          </c:val>
          <c:extLst xmlns:c16r2="http://schemas.microsoft.com/office/drawing/2015/06/chart">
            <c:ext xmlns:c16="http://schemas.microsoft.com/office/drawing/2014/chart" uri="{C3380CC4-5D6E-409C-BE32-E72D297353CC}">
              <c16:uniqueId val="{00000002-ECD5-4A02-8A8B-4CC2D8772A3E}"/>
            </c:ext>
          </c:extLst>
        </c:ser>
        <c:ser>
          <c:idx val="5"/>
          <c:order val="3"/>
          <c:tx>
            <c:strRef>
              <c:f>Sheet1!$Q$63:$Q$64</c:f>
              <c:strCache>
                <c:ptCount val="2"/>
                <c:pt idx="0">
                  <c:v>10000</c:v>
                </c:pt>
                <c:pt idx="1">
                  <c:v>Annual Max</c:v>
                </c:pt>
              </c:strCache>
            </c:strRef>
          </c:tx>
          <c:spPr>
            <a:solidFill>
              <a:srgbClr val="FFCC00"/>
            </a:solidFill>
            <a:ln>
              <a:noFill/>
            </a:ln>
            <a:effectLst/>
          </c:spPr>
          <c:invertIfNegative val="0"/>
          <c:cat>
            <c:strRef>
              <c:f>Sheet1!$K$88:$K$95</c:f>
              <c:strCache>
                <c:ptCount val="8"/>
                <c:pt idx="0">
                  <c:v>RF(-10%)/Tr(+5%)</c:v>
                </c:pt>
                <c:pt idx="1">
                  <c:v>RF(-10%)/Tr(+10%)</c:v>
                </c:pt>
                <c:pt idx="2">
                  <c:v>RF(-5%)/Tr(+5%)</c:v>
                </c:pt>
                <c:pt idx="3">
                  <c:v>RF(-5%)/Tr(+10%)</c:v>
                </c:pt>
                <c:pt idx="4">
                  <c:v>RF(0)/Tr(+10)</c:v>
                </c:pt>
                <c:pt idx="5">
                  <c:v>RF(+10)/Tr(-10)</c:v>
                </c:pt>
                <c:pt idx="6">
                  <c:v>RF(+10)/Tr(0)</c:v>
                </c:pt>
                <c:pt idx="7">
                  <c:v>RF(+10)/Tr(+10)</c:v>
                </c:pt>
              </c:strCache>
            </c:strRef>
          </c:cat>
          <c:val>
            <c:numRef>
              <c:f>Sheet1!$Q$88:$Q$95</c:f>
              <c:numCache>
                <c:formatCode>General</c:formatCode>
                <c:ptCount val="8"/>
                <c:pt idx="0">
                  <c:v>8.7200000000000006</c:v>
                </c:pt>
                <c:pt idx="1">
                  <c:v>14.64</c:v>
                </c:pt>
                <c:pt idx="2">
                  <c:v>4.26</c:v>
                </c:pt>
                <c:pt idx="3">
                  <c:v>10.19</c:v>
                </c:pt>
                <c:pt idx="4">
                  <c:v>5.75</c:v>
                </c:pt>
                <c:pt idx="5">
                  <c:v>-27.06</c:v>
                </c:pt>
                <c:pt idx="6">
                  <c:v>-15.21</c:v>
                </c:pt>
                <c:pt idx="7">
                  <c:v>-3.36</c:v>
                </c:pt>
              </c:numCache>
            </c:numRef>
          </c:val>
          <c:extLst xmlns:c16r2="http://schemas.microsoft.com/office/drawing/2015/06/chart">
            <c:ext xmlns:c16="http://schemas.microsoft.com/office/drawing/2014/chart" uri="{C3380CC4-5D6E-409C-BE32-E72D297353CC}">
              <c16:uniqueId val="{00000003-ECD5-4A02-8A8B-4CC2D8772A3E}"/>
            </c:ext>
          </c:extLst>
        </c:ser>
        <c:ser>
          <c:idx val="7"/>
          <c:order val="4"/>
          <c:tx>
            <c:strRef>
              <c:f>Sheet1!$S$63:$S$64</c:f>
              <c:strCache>
                <c:ptCount val="2"/>
                <c:pt idx="0">
                  <c:v>20000</c:v>
                </c:pt>
                <c:pt idx="1">
                  <c:v>Half Annual</c:v>
                </c:pt>
              </c:strCache>
              <c:extLst xmlns:c15="http://schemas.microsoft.com/office/drawing/2012/chart" xmlns:c16r2="http://schemas.microsoft.com/office/drawing/2015/06/chart"/>
            </c:strRef>
          </c:tx>
          <c:spPr>
            <a:solidFill>
              <a:schemeClr val="accent2">
                <a:lumMod val="60000"/>
              </a:schemeClr>
            </a:solidFill>
            <a:ln>
              <a:noFill/>
            </a:ln>
            <a:effectLst/>
          </c:spPr>
          <c:invertIfNegative val="0"/>
          <c:cat>
            <c:strRef>
              <c:f>Sheet1!$K$88:$K$95</c:f>
              <c:strCache>
                <c:ptCount val="8"/>
                <c:pt idx="0">
                  <c:v>RF(-10%)/Tr(+5%)</c:v>
                </c:pt>
                <c:pt idx="1">
                  <c:v>RF(-10%)/Tr(+10%)</c:v>
                </c:pt>
                <c:pt idx="2">
                  <c:v>RF(-5%)/Tr(+5%)</c:v>
                </c:pt>
                <c:pt idx="3">
                  <c:v>RF(-5%)/Tr(+10%)</c:v>
                </c:pt>
                <c:pt idx="4">
                  <c:v>RF(0)/Tr(+10)</c:v>
                </c:pt>
                <c:pt idx="5">
                  <c:v>RF(+10)/Tr(-10)</c:v>
                </c:pt>
                <c:pt idx="6">
                  <c:v>RF(+10)/Tr(0)</c:v>
                </c:pt>
                <c:pt idx="7">
                  <c:v>RF(+10)/Tr(+10)</c:v>
                </c:pt>
              </c:strCache>
              <c:extLst xmlns:c15="http://schemas.microsoft.com/office/drawing/2012/chart" xmlns:c16r2="http://schemas.microsoft.com/office/drawing/2015/06/chart"/>
            </c:strRef>
          </c:cat>
          <c:val>
            <c:numRef>
              <c:f>Sheet1!$S$88:$S$95</c:f>
              <c:extLst xmlns:c15="http://schemas.microsoft.com/office/drawing/2012/chart" xmlns:c16r2="http://schemas.microsoft.com/office/drawing/2015/06/chart"/>
            </c:numRef>
          </c:val>
          <c:extLst xmlns:c16r2="http://schemas.microsoft.com/office/drawing/2015/06/chart">
            <c:ext xmlns:c16="http://schemas.microsoft.com/office/drawing/2014/chart" uri="{C3380CC4-5D6E-409C-BE32-E72D297353CC}">
              <c16:uniqueId val="{00000004-ECD5-4A02-8A8B-4CC2D8772A3E}"/>
            </c:ext>
          </c:extLst>
        </c:ser>
        <c:ser>
          <c:idx val="8"/>
          <c:order val="5"/>
          <c:tx>
            <c:strRef>
              <c:f>Sheet1!$T$63:$T$64</c:f>
              <c:strCache>
                <c:ptCount val="2"/>
                <c:pt idx="0">
                  <c:v>20000</c:v>
                </c:pt>
                <c:pt idx="1">
                  <c:v>Annual Max</c:v>
                </c:pt>
              </c:strCache>
            </c:strRef>
          </c:tx>
          <c:spPr>
            <a:solidFill>
              <a:srgbClr val="002060"/>
            </a:solidFill>
            <a:ln>
              <a:noFill/>
            </a:ln>
            <a:effectLst/>
          </c:spPr>
          <c:invertIfNegative val="0"/>
          <c:cat>
            <c:strRef>
              <c:f>Sheet1!$K$88:$K$95</c:f>
              <c:strCache>
                <c:ptCount val="8"/>
                <c:pt idx="0">
                  <c:v>RF(-10%)/Tr(+5%)</c:v>
                </c:pt>
                <c:pt idx="1">
                  <c:v>RF(-10%)/Tr(+10%)</c:v>
                </c:pt>
                <c:pt idx="2">
                  <c:v>RF(-5%)/Tr(+5%)</c:v>
                </c:pt>
                <c:pt idx="3">
                  <c:v>RF(-5%)/Tr(+10%)</c:v>
                </c:pt>
                <c:pt idx="4">
                  <c:v>RF(0)/Tr(+10)</c:v>
                </c:pt>
                <c:pt idx="5">
                  <c:v>RF(+10)/Tr(-10)</c:v>
                </c:pt>
                <c:pt idx="6">
                  <c:v>RF(+10)/Tr(0)</c:v>
                </c:pt>
                <c:pt idx="7">
                  <c:v>RF(+10)/Tr(+10)</c:v>
                </c:pt>
              </c:strCache>
            </c:strRef>
          </c:cat>
          <c:val>
            <c:numRef>
              <c:f>Sheet1!$T$88:$T$95</c:f>
              <c:numCache>
                <c:formatCode>General</c:formatCode>
                <c:ptCount val="8"/>
                <c:pt idx="0">
                  <c:v>8.7799999999999994</c:v>
                </c:pt>
                <c:pt idx="1">
                  <c:v>14.71</c:v>
                </c:pt>
                <c:pt idx="2">
                  <c:v>4.32</c:v>
                </c:pt>
                <c:pt idx="3">
                  <c:v>10.25</c:v>
                </c:pt>
                <c:pt idx="4">
                  <c:v>5.79</c:v>
                </c:pt>
                <c:pt idx="5">
                  <c:v>-27</c:v>
                </c:pt>
                <c:pt idx="6">
                  <c:v>-15.15</c:v>
                </c:pt>
                <c:pt idx="7">
                  <c:v>-3.3</c:v>
                </c:pt>
              </c:numCache>
            </c:numRef>
          </c:val>
          <c:extLst xmlns:c16r2="http://schemas.microsoft.com/office/drawing/2015/06/chart">
            <c:ext xmlns:c16="http://schemas.microsoft.com/office/drawing/2014/chart" uri="{C3380CC4-5D6E-409C-BE32-E72D297353CC}">
              <c16:uniqueId val="{00000005-ECD5-4A02-8A8B-4CC2D8772A3E}"/>
            </c:ext>
          </c:extLst>
        </c:ser>
        <c:ser>
          <c:idx val="10"/>
          <c:order val="6"/>
          <c:tx>
            <c:strRef>
              <c:f>Sheet1!$V$63:$V$64</c:f>
              <c:strCache>
                <c:ptCount val="2"/>
                <c:pt idx="0">
                  <c:v>30000</c:v>
                </c:pt>
                <c:pt idx="1">
                  <c:v>Half Annual</c:v>
                </c:pt>
              </c:strCache>
              <c:extLst xmlns:c15="http://schemas.microsoft.com/office/drawing/2012/chart" xmlns:c16r2="http://schemas.microsoft.com/office/drawing/2015/06/chart"/>
            </c:strRef>
          </c:tx>
          <c:spPr>
            <a:solidFill>
              <a:schemeClr val="accent5">
                <a:lumMod val="60000"/>
              </a:schemeClr>
            </a:solidFill>
            <a:ln>
              <a:noFill/>
            </a:ln>
            <a:effectLst/>
          </c:spPr>
          <c:invertIfNegative val="0"/>
          <c:cat>
            <c:strRef>
              <c:f>Sheet1!$K$88:$K$95</c:f>
              <c:strCache>
                <c:ptCount val="8"/>
                <c:pt idx="0">
                  <c:v>RF(-10%)/Tr(+5%)</c:v>
                </c:pt>
                <c:pt idx="1">
                  <c:v>RF(-10%)/Tr(+10%)</c:v>
                </c:pt>
                <c:pt idx="2">
                  <c:v>RF(-5%)/Tr(+5%)</c:v>
                </c:pt>
                <c:pt idx="3">
                  <c:v>RF(-5%)/Tr(+10%)</c:v>
                </c:pt>
                <c:pt idx="4">
                  <c:v>RF(0)/Tr(+10)</c:v>
                </c:pt>
                <c:pt idx="5">
                  <c:v>RF(+10)/Tr(-10)</c:v>
                </c:pt>
                <c:pt idx="6">
                  <c:v>RF(+10)/Tr(0)</c:v>
                </c:pt>
                <c:pt idx="7">
                  <c:v>RF(+10)/Tr(+10)</c:v>
                </c:pt>
              </c:strCache>
              <c:extLst xmlns:c15="http://schemas.microsoft.com/office/drawing/2012/chart" xmlns:c16r2="http://schemas.microsoft.com/office/drawing/2015/06/chart"/>
            </c:strRef>
          </c:cat>
          <c:val>
            <c:numRef>
              <c:f>Sheet1!$V$88:$V$95</c:f>
              <c:extLst xmlns:c15="http://schemas.microsoft.com/office/drawing/2012/chart" xmlns:c16r2="http://schemas.microsoft.com/office/drawing/2015/06/chart"/>
            </c:numRef>
          </c:val>
          <c:extLst xmlns:c16r2="http://schemas.microsoft.com/office/drawing/2015/06/chart">
            <c:ext xmlns:c16="http://schemas.microsoft.com/office/drawing/2014/chart" uri="{C3380CC4-5D6E-409C-BE32-E72D297353CC}">
              <c16:uniqueId val="{00000006-ECD5-4A02-8A8B-4CC2D8772A3E}"/>
            </c:ext>
          </c:extLst>
        </c:ser>
        <c:ser>
          <c:idx val="11"/>
          <c:order val="7"/>
          <c:tx>
            <c:strRef>
              <c:f>Sheet1!$W$63:$W$64</c:f>
              <c:strCache>
                <c:ptCount val="2"/>
                <c:pt idx="0">
                  <c:v>30000</c:v>
                </c:pt>
                <c:pt idx="1">
                  <c:v>Annual Max</c:v>
                </c:pt>
              </c:strCache>
            </c:strRef>
          </c:tx>
          <c:spPr>
            <a:solidFill>
              <a:schemeClr val="accent4">
                <a:lumMod val="50000"/>
              </a:schemeClr>
            </a:solidFill>
            <a:ln>
              <a:noFill/>
            </a:ln>
            <a:effectLst/>
          </c:spPr>
          <c:invertIfNegative val="0"/>
          <c:cat>
            <c:strRef>
              <c:f>Sheet1!$K$88:$K$95</c:f>
              <c:strCache>
                <c:ptCount val="8"/>
                <c:pt idx="0">
                  <c:v>RF(-10%)/Tr(+5%)</c:v>
                </c:pt>
                <c:pt idx="1">
                  <c:v>RF(-10%)/Tr(+10%)</c:v>
                </c:pt>
                <c:pt idx="2">
                  <c:v>RF(-5%)/Tr(+5%)</c:v>
                </c:pt>
                <c:pt idx="3">
                  <c:v>RF(-5%)/Tr(+10%)</c:v>
                </c:pt>
                <c:pt idx="4">
                  <c:v>RF(0)/Tr(+10)</c:v>
                </c:pt>
                <c:pt idx="5">
                  <c:v>RF(+10)/Tr(-10)</c:v>
                </c:pt>
                <c:pt idx="6">
                  <c:v>RF(+10)/Tr(0)</c:v>
                </c:pt>
                <c:pt idx="7">
                  <c:v>RF(+10)/Tr(+10)</c:v>
                </c:pt>
              </c:strCache>
            </c:strRef>
          </c:cat>
          <c:val>
            <c:numRef>
              <c:f>Sheet1!$W$88:$W$95</c:f>
              <c:numCache>
                <c:formatCode>General</c:formatCode>
                <c:ptCount val="8"/>
                <c:pt idx="0">
                  <c:v>8.85</c:v>
                </c:pt>
                <c:pt idx="1">
                  <c:v>14.78</c:v>
                </c:pt>
                <c:pt idx="2">
                  <c:v>4.4000000000000004</c:v>
                </c:pt>
                <c:pt idx="3">
                  <c:v>10.32</c:v>
                </c:pt>
                <c:pt idx="4">
                  <c:v>5.87</c:v>
                </c:pt>
                <c:pt idx="5">
                  <c:v>-26.43</c:v>
                </c:pt>
                <c:pt idx="6">
                  <c:v>-15.08</c:v>
                </c:pt>
                <c:pt idx="7">
                  <c:v>-3.33</c:v>
                </c:pt>
              </c:numCache>
            </c:numRef>
          </c:val>
          <c:extLst xmlns:c16r2="http://schemas.microsoft.com/office/drawing/2015/06/chart">
            <c:ext xmlns:c16="http://schemas.microsoft.com/office/drawing/2014/chart" uri="{C3380CC4-5D6E-409C-BE32-E72D297353CC}">
              <c16:uniqueId val="{00000007-ECD5-4A02-8A8B-4CC2D8772A3E}"/>
            </c:ext>
          </c:extLst>
        </c:ser>
        <c:ser>
          <c:idx val="13"/>
          <c:order val="8"/>
          <c:tx>
            <c:strRef>
              <c:f>Sheet1!$Y$63:$Y$64</c:f>
              <c:strCache>
                <c:ptCount val="2"/>
                <c:pt idx="0">
                  <c:v>50000</c:v>
                </c:pt>
                <c:pt idx="1">
                  <c:v>Half Annual</c:v>
                </c:pt>
              </c:strCache>
              <c:extLst xmlns:c15="http://schemas.microsoft.com/office/drawing/2012/chart" xmlns:c16r2="http://schemas.microsoft.com/office/drawing/2015/06/chart"/>
            </c:strRef>
          </c:tx>
          <c:spPr>
            <a:solidFill>
              <a:schemeClr val="accent2">
                <a:lumMod val="80000"/>
                <a:lumOff val="20000"/>
              </a:schemeClr>
            </a:solidFill>
            <a:ln>
              <a:noFill/>
            </a:ln>
            <a:effectLst/>
          </c:spPr>
          <c:invertIfNegative val="0"/>
          <c:cat>
            <c:strRef>
              <c:f>Sheet1!$K$88:$K$95</c:f>
              <c:strCache>
                <c:ptCount val="8"/>
                <c:pt idx="0">
                  <c:v>RF(-10%)/Tr(+5%)</c:v>
                </c:pt>
                <c:pt idx="1">
                  <c:v>RF(-10%)/Tr(+10%)</c:v>
                </c:pt>
                <c:pt idx="2">
                  <c:v>RF(-5%)/Tr(+5%)</c:v>
                </c:pt>
                <c:pt idx="3">
                  <c:v>RF(-5%)/Tr(+10%)</c:v>
                </c:pt>
                <c:pt idx="4">
                  <c:v>RF(0)/Tr(+10)</c:v>
                </c:pt>
                <c:pt idx="5">
                  <c:v>RF(+10)/Tr(-10)</c:v>
                </c:pt>
                <c:pt idx="6">
                  <c:v>RF(+10)/Tr(0)</c:v>
                </c:pt>
                <c:pt idx="7">
                  <c:v>RF(+10)/Tr(+10)</c:v>
                </c:pt>
              </c:strCache>
              <c:extLst xmlns:c15="http://schemas.microsoft.com/office/drawing/2012/chart" xmlns:c16r2="http://schemas.microsoft.com/office/drawing/2015/06/chart"/>
            </c:strRef>
          </c:cat>
          <c:val>
            <c:numRef>
              <c:f>Sheet1!$Y$88:$Y$95</c:f>
              <c:extLst xmlns:c15="http://schemas.microsoft.com/office/drawing/2012/chart" xmlns:c16r2="http://schemas.microsoft.com/office/drawing/2015/06/chart"/>
            </c:numRef>
          </c:val>
          <c:extLst xmlns:c16r2="http://schemas.microsoft.com/office/drawing/2015/06/chart">
            <c:ext xmlns:c16="http://schemas.microsoft.com/office/drawing/2014/chart" uri="{C3380CC4-5D6E-409C-BE32-E72D297353CC}">
              <c16:uniqueId val="{00000008-ECD5-4A02-8A8B-4CC2D8772A3E}"/>
            </c:ext>
          </c:extLst>
        </c:ser>
        <c:ser>
          <c:idx val="14"/>
          <c:order val="9"/>
          <c:tx>
            <c:strRef>
              <c:f>Sheet1!$Z$63:$Z$64</c:f>
              <c:strCache>
                <c:ptCount val="2"/>
                <c:pt idx="0">
                  <c:v>50000</c:v>
                </c:pt>
                <c:pt idx="1">
                  <c:v>Annual Max</c:v>
                </c:pt>
              </c:strCache>
            </c:strRef>
          </c:tx>
          <c:spPr>
            <a:solidFill>
              <a:schemeClr val="accent5"/>
            </a:solidFill>
            <a:ln>
              <a:noFill/>
            </a:ln>
            <a:effectLst/>
          </c:spPr>
          <c:invertIfNegative val="0"/>
          <c:cat>
            <c:strRef>
              <c:f>Sheet1!$K$88:$K$95</c:f>
              <c:strCache>
                <c:ptCount val="8"/>
                <c:pt idx="0">
                  <c:v>RF(-10%)/Tr(+5%)</c:v>
                </c:pt>
                <c:pt idx="1">
                  <c:v>RF(-10%)/Tr(+10%)</c:v>
                </c:pt>
                <c:pt idx="2">
                  <c:v>RF(-5%)/Tr(+5%)</c:v>
                </c:pt>
                <c:pt idx="3">
                  <c:v>RF(-5%)/Tr(+10%)</c:v>
                </c:pt>
                <c:pt idx="4">
                  <c:v>RF(0)/Tr(+10)</c:v>
                </c:pt>
                <c:pt idx="5">
                  <c:v>RF(+10)/Tr(-10)</c:v>
                </c:pt>
                <c:pt idx="6">
                  <c:v>RF(+10)/Tr(0)</c:v>
                </c:pt>
                <c:pt idx="7">
                  <c:v>RF(+10)/Tr(+10)</c:v>
                </c:pt>
              </c:strCache>
            </c:strRef>
          </c:cat>
          <c:val>
            <c:numRef>
              <c:f>Sheet1!$Z$88:$Z$95</c:f>
              <c:numCache>
                <c:formatCode>General</c:formatCode>
                <c:ptCount val="8"/>
                <c:pt idx="0">
                  <c:v>8.3699999999999992</c:v>
                </c:pt>
                <c:pt idx="1">
                  <c:v>14.8</c:v>
                </c:pt>
                <c:pt idx="2">
                  <c:v>4.42</c:v>
                </c:pt>
                <c:pt idx="3">
                  <c:v>10.34</c:v>
                </c:pt>
                <c:pt idx="4">
                  <c:v>5.89</c:v>
                </c:pt>
                <c:pt idx="5">
                  <c:v>-26.9</c:v>
                </c:pt>
                <c:pt idx="6">
                  <c:v>-15.05</c:v>
                </c:pt>
                <c:pt idx="7">
                  <c:v>-3.2</c:v>
                </c:pt>
              </c:numCache>
            </c:numRef>
          </c:val>
          <c:extLst xmlns:c16r2="http://schemas.microsoft.com/office/drawing/2015/06/chart">
            <c:ext xmlns:c16="http://schemas.microsoft.com/office/drawing/2014/chart" uri="{C3380CC4-5D6E-409C-BE32-E72D297353CC}">
              <c16:uniqueId val="{00000009-ECD5-4A02-8A8B-4CC2D8772A3E}"/>
            </c:ext>
          </c:extLst>
        </c:ser>
        <c:dLbls>
          <c:showLegendKey val="0"/>
          <c:showVal val="0"/>
          <c:showCatName val="0"/>
          <c:showSerName val="0"/>
          <c:showPercent val="0"/>
          <c:showBubbleSize val="0"/>
        </c:dLbls>
        <c:gapWidth val="150"/>
        <c:axId val="234706816"/>
        <c:axId val="234708352"/>
        <c:extLst xmlns:c16r2="http://schemas.microsoft.com/office/drawing/2015/06/chart">
          <c:ext xmlns:c15="http://schemas.microsoft.com/office/drawing/2012/chart" uri="{02D57815-91ED-43cb-92C2-25804820EDAC}">
            <c15:filteredBarSeries>
              <c15:ser>
                <c:idx val="0"/>
                <c:order val="0"/>
                <c:tx>
                  <c:strRef>
                    <c:extLst>
                      <c:ext uri="{02D57815-91ED-43cb-92C2-25804820EDAC}">
                        <c15:formulaRef>
                          <c15:sqref>Sheet1!$L$63:$L$64</c15:sqref>
                        </c15:formulaRef>
                      </c:ext>
                    </c:extLst>
                    <c:strCache>
                      <c:ptCount val="2"/>
                      <c:pt idx="0">
                        <c:v>5000</c:v>
                      </c:pt>
                      <c:pt idx="1">
                        <c:v>Capacity</c:v>
                      </c:pt>
                    </c:strCache>
                  </c:strRef>
                </c:tx>
                <c:spPr>
                  <a:solidFill>
                    <a:schemeClr val="accent1"/>
                  </a:solidFill>
                  <a:ln>
                    <a:noFill/>
                  </a:ln>
                  <a:effectLst/>
                </c:spPr>
                <c:invertIfNegative val="0"/>
                <c:cat>
                  <c:strRef>
                    <c:extLst>
                      <c:ext uri="{02D57815-91ED-43cb-92C2-25804820EDAC}">
                        <c15:formulaRef>
                          <c15:sqref>Sheet1!$K$88:$K$95</c15:sqref>
                        </c15:formulaRef>
                      </c:ext>
                    </c:extLst>
                    <c:strCache>
                      <c:ptCount val="8"/>
                      <c:pt idx="0">
                        <c:v>RF(-10%)/Tr(+5%)</c:v>
                      </c:pt>
                      <c:pt idx="1">
                        <c:v>RF(-10%)/Tr(+10%)</c:v>
                      </c:pt>
                      <c:pt idx="2">
                        <c:v>RF(-5%)/Tr(+5%)</c:v>
                      </c:pt>
                      <c:pt idx="3">
                        <c:v>RF(-5%)/Tr(+10%)</c:v>
                      </c:pt>
                      <c:pt idx="4">
                        <c:v>RF(0)/Tr(+10)</c:v>
                      </c:pt>
                      <c:pt idx="5">
                        <c:v>RF(+10)/Tr(-10)</c:v>
                      </c:pt>
                      <c:pt idx="6">
                        <c:v>RF(+10)/Tr(0)</c:v>
                      </c:pt>
                      <c:pt idx="7">
                        <c:v>RF(+10)/Tr(+10)</c:v>
                      </c:pt>
                    </c:strCache>
                  </c:strRef>
                </c:cat>
                <c:val>
                  <c:numRef>
                    <c:extLst>
                      <c:ext uri="{02D57815-91ED-43cb-92C2-25804820EDAC}">
                        <c15:formulaRef>
                          <c15:sqref>Sheet1!$L$88:$L$95</c15:sqref>
                        </c15:formulaRef>
                      </c:ext>
                    </c:extLst>
                    <c:numCache>
                      <c:formatCode>General</c:formatCode>
                      <c:ptCount val="8"/>
                      <c:pt idx="0">
                        <c:v>1.39</c:v>
                      </c:pt>
                      <c:pt idx="1">
                        <c:v>7.32</c:v>
                      </c:pt>
                      <c:pt idx="2">
                        <c:v>-3.08</c:v>
                      </c:pt>
                      <c:pt idx="3">
                        <c:v>2.85</c:v>
                      </c:pt>
                      <c:pt idx="4" formatCode="&quot;$&quot;#,##0.00_);\(&quot;$&quot;#,##0.00\)">
                        <c:v>-1.62</c:v>
                      </c:pt>
                      <c:pt idx="5" formatCode="&quot;$&quot;#,##0.00_);\(&quot;$&quot;#,##0.00\)">
                        <c:v>-34.44</c:v>
                      </c:pt>
                      <c:pt idx="6" formatCode="&quot;$&quot;#,##0.00_);\(&quot;$&quot;#,##0.00\)">
                        <c:v>-25.59</c:v>
                      </c:pt>
                      <c:pt idx="7" formatCode="&quot;$&quot;#,##0.00_);\(&quot;$&quot;#,##0.00\)">
                        <c:v>-10.74</c:v>
                      </c:pt>
                    </c:numCache>
                  </c:numRef>
                </c:val>
                <c:extLst>
                  <c:ext xmlns:c16="http://schemas.microsoft.com/office/drawing/2014/chart" uri="{C3380CC4-5D6E-409C-BE32-E72D297353CC}">
                    <c16:uniqueId val="{0000000A-ECD5-4A02-8A8B-4CC2D8772A3E}"/>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Sheet1!$O$63:$O$64</c15:sqref>
                        </c15:formulaRef>
                      </c:ext>
                    </c:extLst>
                    <c:strCache>
                      <c:ptCount val="2"/>
                      <c:pt idx="0">
                        <c:v>10000</c:v>
                      </c:pt>
                      <c:pt idx="1">
                        <c:v>Capacity</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Sheet1!$K$88:$K$95</c15:sqref>
                        </c15:formulaRef>
                      </c:ext>
                    </c:extLst>
                    <c:strCache>
                      <c:ptCount val="8"/>
                      <c:pt idx="0">
                        <c:v>RF(-10%)/Tr(+5%)</c:v>
                      </c:pt>
                      <c:pt idx="1">
                        <c:v>RF(-10%)/Tr(+10%)</c:v>
                      </c:pt>
                      <c:pt idx="2">
                        <c:v>RF(-5%)/Tr(+5%)</c:v>
                      </c:pt>
                      <c:pt idx="3">
                        <c:v>RF(-5%)/Tr(+10%)</c:v>
                      </c:pt>
                      <c:pt idx="4">
                        <c:v>RF(0)/Tr(+10)</c:v>
                      </c:pt>
                      <c:pt idx="5">
                        <c:v>RF(+10)/Tr(-10)</c:v>
                      </c:pt>
                      <c:pt idx="6">
                        <c:v>RF(+10)/Tr(0)</c:v>
                      </c:pt>
                      <c:pt idx="7">
                        <c:v>RF(+10)/Tr(+10)</c:v>
                      </c:pt>
                    </c:strCache>
                  </c:strRef>
                </c:cat>
                <c:val>
                  <c:numRef>
                    <c:extLst xmlns:c15="http://schemas.microsoft.com/office/drawing/2012/chart">
                      <c:ext xmlns:c15="http://schemas.microsoft.com/office/drawing/2012/chart" uri="{02D57815-91ED-43cb-92C2-25804820EDAC}">
                        <c15:formulaRef>
                          <c15:sqref>Sheet1!$O$88:$O$95</c15:sqref>
                        </c15:formulaRef>
                      </c:ext>
                    </c:extLst>
                    <c:numCache>
                      <c:formatCode>General</c:formatCode>
                      <c:ptCount val="8"/>
                      <c:pt idx="0">
                        <c:v>2.5499999999999998</c:v>
                      </c:pt>
                      <c:pt idx="1">
                        <c:v>8.4700000000000006</c:v>
                      </c:pt>
                      <c:pt idx="2">
                        <c:v>-1.91</c:v>
                      </c:pt>
                      <c:pt idx="3">
                        <c:v>4.0199999999999996</c:v>
                      </c:pt>
                      <c:pt idx="4">
                        <c:v>-0.44</c:v>
                      </c:pt>
                      <c:pt idx="5">
                        <c:v>-33.229999999999997</c:v>
                      </c:pt>
                      <c:pt idx="6">
                        <c:v>-21.38</c:v>
                      </c:pt>
                      <c:pt idx="7">
                        <c:v>-9.6300000000000008</c:v>
                      </c:pt>
                    </c:numCache>
                  </c:numRef>
                </c:val>
                <c:extLst xmlns:c15="http://schemas.microsoft.com/office/drawing/2012/chart">
                  <c:ext xmlns:c16="http://schemas.microsoft.com/office/drawing/2014/chart" uri="{C3380CC4-5D6E-409C-BE32-E72D297353CC}">
                    <c16:uniqueId val="{0000000B-ECD5-4A02-8A8B-4CC2D8772A3E}"/>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Sheet1!$R$63:$R$64</c15:sqref>
                        </c15:formulaRef>
                      </c:ext>
                    </c:extLst>
                    <c:strCache>
                      <c:ptCount val="2"/>
                      <c:pt idx="0">
                        <c:v>20000</c:v>
                      </c:pt>
                      <c:pt idx="1">
                        <c:v>Capacity</c:v>
                      </c:pt>
                    </c:strCache>
                  </c:strRef>
                </c:tx>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Sheet1!$K$88:$K$95</c15:sqref>
                        </c15:formulaRef>
                      </c:ext>
                    </c:extLst>
                    <c:strCache>
                      <c:ptCount val="8"/>
                      <c:pt idx="0">
                        <c:v>RF(-10%)/Tr(+5%)</c:v>
                      </c:pt>
                      <c:pt idx="1">
                        <c:v>RF(-10%)/Tr(+10%)</c:v>
                      </c:pt>
                      <c:pt idx="2">
                        <c:v>RF(-5%)/Tr(+5%)</c:v>
                      </c:pt>
                      <c:pt idx="3">
                        <c:v>RF(-5%)/Tr(+10%)</c:v>
                      </c:pt>
                      <c:pt idx="4">
                        <c:v>RF(0)/Tr(+10)</c:v>
                      </c:pt>
                      <c:pt idx="5">
                        <c:v>RF(+10)/Tr(-10)</c:v>
                      </c:pt>
                      <c:pt idx="6">
                        <c:v>RF(+10)/Tr(0)</c:v>
                      </c:pt>
                      <c:pt idx="7">
                        <c:v>RF(+10)/Tr(+10)</c:v>
                      </c:pt>
                    </c:strCache>
                  </c:strRef>
                </c:cat>
                <c:val>
                  <c:numRef>
                    <c:extLst xmlns:c15="http://schemas.microsoft.com/office/drawing/2012/chart">
                      <c:ext xmlns:c15="http://schemas.microsoft.com/office/drawing/2012/chart" uri="{02D57815-91ED-43cb-92C2-25804820EDAC}">
                        <c15:formulaRef>
                          <c15:sqref>Sheet1!$R$88:$R$95</c15:sqref>
                        </c15:formulaRef>
                      </c:ext>
                    </c:extLst>
                    <c:numCache>
                      <c:formatCode>General</c:formatCode>
                      <c:ptCount val="8"/>
                      <c:pt idx="0">
                        <c:v>3.09</c:v>
                      </c:pt>
                      <c:pt idx="1">
                        <c:v>9.01</c:v>
                      </c:pt>
                      <c:pt idx="2">
                        <c:v>-1.37</c:v>
                      </c:pt>
                      <c:pt idx="3">
                        <c:v>4.55</c:v>
                      </c:pt>
                      <c:pt idx="4">
                        <c:v>0.1</c:v>
                      </c:pt>
                      <c:pt idx="5">
                        <c:v>-32.69</c:v>
                      </c:pt>
                      <c:pt idx="6">
                        <c:v>-20.84</c:v>
                      </c:pt>
                      <c:pt idx="7">
                        <c:v>-8.99</c:v>
                      </c:pt>
                    </c:numCache>
                  </c:numRef>
                </c:val>
                <c:extLst xmlns:c15="http://schemas.microsoft.com/office/drawing/2012/chart">
                  <c:ext xmlns:c16="http://schemas.microsoft.com/office/drawing/2014/chart" uri="{C3380CC4-5D6E-409C-BE32-E72D297353CC}">
                    <c16:uniqueId val="{0000000C-ECD5-4A02-8A8B-4CC2D8772A3E}"/>
                  </c:ext>
                </c:extLst>
              </c15:ser>
            </c15:filteredBarSeries>
            <c15:filteredBarSeries>
              <c15:ser>
                <c:idx val="9"/>
                <c:order val="9"/>
                <c:tx>
                  <c:strRef>
                    <c:extLst xmlns:c15="http://schemas.microsoft.com/office/drawing/2012/chart">
                      <c:ext xmlns:c15="http://schemas.microsoft.com/office/drawing/2012/chart" uri="{02D57815-91ED-43cb-92C2-25804820EDAC}">
                        <c15:formulaRef>
                          <c15:sqref>Sheet1!$U$63:$U$64</c15:sqref>
                        </c15:formulaRef>
                      </c:ext>
                    </c:extLst>
                    <c:strCache>
                      <c:ptCount val="2"/>
                      <c:pt idx="0">
                        <c:v>30000</c:v>
                      </c:pt>
                      <c:pt idx="1">
                        <c:v>Capacity</c:v>
                      </c:pt>
                    </c:strCache>
                  </c:strRef>
                </c:tx>
                <c:spPr>
                  <a:solidFill>
                    <a:schemeClr val="accent4">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Sheet1!$K$88:$K$95</c15:sqref>
                        </c15:formulaRef>
                      </c:ext>
                    </c:extLst>
                    <c:strCache>
                      <c:ptCount val="8"/>
                      <c:pt idx="0">
                        <c:v>RF(-10%)/Tr(+5%)</c:v>
                      </c:pt>
                      <c:pt idx="1">
                        <c:v>RF(-10%)/Tr(+10%)</c:v>
                      </c:pt>
                      <c:pt idx="2">
                        <c:v>RF(-5%)/Tr(+5%)</c:v>
                      </c:pt>
                      <c:pt idx="3">
                        <c:v>RF(-5%)/Tr(+10%)</c:v>
                      </c:pt>
                      <c:pt idx="4">
                        <c:v>RF(0)/Tr(+10)</c:v>
                      </c:pt>
                      <c:pt idx="5">
                        <c:v>RF(+10)/Tr(-10)</c:v>
                      </c:pt>
                      <c:pt idx="6">
                        <c:v>RF(+10)/Tr(0)</c:v>
                      </c:pt>
                      <c:pt idx="7">
                        <c:v>RF(+10)/Tr(+10)</c:v>
                      </c:pt>
                    </c:strCache>
                  </c:strRef>
                </c:cat>
                <c:val>
                  <c:numRef>
                    <c:extLst xmlns:c15="http://schemas.microsoft.com/office/drawing/2012/chart">
                      <c:ext xmlns:c15="http://schemas.microsoft.com/office/drawing/2012/chart" uri="{02D57815-91ED-43cb-92C2-25804820EDAC}">
                        <c15:formulaRef>
                          <c15:sqref>Sheet1!$U$88:$U$95</c15:sqref>
                        </c15:formulaRef>
                      </c:ext>
                    </c:extLst>
                    <c:numCache>
                      <c:formatCode>General</c:formatCode>
                      <c:ptCount val="8"/>
                      <c:pt idx="0">
                        <c:v>3.71</c:v>
                      </c:pt>
                      <c:pt idx="1">
                        <c:v>9.64</c:v>
                      </c:pt>
                      <c:pt idx="2">
                        <c:v>-0.74</c:v>
                      </c:pt>
                      <c:pt idx="3">
                        <c:v>5.18</c:v>
                      </c:pt>
                      <c:pt idx="4">
                        <c:v>0.73</c:v>
                      </c:pt>
                      <c:pt idx="5">
                        <c:v>-32.07</c:v>
                      </c:pt>
                      <c:pt idx="6">
                        <c:v>-20.22</c:v>
                      </c:pt>
                      <c:pt idx="7">
                        <c:v>-8.3699999999999992</c:v>
                      </c:pt>
                    </c:numCache>
                  </c:numRef>
                </c:val>
                <c:extLst xmlns:c15="http://schemas.microsoft.com/office/drawing/2012/chart">
                  <c:ext xmlns:c16="http://schemas.microsoft.com/office/drawing/2014/chart" uri="{C3380CC4-5D6E-409C-BE32-E72D297353CC}">
                    <c16:uniqueId val="{0000000D-ECD5-4A02-8A8B-4CC2D8772A3E}"/>
                  </c:ext>
                </c:extLst>
              </c15:ser>
            </c15:filteredBarSeries>
            <c15:filteredBarSeries>
              <c15:ser>
                <c:idx val="12"/>
                <c:order val="12"/>
                <c:tx>
                  <c:strRef>
                    <c:extLst xmlns:c15="http://schemas.microsoft.com/office/drawing/2012/chart">
                      <c:ext xmlns:c15="http://schemas.microsoft.com/office/drawing/2012/chart" uri="{02D57815-91ED-43cb-92C2-25804820EDAC}">
                        <c15:formulaRef>
                          <c15:sqref>Sheet1!$X$63:$X$64</c15:sqref>
                        </c15:formulaRef>
                      </c:ext>
                    </c:extLst>
                    <c:strCache>
                      <c:ptCount val="2"/>
                      <c:pt idx="0">
                        <c:v>50000</c:v>
                      </c:pt>
                      <c:pt idx="1">
                        <c:v>Capacity</c:v>
                      </c:pt>
                    </c:strCache>
                  </c:strRef>
                </c:tx>
                <c:spPr>
                  <a:solidFill>
                    <a:schemeClr val="accent1">
                      <a:lumMod val="80000"/>
                      <a:lumOff val="2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Sheet1!$K$88:$K$95</c15:sqref>
                        </c15:formulaRef>
                      </c:ext>
                    </c:extLst>
                    <c:strCache>
                      <c:ptCount val="8"/>
                      <c:pt idx="0">
                        <c:v>RF(-10%)/Tr(+5%)</c:v>
                      </c:pt>
                      <c:pt idx="1">
                        <c:v>RF(-10%)/Tr(+10%)</c:v>
                      </c:pt>
                      <c:pt idx="2">
                        <c:v>RF(-5%)/Tr(+5%)</c:v>
                      </c:pt>
                      <c:pt idx="3">
                        <c:v>RF(-5%)/Tr(+10%)</c:v>
                      </c:pt>
                      <c:pt idx="4">
                        <c:v>RF(0)/Tr(+10)</c:v>
                      </c:pt>
                      <c:pt idx="5">
                        <c:v>RF(+10)/Tr(-10)</c:v>
                      </c:pt>
                      <c:pt idx="6">
                        <c:v>RF(+10)/Tr(0)</c:v>
                      </c:pt>
                      <c:pt idx="7">
                        <c:v>RF(+10)/Tr(+10)</c:v>
                      </c:pt>
                    </c:strCache>
                  </c:strRef>
                </c:cat>
                <c:val>
                  <c:numRef>
                    <c:extLst xmlns:c15="http://schemas.microsoft.com/office/drawing/2012/chart">
                      <c:ext xmlns:c15="http://schemas.microsoft.com/office/drawing/2012/chart" uri="{02D57815-91ED-43cb-92C2-25804820EDAC}">
                        <c15:formulaRef>
                          <c15:sqref>Sheet1!$X$88:$X$95</c15:sqref>
                        </c15:formulaRef>
                      </c:ext>
                    </c:extLst>
                    <c:numCache>
                      <c:formatCode>General</c:formatCode>
                      <c:ptCount val="8"/>
                      <c:pt idx="0">
                        <c:v>3.9</c:v>
                      </c:pt>
                      <c:pt idx="1">
                        <c:v>9.83</c:v>
                      </c:pt>
                      <c:pt idx="2">
                        <c:v>-0.55000000000000004</c:v>
                      </c:pt>
                      <c:pt idx="3">
                        <c:v>5.32</c:v>
                      </c:pt>
                      <c:pt idx="4">
                        <c:v>0.92</c:v>
                      </c:pt>
                      <c:pt idx="5">
                        <c:v>-31.88</c:v>
                      </c:pt>
                      <c:pt idx="6">
                        <c:v>-20.03</c:v>
                      </c:pt>
                      <c:pt idx="7">
                        <c:v>-8.18</c:v>
                      </c:pt>
                    </c:numCache>
                  </c:numRef>
                </c:val>
                <c:extLst xmlns:c15="http://schemas.microsoft.com/office/drawing/2012/chart">
                  <c:ext xmlns:c16="http://schemas.microsoft.com/office/drawing/2014/chart" uri="{C3380CC4-5D6E-409C-BE32-E72D297353CC}">
                    <c16:uniqueId val="{0000000E-ECD5-4A02-8A8B-4CC2D8772A3E}"/>
                  </c:ext>
                </c:extLst>
              </c15:ser>
            </c15:filteredBarSeries>
          </c:ext>
        </c:extLst>
      </c:barChart>
      <c:catAx>
        <c:axId val="234706816"/>
        <c:scaling>
          <c:orientation val="minMax"/>
        </c:scaling>
        <c:delete val="0"/>
        <c:axPos val="b"/>
        <c:numFmt formatCode="General" sourceLinked="1"/>
        <c:majorTickMark val="none"/>
        <c:minorTickMark val="none"/>
        <c:tickLblPos val="high"/>
        <c:spPr>
          <a:noFill/>
          <a:ln w="9525" cap="flat" cmpd="sng" algn="ctr">
            <a:solidFill>
              <a:schemeClr val="tx1"/>
            </a:solidFill>
            <a:round/>
          </a:ln>
          <a:effectLst/>
        </c:spPr>
        <c:txPr>
          <a:bodyPr rot="-102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34708352"/>
        <c:crosses val="autoZero"/>
        <c:auto val="1"/>
        <c:lblAlgn val="ctr"/>
        <c:lblOffset val="1"/>
        <c:noMultiLvlLbl val="0"/>
      </c:catAx>
      <c:valAx>
        <c:axId val="234708352"/>
        <c:scaling>
          <c:orientation val="minMax"/>
          <c:max val="20"/>
          <c:min val="-3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US" sz="1200">
                    <a:solidFill>
                      <a:sysClr val="windowText" lastClr="000000"/>
                    </a:solidFill>
                  </a:rPr>
                  <a:t>Profit ($/head)</a:t>
                </a:r>
              </a:p>
            </c:rich>
          </c:tx>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706816"/>
        <c:crosses val="autoZero"/>
        <c:crossBetween val="between"/>
      </c:valAx>
      <c:spPr>
        <a:noFill/>
        <a:ln>
          <a:noFill/>
        </a:ln>
        <a:effectLst/>
      </c:spPr>
    </c:plotArea>
    <c:legend>
      <c:legendPos val="b"/>
      <c:layout>
        <c:manualLayout>
          <c:xMode val="edge"/>
          <c:yMode val="edge"/>
          <c:x val="0.23375508644397733"/>
          <c:y val="0.79182795825671493"/>
          <c:w val="0.18901019725475487"/>
          <c:h val="0.1358773973478034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sz="7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C6E6E-EAB8-441D-9061-58C777AD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11692</Words>
  <Characters>66649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78185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Duddy</dc:creator>
  <cp:lastModifiedBy>Smith, Julia Elizabeth</cp:lastModifiedBy>
  <cp:revision>2</cp:revision>
  <cp:lastPrinted>2017-07-04T04:19:00Z</cp:lastPrinted>
  <dcterms:created xsi:type="dcterms:W3CDTF">2017-09-07T00:46:00Z</dcterms:created>
  <dcterms:modified xsi:type="dcterms:W3CDTF">2017-09-07T00:46:00Z</dcterms:modified>
</cp:coreProperties>
</file>