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5ED" w14:textId="77777777" w:rsidR="00BE39E1" w:rsidRPr="00001C03" w:rsidRDefault="00D90197" w:rsidP="00BE39E1">
      <w:pPr>
        <w:pStyle w:val="Title"/>
        <w:spacing w:before="360"/>
        <w:rPr>
          <w:b w:val="0"/>
          <w:sz w:val="32"/>
        </w:rPr>
      </w:pPr>
      <w:r w:rsidRPr="00001C03">
        <w:rPr>
          <w:sz w:val="32"/>
        </w:rPr>
        <w:t>B</w:t>
      </w:r>
      <w:r w:rsidR="00C45568" w:rsidRPr="00001C03">
        <w:rPr>
          <w:sz w:val="32"/>
        </w:rPr>
        <w:t>lowflies</w:t>
      </w:r>
      <w:r w:rsidR="005619CA" w:rsidRPr="00001C03">
        <w:rPr>
          <w:sz w:val="32"/>
        </w:rPr>
        <w:t xml:space="preserve"> </w:t>
      </w:r>
      <w:r w:rsidR="00BE39E1" w:rsidRPr="00001C03">
        <w:rPr>
          <w:sz w:val="32"/>
        </w:rPr>
        <w:t>c</w:t>
      </w:r>
      <w:r w:rsidR="005619CA" w:rsidRPr="00001C03">
        <w:rPr>
          <w:sz w:val="32"/>
        </w:rPr>
        <w:t xml:space="preserve">hemical </w:t>
      </w:r>
      <w:r w:rsidR="00BE39E1" w:rsidRPr="00001C03">
        <w:rPr>
          <w:sz w:val="32"/>
        </w:rPr>
        <w:t>t</w:t>
      </w:r>
      <w:r w:rsidR="005619CA" w:rsidRPr="00001C03">
        <w:rPr>
          <w:sz w:val="32"/>
        </w:rPr>
        <w:t>able</w:t>
      </w:r>
      <w:r w:rsidR="001B2651" w:rsidRPr="00001C03">
        <w:rPr>
          <w:sz w:val="32"/>
        </w:rPr>
        <w:t xml:space="preserve"> </w:t>
      </w:r>
      <w:r w:rsidR="001B2651" w:rsidRPr="00001C03">
        <w:rPr>
          <w:b w:val="0"/>
          <w:sz w:val="32"/>
        </w:rPr>
        <w:t>(Flock treatment only)</w:t>
      </w:r>
      <w:r w:rsidR="00D84060" w:rsidRPr="00001C03">
        <w:rPr>
          <w:b w:val="0"/>
          <w:sz w:val="32"/>
        </w:rPr>
        <w:t xml:space="preserve"> </w:t>
      </w:r>
    </w:p>
    <w:p w14:paraId="560BFF5A" w14:textId="77777777" w:rsidR="00BE39E1" w:rsidRPr="00001C03" w:rsidRDefault="00BE39E1" w:rsidP="00BE39E1">
      <w:pPr>
        <w:pStyle w:val="Heading1"/>
        <w:spacing w:before="240"/>
        <w:rPr>
          <w:sz w:val="24"/>
        </w:rPr>
      </w:pPr>
      <w:r w:rsidRPr="00001C03">
        <w:rPr>
          <w:sz w:val="24"/>
        </w:rPr>
        <w:t>Acronyms</w:t>
      </w:r>
    </w:p>
    <w:p w14:paraId="254FF9C3" w14:textId="77777777" w:rsidR="006F4C41" w:rsidRDefault="006F4C41" w:rsidP="00BE39E1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  <w:sectPr w:rsidR="006F4C41" w:rsidSect="007802BC">
          <w:headerReference w:type="first" r:id="rId8"/>
          <w:pgSz w:w="23814" w:h="16839" w:orient="landscape" w:code="8"/>
          <w:pgMar w:top="567" w:right="1021" w:bottom="284" w:left="1021" w:header="567" w:footer="567" w:gutter="0"/>
          <w:cols w:space="709"/>
          <w:titlePg/>
          <w:docGrid w:linePitch="299"/>
        </w:sectPr>
      </w:pPr>
    </w:p>
    <w:p w14:paraId="082D6E0F" w14:textId="77777777" w:rsidR="00BE39E1" w:rsidRPr="00001C03" w:rsidRDefault="00BE39E1" w:rsidP="00BE39E1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Insect Growth Regulator – IGR</w:t>
      </w:r>
      <w:r w:rsidR="006F4C41">
        <w:rPr>
          <w:sz w:val="20"/>
          <w:szCs w:val="16"/>
        </w:rPr>
        <w:t xml:space="preserve"> </w:t>
      </w:r>
    </w:p>
    <w:p w14:paraId="51E3DC1D" w14:textId="77777777" w:rsidR="00BE39E1" w:rsidRPr="00001C03" w:rsidRDefault="00BE39E1" w:rsidP="00BE39E1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Macrocyclic Lactone – ML</w:t>
      </w:r>
    </w:p>
    <w:p w14:paraId="2D8013E3" w14:textId="77777777" w:rsidR="00BE39E1" w:rsidRPr="00001C03" w:rsidRDefault="00BE39E1" w:rsidP="00BE39E1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Synthetic Pyrethroid – SP</w:t>
      </w:r>
    </w:p>
    <w:p w14:paraId="2587ACA8" w14:textId="77777777" w:rsidR="00255E4A" w:rsidRPr="00001C03" w:rsidRDefault="00255E4A" w:rsidP="00255E4A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Guanidine - GU</w:t>
      </w:r>
    </w:p>
    <w:p w14:paraId="60F75D8E" w14:textId="77777777" w:rsidR="00BE39E1" w:rsidRPr="00001C03" w:rsidRDefault="00436329" w:rsidP="00BE39E1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Withholding period</w:t>
      </w:r>
      <w:r w:rsidR="00BE39E1" w:rsidRPr="00001C03">
        <w:rPr>
          <w:sz w:val="20"/>
          <w:szCs w:val="16"/>
        </w:rPr>
        <w:t xml:space="preserve"> – WHP</w:t>
      </w:r>
    </w:p>
    <w:p w14:paraId="0CCCF717" w14:textId="77777777" w:rsidR="00BE39E1" w:rsidRPr="00001C03" w:rsidRDefault="00436329" w:rsidP="00436329">
      <w:pPr>
        <w:numPr>
          <w:ilvl w:val="0"/>
          <w:numId w:val="5"/>
        </w:numPr>
        <w:tabs>
          <w:tab w:val="left" w:pos="284"/>
        </w:tabs>
        <w:rPr>
          <w:sz w:val="20"/>
          <w:szCs w:val="16"/>
        </w:rPr>
      </w:pPr>
      <w:r w:rsidRPr="00001C03">
        <w:rPr>
          <w:sz w:val="20"/>
          <w:szCs w:val="16"/>
        </w:rPr>
        <w:t>Wool Harvesting Interval</w:t>
      </w:r>
      <w:r w:rsidR="00BE39E1" w:rsidRPr="00001C03">
        <w:rPr>
          <w:sz w:val="20"/>
          <w:szCs w:val="16"/>
        </w:rPr>
        <w:t xml:space="preserve"> – WHI </w:t>
      </w:r>
    </w:p>
    <w:p w14:paraId="2E2FF36A" w14:textId="77777777" w:rsidR="006F4C41" w:rsidRDefault="006F4C41" w:rsidP="00BE39E1">
      <w:pPr>
        <w:tabs>
          <w:tab w:val="left" w:pos="284"/>
        </w:tabs>
        <w:rPr>
          <w:sz w:val="20"/>
          <w:szCs w:val="16"/>
        </w:rPr>
        <w:sectPr w:rsidR="006F4C41" w:rsidSect="006F4C41">
          <w:type w:val="continuous"/>
          <w:pgSz w:w="23814" w:h="16839" w:orient="landscape" w:code="8"/>
          <w:pgMar w:top="567" w:right="1021" w:bottom="284" w:left="1021" w:header="567" w:footer="567" w:gutter="0"/>
          <w:cols w:num="2" w:space="709"/>
          <w:titlePg/>
          <w:docGrid w:linePitch="299"/>
        </w:sectPr>
      </w:pPr>
    </w:p>
    <w:p w14:paraId="0099FCFB" w14:textId="77777777" w:rsidR="00BE39E1" w:rsidRPr="00001C03" w:rsidRDefault="00BE39E1" w:rsidP="00BE39E1">
      <w:pPr>
        <w:tabs>
          <w:tab w:val="left" w:pos="284"/>
        </w:tabs>
        <w:rPr>
          <w:sz w:val="20"/>
          <w:szCs w:val="16"/>
        </w:rPr>
      </w:pPr>
    </w:p>
    <w:p w14:paraId="2E8AE9FF" w14:textId="77777777" w:rsidR="00C45568" w:rsidRDefault="00BE39E1" w:rsidP="006F4C41">
      <w:pPr>
        <w:rPr>
          <w:sz w:val="18"/>
        </w:rPr>
      </w:pPr>
      <w:r w:rsidRPr="00001C03">
        <w:rPr>
          <w:sz w:val="20"/>
          <w:szCs w:val="16"/>
        </w:rPr>
        <w:t xml:space="preserve">Note: </w:t>
      </w:r>
      <w:r w:rsidRPr="00001C03">
        <w:rPr>
          <w:rFonts w:cs="Arial"/>
          <w:sz w:val="20"/>
          <w:szCs w:val="24"/>
          <w:vertAlign w:val="superscript"/>
        </w:rPr>
        <w:t>1</w:t>
      </w:r>
      <w:r w:rsidRPr="00001C03">
        <w:rPr>
          <w:sz w:val="20"/>
          <w:szCs w:val="16"/>
        </w:rPr>
        <w:t>Protective period reduced on lambs due to open fleece and less lanolin.</w:t>
      </w:r>
      <w:r w:rsidR="00D84060" w:rsidRPr="00001C03">
        <w:rPr>
          <w:sz w:val="18"/>
        </w:rPr>
        <w:t xml:space="preserve"> </w:t>
      </w:r>
    </w:p>
    <w:p w14:paraId="223FBA0D" w14:textId="77777777" w:rsidR="006F4C41" w:rsidRDefault="006F4C41" w:rsidP="006F4C41">
      <w:p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          </w:t>
      </w:r>
      <w:r w:rsidRPr="006F4C41">
        <w:rPr>
          <w:rFonts w:cs="Arial"/>
          <w:sz w:val="20"/>
          <w:szCs w:val="24"/>
          <w:vertAlign w:val="superscript"/>
        </w:rPr>
        <w:t xml:space="preserve">2 </w:t>
      </w:r>
      <w:r>
        <w:rPr>
          <w:rFonts w:cs="Arial"/>
          <w:sz w:val="20"/>
          <w:szCs w:val="24"/>
        </w:rPr>
        <w:t xml:space="preserve">Registered for use with </w:t>
      </w:r>
      <w:r w:rsidRPr="00001C03">
        <w:rPr>
          <w:rFonts w:cs="Arial"/>
          <w:sz w:val="20"/>
          <w:szCs w:val="24"/>
        </w:rPr>
        <w:t>up to 8 months wool growth</w:t>
      </w:r>
    </w:p>
    <w:p w14:paraId="01D13E9C" w14:textId="77777777" w:rsidR="006F4C41" w:rsidRPr="00001C03" w:rsidRDefault="006F4C41" w:rsidP="006F4C41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18"/>
        <w:gridCol w:w="1690"/>
        <w:gridCol w:w="1546"/>
        <w:gridCol w:w="5202"/>
        <w:gridCol w:w="2385"/>
        <w:gridCol w:w="1689"/>
        <w:gridCol w:w="1689"/>
        <w:gridCol w:w="2546"/>
        <w:gridCol w:w="1697"/>
      </w:tblGrid>
      <w:tr w:rsidR="0036275F" w:rsidRPr="00BE39E1" w14:paraId="4069B2C2" w14:textId="77777777" w:rsidTr="0036275F">
        <w:trPr>
          <w:tblHeader/>
        </w:trPr>
        <w:tc>
          <w:tcPr>
            <w:tcW w:w="762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535B9324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Time of</w:t>
            </w: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br/>
              <w:t>application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7B28B191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Application</w:t>
            </w: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br/>
              <w:t>method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63310CE5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Chemical</w:t>
            </w:r>
            <w:r w:rsidRPr="00001C03"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  <w:t xml:space="preserve"> </w:t>
            </w:r>
            <w:r w:rsidRPr="00001C03"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  <w:br/>
            </w: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group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6BC8ABE5" w14:textId="77777777" w:rsidR="00D90197" w:rsidRPr="00001C03" w:rsidRDefault="00B92E98" w:rsidP="00B92E98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Examples of r</w:t>
            </w:r>
            <w:r w:rsidR="00D90197"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egistered products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0C774FF4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Protective period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5842FC83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Wool</w:t>
            </w:r>
            <w:r w:rsidRPr="00001C03"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  <w:br/>
            </w: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WHP/WHI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1CDE0243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Meat WHP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0C09818F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Export Slaughter Interval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007D57"/>
            <w:vAlign w:val="center"/>
          </w:tcPr>
          <w:p w14:paraId="63BC0DC9" w14:textId="77777777" w:rsidR="00D90197" w:rsidRPr="00001C03" w:rsidRDefault="00D90197" w:rsidP="00C45568">
            <w:pPr>
              <w:pStyle w:val="BodyText"/>
              <w:spacing w:before="80" w:after="80"/>
              <w:jc w:val="center"/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Resistance</w:t>
            </w:r>
            <w:r w:rsidRPr="00001C03">
              <w:rPr>
                <w:rFonts w:cs="Arial"/>
                <w:b/>
                <w:smallCaps/>
                <w:color w:val="FFFFFF"/>
                <w:sz w:val="20"/>
                <w:szCs w:val="24"/>
                <w:lang w:val="en-AU"/>
              </w:rPr>
              <w:br/>
            </w:r>
            <w:r w:rsidRPr="00001C03">
              <w:rPr>
                <w:rFonts w:cs="Arial"/>
                <w:b/>
                <w:color w:val="FFFFFF"/>
                <w:sz w:val="20"/>
                <w:szCs w:val="24"/>
                <w:lang w:val="en-AU"/>
              </w:rPr>
              <w:t>reported</w:t>
            </w:r>
          </w:p>
        </w:tc>
      </w:tr>
      <w:tr w:rsidR="00BE39E1" w:rsidRPr="00BE39E1" w14:paraId="50DC1E04" w14:textId="77777777" w:rsidTr="00001C03">
        <w:tc>
          <w:tcPr>
            <w:tcW w:w="762" w:type="pct"/>
            <w:tcBorders>
              <w:bottom w:val="nil"/>
            </w:tcBorders>
          </w:tcPr>
          <w:p w14:paraId="31FB950B" w14:textId="77777777" w:rsidR="00D90197" w:rsidRPr="00001C03" w:rsidRDefault="00D90197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Off-shears</w:t>
            </w:r>
          </w:p>
        </w:tc>
        <w:tc>
          <w:tcPr>
            <w:tcW w:w="388" w:type="pct"/>
            <w:tcBorders>
              <w:bottom w:val="nil"/>
            </w:tcBorders>
          </w:tcPr>
          <w:p w14:paraId="1B91954C" w14:textId="77777777" w:rsidR="00D90197" w:rsidRPr="00001C03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bottom w:val="nil"/>
            </w:tcBorders>
          </w:tcPr>
          <w:p w14:paraId="5D5280A7" w14:textId="77D10A0E" w:rsidR="00D90197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  <w:p w14:paraId="3B195755" w14:textId="62EC40CE" w:rsidR="00BD4DC3" w:rsidRPr="00001C03" w:rsidRDefault="00915195" w:rsidP="0091519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bottom w:val="nil"/>
            </w:tcBorders>
          </w:tcPr>
          <w:p w14:paraId="17524248" w14:textId="77777777" w:rsidR="00580C30" w:rsidRDefault="00D90197" w:rsidP="008373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</w:t>
            </w:r>
            <w:proofErr w:type="spellEnd"/>
            <w:r w:rsidR="00837325" w:rsidRPr="00001C03">
              <w:rPr>
                <w:rFonts w:cs="Arial"/>
                <w:sz w:val="20"/>
                <w:szCs w:val="24"/>
                <w:lang w:val="en-AU"/>
              </w:rPr>
              <w:t xml:space="preserve"> Spray-on</w:t>
            </w:r>
          </w:p>
          <w:p w14:paraId="56381FBC" w14:textId="61D8C7F8" w:rsidR="00BD4DC3" w:rsidRPr="00001C03" w:rsidRDefault="00167130" w:rsidP="008373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Extra</w:t>
            </w:r>
            <w:r>
              <w:rPr>
                <w:rFonts w:cs="Arial"/>
                <w:sz w:val="20"/>
                <w:szCs w:val="24"/>
                <w:lang w:val="en-AU"/>
              </w:rPr>
              <w:t xml:space="preserve"> </w:t>
            </w:r>
          </w:p>
        </w:tc>
        <w:tc>
          <w:tcPr>
            <w:tcW w:w="548" w:type="pct"/>
            <w:tcBorders>
              <w:bottom w:val="nil"/>
            </w:tcBorders>
          </w:tcPr>
          <w:p w14:paraId="65908DBB" w14:textId="77777777" w:rsidR="00D90197" w:rsidRPr="00F3476D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 xml:space="preserve">18–24 </w:t>
            </w:r>
            <w:r w:rsidR="00BE39E1" w:rsidRPr="00F3476D">
              <w:rPr>
                <w:rFonts w:cs="Arial"/>
                <w:sz w:val="20"/>
                <w:szCs w:val="24"/>
                <w:lang w:val="en-AU"/>
              </w:rPr>
              <w:t>weeks</w:t>
            </w:r>
          </w:p>
          <w:p w14:paraId="4226508E" w14:textId="759A3B50" w:rsidR="00167130" w:rsidRPr="00F3476D" w:rsidRDefault="00167130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29 weeks</w:t>
            </w:r>
          </w:p>
        </w:tc>
        <w:tc>
          <w:tcPr>
            <w:tcW w:w="388" w:type="pct"/>
            <w:tcBorders>
              <w:bottom w:val="nil"/>
            </w:tcBorders>
          </w:tcPr>
          <w:p w14:paraId="0CC47159" w14:textId="77777777" w:rsidR="00D90197" w:rsidRPr="00F3476D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</w:t>
            </w:r>
            <w:r w:rsidR="00BE39E1" w:rsidRPr="00F3476D">
              <w:rPr>
                <w:rFonts w:cs="Arial"/>
                <w:sz w:val="20"/>
                <w:szCs w:val="24"/>
                <w:lang w:val="en-AU"/>
              </w:rPr>
              <w:t>on</w:t>
            </w:r>
            <w:r w:rsidRPr="00F3476D">
              <w:rPr>
                <w:rFonts w:cs="Arial"/>
                <w:sz w:val="20"/>
                <w:szCs w:val="24"/>
                <w:lang w:val="en-AU"/>
              </w:rPr>
              <w:t>ths</w:t>
            </w:r>
          </w:p>
          <w:p w14:paraId="52ED2895" w14:textId="673D1861" w:rsidR="00167130" w:rsidRPr="00F3476D" w:rsidRDefault="00167130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bottom w:val="nil"/>
            </w:tcBorders>
          </w:tcPr>
          <w:p w14:paraId="19D9F81C" w14:textId="77777777" w:rsidR="00D90197" w:rsidRPr="00F3476D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  <w:p w14:paraId="6F3AC387" w14:textId="4DBF93AD" w:rsidR="00167130" w:rsidRPr="00F3476D" w:rsidRDefault="00167130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585" w:type="pct"/>
            <w:tcBorders>
              <w:bottom w:val="nil"/>
            </w:tcBorders>
          </w:tcPr>
          <w:p w14:paraId="7AAA25BB" w14:textId="77777777" w:rsidR="00D90197" w:rsidRPr="00F3476D" w:rsidRDefault="00B92E98" w:rsidP="00B92E98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</w:t>
            </w:r>
            <w:r w:rsidR="0074109A" w:rsidRPr="00F3476D">
              <w:rPr>
                <w:rFonts w:cs="Arial"/>
                <w:sz w:val="20"/>
                <w:szCs w:val="24"/>
                <w:lang w:val="en-AU"/>
              </w:rPr>
              <w:t>3</w:t>
            </w:r>
            <w:r w:rsidRPr="00F3476D">
              <w:rPr>
                <w:rFonts w:cs="Arial"/>
                <w:sz w:val="20"/>
                <w:szCs w:val="24"/>
                <w:lang w:val="en-AU"/>
              </w:rPr>
              <w:t xml:space="preserve"> days </w:t>
            </w:r>
          </w:p>
          <w:p w14:paraId="3C6C055C" w14:textId="6C766FDE" w:rsidR="00167130" w:rsidRPr="00F3476D" w:rsidRDefault="00167130" w:rsidP="00B92E98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bottom w:val="nil"/>
            </w:tcBorders>
          </w:tcPr>
          <w:p w14:paraId="3E418EC7" w14:textId="77777777" w:rsidR="00D90197" w:rsidRDefault="00D90197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  <w:p w14:paraId="171662E1" w14:textId="06C816C8" w:rsidR="00167130" w:rsidRPr="00001C03" w:rsidRDefault="00167130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483C83" w:rsidRPr="00BE39E1" w14:paraId="13B856F2" w14:textId="77777777" w:rsidTr="00001C03"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855D9" w14:textId="77777777" w:rsidR="00483C83" w:rsidRPr="008419C5" w:rsidRDefault="00483C83" w:rsidP="00A30425">
            <w:pPr>
              <w:pStyle w:val="BodyText"/>
              <w:spacing w:before="80" w:after="80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Off-shears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29DE" w14:textId="77777777" w:rsidR="00483C83" w:rsidRPr="008419C5" w:rsidRDefault="00483C83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D00CA" w14:textId="77777777" w:rsidR="00483C83" w:rsidRPr="00001C03" w:rsidRDefault="00483C83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428BD" w14:textId="77777777" w:rsidR="00483C83" w:rsidRPr="00001C03" w:rsidRDefault="0036275F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StrikeForce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>-S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AF1A" w14:textId="77777777" w:rsidR="00483C83" w:rsidRPr="00F3476D" w:rsidRDefault="00483C83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6D7D" w14:textId="77777777" w:rsidR="00483C83" w:rsidRPr="00F3476D" w:rsidRDefault="0036275F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</w:t>
            </w:r>
            <w:r w:rsidR="00483C83" w:rsidRPr="00F3476D">
              <w:rPr>
                <w:rFonts w:cs="Arial"/>
                <w:sz w:val="20"/>
                <w:szCs w:val="24"/>
                <w:lang w:val="en-AU"/>
              </w:rPr>
              <w:t xml:space="preserve"> months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9FD66" w14:textId="77777777" w:rsidR="00483C83" w:rsidRPr="00F3476D" w:rsidRDefault="0036275F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14</w:t>
            </w:r>
            <w:r w:rsidR="00483C83" w:rsidRPr="00F3476D">
              <w:rPr>
                <w:rFonts w:cs="Arial"/>
                <w:sz w:val="20"/>
                <w:szCs w:val="24"/>
                <w:lang w:val="en-AU"/>
              </w:rPr>
              <w:t xml:space="preserve"> days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AF33E" w14:textId="77777777" w:rsidR="00483C83" w:rsidRPr="00F3476D" w:rsidRDefault="0036275F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35</w:t>
            </w:r>
            <w:r w:rsidR="00483C83" w:rsidRPr="00F3476D">
              <w:rPr>
                <w:rFonts w:cs="Arial"/>
                <w:sz w:val="20"/>
                <w:szCs w:val="24"/>
                <w:lang w:val="en-AU"/>
              </w:rPr>
              <w:t xml:space="preserve"> days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8369" w14:textId="77777777" w:rsidR="00483C83" w:rsidRPr="00001C03" w:rsidRDefault="00483C83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07EA1BCE" w14:textId="77777777" w:rsidTr="00001C03">
        <w:tc>
          <w:tcPr>
            <w:tcW w:w="762" w:type="pct"/>
            <w:tcBorders>
              <w:top w:val="nil"/>
              <w:bottom w:val="single" w:sz="4" w:space="0" w:color="auto"/>
            </w:tcBorders>
          </w:tcPr>
          <w:p w14:paraId="21EC48E0" w14:textId="77777777" w:rsidR="008419C5" w:rsidRPr="008419C5" w:rsidRDefault="008419C5" w:rsidP="005D6191">
            <w:pPr>
              <w:pStyle w:val="BodyText"/>
              <w:spacing w:before="80" w:after="80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Off-shears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</w:tcPr>
          <w:p w14:paraId="00B46D61" w14:textId="77777777" w:rsidR="008419C5" w:rsidRPr="008419C5" w:rsidRDefault="008419C5" w:rsidP="005D6191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</w:tcPr>
          <w:p w14:paraId="24D4D7F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GU</w:t>
            </w:r>
          </w:p>
        </w:tc>
        <w:tc>
          <w:tcPr>
            <w:tcW w:w="1195" w:type="pct"/>
            <w:tcBorders>
              <w:top w:val="nil"/>
              <w:bottom w:val="single" w:sz="4" w:space="0" w:color="auto"/>
            </w:tcBorders>
          </w:tcPr>
          <w:p w14:paraId="146DDB47" w14:textId="77777777" w:rsidR="008419C5" w:rsidRPr="00001C03" w:rsidRDefault="008419C5" w:rsidP="00255E4A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 xml:space="preserve">Avenge  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</w:tcPr>
          <w:p w14:paraId="5581E8C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10 weeks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</w:tcPr>
          <w:p w14:paraId="73CC026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</w:tcPr>
          <w:p w14:paraId="74852559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</w:tcPr>
          <w:p w14:paraId="32F6B1F5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14:paraId="3D15C9C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2D794A9E" w14:textId="77777777" w:rsidTr="0036275F">
        <w:tc>
          <w:tcPr>
            <w:tcW w:w="762" w:type="pct"/>
            <w:tcBorders>
              <w:bottom w:val="nil"/>
            </w:tcBorders>
            <w:shd w:val="clear" w:color="auto" w:fill="D9D9D9"/>
          </w:tcPr>
          <w:p w14:paraId="3B3958C5" w14:textId="7E5CA106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Short wool</w:t>
            </w:r>
            <w:r w:rsidR="00BD4DC3">
              <w:rPr>
                <w:rFonts w:cs="Arial"/>
                <w:sz w:val="20"/>
                <w:szCs w:val="24"/>
                <w:lang w:val="en-AU"/>
              </w:rPr>
              <w:t xml:space="preserve"> (3 weeks)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220F5A7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D9D9D9"/>
          </w:tcPr>
          <w:p w14:paraId="420EDD2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D9D9D9"/>
          </w:tcPr>
          <w:p w14:paraId="4F46EB0C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Extra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D9D9D9"/>
          </w:tcPr>
          <w:p w14:paraId="6EB408F1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29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0BC800BD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12D0F774" w14:textId="1CCE944A" w:rsidR="008419C5" w:rsidRPr="00F3476D" w:rsidRDefault="0074109A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</w:t>
            </w:r>
            <w:r w:rsidR="008419C5" w:rsidRPr="00F3476D">
              <w:rPr>
                <w:rFonts w:cs="Arial"/>
                <w:sz w:val="20"/>
                <w:szCs w:val="24"/>
                <w:lang w:val="en-AU"/>
              </w:rPr>
              <w:t xml:space="preserve"> days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D9D9D9"/>
          </w:tcPr>
          <w:p w14:paraId="75B1D7BB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D9D9D9"/>
          </w:tcPr>
          <w:p w14:paraId="42AE22C9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4B9FBC44" w14:textId="77777777" w:rsidTr="0036275F"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213061D2" w14:textId="77777777" w:rsidR="008419C5" w:rsidRPr="008419C5" w:rsidRDefault="008419C5" w:rsidP="00A30425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Short wool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582587A2" w14:textId="77777777" w:rsidR="008419C5" w:rsidRPr="008419C5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32D14398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211AEDB8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Spray-on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211E7AF8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29604EB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6EB98FE9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5FD2C305" w14:textId="6DC96AAB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</w:t>
            </w:r>
            <w:r w:rsidR="0074109A" w:rsidRPr="00F3476D">
              <w:rPr>
                <w:rFonts w:cs="Arial"/>
                <w:sz w:val="20"/>
                <w:szCs w:val="24"/>
                <w:lang w:val="en-AU"/>
              </w:rPr>
              <w:t>3</w:t>
            </w:r>
            <w:r w:rsidRPr="00F3476D">
              <w:rPr>
                <w:rFonts w:cs="Arial"/>
                <w:sz w:val="20"/>
                <w:szCs w:val="24"/>
                <w:lang w:val="en-AU"/>
              </w:rPr>
              <w:t xml:space="preserve">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33908DE1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16985B9" w14:textId="77777777" w:rsidTr="00001C03"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4A065A23" w14:textId="77777777" w:rsidR="008419C5" w:rsidRPr="008419C5" w:rsidRDefault="008419C5" w:rsidP="00507F6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Short wool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70BCDDF5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189BF9C4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32C98E20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StrikeForce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>-S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795E24C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2BB51D1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5E29C383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14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033E4F5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35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08773CF0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51C11D04" w14:textId="77777777" w:rsidTr="00001C03">
        <w:tc>
          <w:tcPr>
            <w:tcW w:w="7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3C066E" w14:textId="77777777" w:rsidR="008419C5" w:rsidRPr="008419C5" w:rsidRDefault="008419C5" w:rsidP="00507F6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Short wool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1CF7AA9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FA170EC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F75EB2B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Clikzin</w:t>
            </w:r>
            <w:proofErr w:type="spellEnd"/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9CBBDDE" w14:textId="0511D1E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 xml:space="preserve">Up to </w:t>
            </w:r>
            <w:r w:rsidR="00167130" w:rsidRPr="00F3476D">
              <w:rPr>
                <w:rFonts w:cs="Arial"/>
                <w:sz w:val="20"/>
                <w:szCs w:val="24"/>
                <w:lang w:val="en-AU"/>
              </w:rPr>
              <w:t xml:space="preserve">11 </w:t>
            </w:r>
            <w:r w:rsidRPr="00F3476D">
              <w:rPr>
                <w:rFonts w:cs="Arial"/>
                <w:sz w:val="20"/>
                <w:szCs w:val="24"/>
                <w:lang w:val="en-AU"/>
              </w:rPr>
              <w:t>weeks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3FC10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 month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DDA335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1CAE46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FA9D79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29B63CDC" w14:textId="77777777" w:rsidTr="00001C03"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882F5C5" w14:textId="77777777" w:rsidR="008419C5" w:rsidRPr="008419C5" w:rsidRDefault="008419C5" w:rsidP="005D619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Short wool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31B862B" w14:textId="77777777" w:rsidR="008419C5" w:rsidRPr="008419C5" w:rsidRDefault="008419C5" w:rsidP="005D619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1F70659" w14:textId="17AE399A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</w:p>
        </w:tc>
        <w:tc>
          <w:tcPr>
            <w:tcW w:w="1195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CBB5F4B" w14:textId="11E482A5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B43ADB8" w14:textId="437E4E99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E6C2DC9" w14:textId="5F9A0A8A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252580" w14:textId="33932A7F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71C8328" w14:textId="2FD2263A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BE05F56" w14:textId="2C113B9D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</w:p>
        </w:tc>
      </w:tr>
      <w:tr w:rsidR="008419C5" w:rsidRPr="00BE39E1" w14:paraId="710F8F2F" w14:textId="77777777" w:rsidTr="0036275F"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4F499CDC" w14:textId="69E4304B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Long wool (6</w:t>
            </w:r>
            <w:r w:rsidR="0074109A">
              <w:rPr>
                <w:rFonts w:cs="Arial"/>
                <w:sz w:val="20"/>
                <w:szCs w:val="24"/>
                <w:lang w:val="en-AU"/>
              </w:rPr>
              <w:t xml:space="preserve"> 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>weeks</w:t>
            </w:r>
            <w:r w:rsidR="00BD4DC3">
              <w:rPr>
                <w:rFonts w:cs="Arial"/>
                <w:sz w:val="20"/>
                <w:szCs w:val="24"/>
                <w:lang w:val="en-AU"/>
              </w:rPr>
              <w:t xml:space="preserve">) 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56139510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14:paraId="484A6B4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auto"/>
          </w:tcPr>
          <w:p w14:paraId="6A02E5F9" w14:textId="77777777" w:rsidR="008419C5" w:rsidRPr="00001C03" w:rsidRDefault="008419C5" w:rsidP="00DB1BDC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Cyrazin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Spray-on, </w:t>
            </w: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Vetrazin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Spray-on, </w:t>
            </w: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Cyro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>-fly 60 etc.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auto"/>
          </w:tcPr>
          <w:p w14:paraId="0C3D7779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11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2D1D13A8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4F87DE6F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14:paraId="2A6D3054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14:paraId="39E3BE7D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70CCD7E0" w14:textId="77777777" w:rsidTr="0036275F"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CF4ECBD" w14:textId="77777777" w:rsidR="008419C5" w:rsidRPr="008419C5" w:rsidRDefault="008419C5">
            <w:pPr>
              <w:rPr>
                <w:color w:val="FFFFFF" w:themeColor="background1"/>
                <w:sz w:val="20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</w:rPr>
              <w:t>Long wool (6weeks-6months)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5B2B19CD" w14:textId="77777777" w:rsidR="008419C5" w:rsidRPr="008419C5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14:paraId="1F89B32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auto"/>
          </w:tcPr>
          <w:p w14:paraId="00AAA54E" w14:textId="77777777" w:rsidR="008419C5" w:rsidRPr="00001C03" w:rsidRDefault="008419C5" w:rsidP="008373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Clik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Spray-on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</w:tcPr>
          <w:p w14:paraId="2D94556A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2E9D8034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6B4C0ED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auto"/>
          </w:tcPr>
          <w:p w14:paraId="5FE1216E" w14:textId="4CF02085" w:rsidR="008419C5" w:rsidRPr="00F3476D" w:rsidRDefault="00023A36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</w:t>
            </w:r>
            <w:r w:rsidR="008419C5" w:rsidRPr="00F3476D">
              <w:rPr>
                <w:rFonts w:cs="Arial"/>
                <w:sz w:val="20"/>
                <w:szCs w:val="24"/>
                <w:lang w:val="en-AU"/>
              </w:rPr>
              <w:t xml:space="preserve">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auto"/>
          </w:tcPr>
          <w:p w14:paraId="5ACC75B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4AA970C4" w14:textId="77777777" w:rsidTr="0036275F"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7D82A9E0" w14:textId="77777777" w:rsidR="008419C5" w:rsidRPr="008419C5" w:rsidRDefault="008419C5" w:rsidP="00507F61">
            <w:pPr>
              <w:rPr>
                <w:color w:val="FFFFFF" w:themeColor="background1"/>
                <w:sz w:val="20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</w:rPr>
              <w:t>Long wool (6weeks-6months)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18BC002C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14:paraId="7F5F4CF5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auto"/>
          </w:tcPr>
          <w:p w14:paraId="06183CF5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StrikeForce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>-S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</w:tcPr>
          <w:p w14:paraId="6AE7307C" w14:textId="77777777" w:rsidR="008419C5" w:rsidRPr="00F3476D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423BE8B4" w14:textId="77777777" w:rsidR="008419C5" w:rsidRPr="00F3476D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0F5B0B59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14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auto"/>
          </w:tcPr>
          <w:p w14:paraId="32CF1386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35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auto"/>
          </w:tcPr>
          <w:p w14:paraId="4D2CCC61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058FDDD" w14:textId="77777777" w:rsidTr="0036275F"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6157ECA3" w14:textId="77777777" w:rsidR="008419C5" w:rsidRPr="008419C5" w:rsidRDefault="008419C5" w:rsidP="00507F61">
            <w:pPr>
              <w:rPr>
                <w:color w:val="FFFFFF" w:themeColor="background1"/>
                <w:sz w:val="20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</w:rPr>
              <w:t>Long wool (6weeks-6months)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051E1677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14:paraId="6E50804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auto"/>
          </w:tcPr>
          <w:p w14:paraId="21556A8D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Vanquish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</w:tcPr>
          <w:p w14:paraId="64E55F63" w14:textId="6EF84C80" w:rsidR="008419C5" w:rsidRPr="00F3476D" w:rsidRDefault="0074109A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 xml:space="preserve">Up to </w:t>
            </w:r>
            <w:r w:rsidR="008419C5" w:rsidRPr="00F3476D">
              <w:rPr>
                <w:rFonts w:cs="Arial"/>
                <w:sz w:val="20"/>
                <w:szCs w:val="24"/>
                <w:lang w:val="en-AU"/>
              </w:rPr>
              <w:t>10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4E8953B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055CC1BD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auto"/>
          </w:tcPr>
          <w:p w14:paraId="52811C9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auto"/>
          </w:tcPr>
          <w:p w14:paraId="3E33B2A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27E15686" w14:textId="77777777" w:rsidTr="0036275F">
        <w:tc>
          <w:tcPr>
            <w:tcW w:w="762" w:type="pct"/>
            <w:tcBorders>
              <w:top w:val="nil"/>
              <w:bottom w:val="nil"/>
            </w:tcBorders>
            <w:shd w:val="clear" w:color="auto" w:fill="auto"/>
          </w:tcPr>
          <w:p w14:paraId="511001A4" w14:textId="77777777" w:rsidR="008419C5" w:rsidRPr="008419C5" w:rsidRDefault="008419C5" w:rsidP="005D6191">
            <w:pPr>
              <w:rPr>
                <w:color w:val="FFFFFF" w:themeColor="background1"/>
                <w:sz w:val="20"/>
              </w:rPr>
            </w:pPr>
            <w:r w:rsidRPr="008419C5">
              <w:rPr>
                <w:rFonts w:cs="Arial"/>
                <w:color w:val="FFFFFF" w:themeColor="background1"/>
                <w:sz w:val="20"/>
                <w:szCs w:val="24"/>
              </w:rPr>
              <w:t>Long wool (6weeks-6months)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6E1BE22B" w14:textId="77777777" w:rsidR="008419C5" w:rsidRPr="008419C5" w:rsidRDefault="008419C5" w:rsidP="005D6191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auto"/>
          </w:tcPr>
          <w:p w14:paraId="3EC0738C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GU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auto"/>
          </w:tcPr>
          <w:p w14:paraId="781D994C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 xml:space="preserve">Avenge  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</w:tcPr>
          <w:p w14:paraId="228EF7D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61C6B71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auto"/>
          </w:tcPr>
          <w:p w14:paraId="1F69D75A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auto"/>
          </w:tcPr>
          <w:p w14:paraId="3A7758CF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auto"/>
          </w:tcPr>
          <w:p w14:paraId="0F96D11F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DF4EC69" w14:textId="77777777" w:rsidTr="0036275F">
        <w:tc>
          <w:tcPr>
            <w:tcW w:w="762" w:type="pct"/>
            <w:tcBorders>
              <w:bottom w:val="single" w:sz="4" w:space="0" w:color="auto"/>
            </w:tcBorders>
            <w:shd w:val="clear" w:color="auto" w:fill="D9D9D9"/>
          </w:tcPr>
          <w:p w14:paraId="0AC1185E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color w:val="D9D9D9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 (6wks-6mths)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</w:tcPr>
          <w:p w14:paraId="2CD07EC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D9D9D9"/>
          </w:tcPr>
          <w:p w14:paraId="559C6DB6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D9D9D9"/>
          </w:tcPr>
          <w:p w14:paraId="6D29BBA7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fr-FR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Vetrazin</w:t>
            </w:r>
            <w:proofErr w:type="spellEnd"/>
            <w:r w:rsidRPr="00001C03">
              <w:rPr>
                <w:rFonts w:cs="Arial"/>
                <w:sz w:val="20"/>
                <w:szCs w:val="24"/>
                <w:lang w:val="fr-FR"/>
              </w:rPr>
              <w:t xml:space="preserve">, Venus, </w:t>
            </w: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Virbazine</w:t>
            </w:r>
            <w:proofErr w:type="spellEnd"/>
            <w:r w:rsidRPr="00001C03">
              <w:rPr>
                <w:rFonts w:cs="Arial"/>
                <w:sz w:val="20"/>
                <w:szCs w:val="24"/>
                <w:lang w:val="fr-FR"/>
              </w:rPr>
              <w:t xml:space="preserve">, </w:t>
            </w: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Cyro-fly</w:t>
            </w:r>
            <w:proofErr w:type="spellEnd"/>
            <w:r w:rsidRPr="00001C03">
              <w:rPr>
                <w:rFonts w:cs="Arial"/>
                <w:sz w:val="20"/>
                <w:szCs w:val="24"/>
                <w:lang w:val="fr-FR"/>
              </w:rPr>
              <w:t xml:space="preserve"> 500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9D9D9"/>
          </w:tcPr>
          <w:p w14:paraId="7510DC04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12–14 weeks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</w:tcPr>
          <w:p w14:paraId="22D58A74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D9D9D9"/>
          </w:tcPr>
          <w:p w14:paraId="752D478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D9D9D9"/>
          </w:tcPr>
          <w:p w14:paraId="651CDEA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D9D9D9"/>
          </w:tcPr>
          <w:p w14:paraId="1F968EE7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5F804378" w14:textId="77777777" w:rsidTr="0036275F"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681E76B2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Long wool (6wks-6mths)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73BC82EC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14:paraId="21F78608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ML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auto"/>
          </w:tcPr>
          <w:p w14:paraId="2FDDA2C5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 xml:space="preserve">Coopers Blowfly and Lice, </w:t>
            </w: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Zinjet</w:t>
            </w:r>
            <w:proofErr w:type="spellEnd"/>
          </w:p>
        </w:tc>
        <w:tc>
          <w:tcPr>
            <w:tcW w:w="548" w:type="pct"/>
            <w:tcBorders>
              <w:bottom w:val="nil"/>
            </w:tcBorders>
            <w:shd w:val="clear" w:color="auto" w:fill="auto"/>
          </w:tcPr>
          <w:p w14:paraId="64BA2C71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12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5547D2D3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3F6FD87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14:paraId="40CF678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14:paraId="6FC479C4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7786064" w14:textId="77777777" w:rsidTr="0036275F">
        <w:tc>
          <w:tcPr>
            <w:tcW w:w="76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A948C1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FFFFFF" w:themeColor="background1"/>
                <w:sz w:val="20"/>
                <w:szCs w:val="24"/>
                <w:lang w:val="en-AU"/>
              </w:rPr>
              <w:t>Long wool (6wks-6mths)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58FF1D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3FBDB2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Spinosyn</w:t>
            </w:r>
          </w:p>
        </w:tc>
        <w:tc>
          <w:tcPr>
            <w:tcW w:w="11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5D3E69" w14:textId="77777777" w:rsidR="008419C5" w:rsidRPr="00001C03" w:rsidRDefault="008419C5" w:rsidP="00001C03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Extinosad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Eliminator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303FF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4–6 weeks</w:t>
            </w:r>
            <w:r w:rsidRPr="00F3476D">
              <w:rPr>
                <w:rFonts w:cs="Arial"/>
                <w:sz w:val="20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122625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8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E1D41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508DB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F15C8E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284C54AB" w14:textId="77777777" w:rsidTr="0036275F">
        <w:trPr>
          <w:trHeight w:val="464"/>
        </w:trPr>
        <w:tc>
          <w:tcPr>
            <w:tcW w:w="762" w:type="pct"/>
            <w:tcBorders>
              <w:bottom w:val="nil"/>
            </w:tcBorders>
            <w:shd w:val="clear" w:color="auto" w:fill="D9D9D9"/>
          </w:tcPr>
          <w:p w14:paraId="1016CDFF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i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Long wool</w:t>
            </w:r>
            <w:r w:rsidRPr="00001C03">
              <w:rPr>
                <w:rFonts w:cs="Arial"/>
                <w:i/>
                <w:sz w:val="20"/>
                <w:szCs w:val="24"/>
                <w:lang w:val="en-AU"/>
              </w:rPr>
              <w:t xml:space="preserve"> 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>(6–9 months)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55E9782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D9D9D9"/>
          </w:tcPr>
          <w:p w14:paraId="78B3DCDD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D9D9D9"/>
          </w:tcPr>
          <w:p w14:paraId="272D02EC" w14:textId="77777777" w:rsidR="008419C5" w:rsidRPr="00001C03" w:rsidRDefault="008419C5" w:rsidP="008373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fr-FR"/>
              </w:rPr>
            </w:pPr>
            <w:r w:rsidRPr="00001C03">
              <w:rPr>
                <w:rFonts w:cs="Arial"/>
                <w:sz w:val="20"/>
                <w:szCs w:val="24"/>
                <w:lang w:val="de-DE"/>
              </w:rPr>
              <w:t>Clik Spray-on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D9D9D9"/>
          </w:tcPr>
          <w:p w14:paraId="04D5DC4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1B710AC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D9D9D9"/>
          </w:tcPr>
          <w:p w14:paraId="5AB84758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D9D9D9"/>
          </w:tcPr>
          <w:p w14:paraId="6A95D1E2" w14:textId="3CFF61E4" w:rsidR="008419C5" w:rsidRPr="00F3476D" w:rsidRDefault="00023A36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D9D9D9"/>
          </w:tcPr>
          <w:p w14:paraId="10A1BFE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18ECD767" w14:textId="77777777" w:rsidTr="0036275F">
        <w:trPr>
          <w:trHeight w:val="441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1358E3BD" w14:textId="77777777" w:rsidR="008419C5" w:rsidRPr="008419C5" w:rsidRDefault="008419C5" w:rsidP="00A30425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highlight w:val="yellow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 xml:space="preserve">(6–9 months) 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5425854D" w14:textId="77777777" w:rsidR="008419C5" w:rsidRPr="008419C5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3E77CB4A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14BEBA71" w14:textId="77777777" w:rsidR="008419C5" w:rsidRPr="00001C03" w:rsidRDefault="008419C5" w:rsidP="00DB1BDC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r w:rsidRPr="00001C03">
              <w:rPr>
                <w:rFonts w:cs="Arial"/>
                <w:sz w:val="20"/>
                <w:szCs w:val="24"/>
                <w:lang w:val="de-DE"/>
              </w:rPr>
              <w:t xml:space="preserve">Vetrazin 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>Spray-on</w:t>
            </w:r>
            <w:r w:rsidRPr="00001C03">
              <w:rPr>
                <w:rFonts w:cs="Arial"/>
                <w:sz w:val="20"/>
                <w:szCs w:val="24"/>
                <w:lang w:val="de-DE"/>
              </w:rPr>
              <w:t xml:space="preserve">, Virbazine 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>Spray-on</w:t>
            </w:r>
            <w:r w:rsidRPr="00001C03">
              <w:rPr>
                <w:rFonts w:cs="Arial"/>
                <w:sz w:val="20"/>
                <w:szCs w:val="24"/>
                <w:lang w:val="de-DE"/>
              </w:rPr>
              <w:t>, etc.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74032B6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11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38A4407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104AFF36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282D818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28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74CDDEE4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375D3CFF" w14:textId="77777777" w:rsidTr="0036275F">
        <w:trPr>
          <w:trHeight w:val="441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51104696" w14:textId="77777777" w:rsidR="008419C5" w:rsidRPr="008419C5" w:rsidRDefault="008419C5" w:rsidP="00507F6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highlight w:val="yellow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 xml:space="preserve">(6–9 months) 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7870BCDC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180A31FF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5A2CB0AB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r w:rsidRPr="00001C03">
              <w:rPr>
                <w:rFonts w:cs="Arial"/>
                <w:sz w:val="20"/>
                <w:szCs w:val="24"/>
                <w:lang w:val="de-DE"/>
              </w:rPr>
              <w:t>StrikeForce-S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7F827053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18–24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4A1C290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355F85C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14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2C9CFE83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35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1DDCB6C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363C7733" w14:textId="77777777" w:rsidTr="0036275F">
        <w:trPr>
          <w:trHeight w:val="441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0EF9E5C5" w14:textId="77777777" w:rsidR="008419C5" w:rsidRPr="008419C5" w:rsidRDefault="008419C5" w:rsidP="005D619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highlight w:val="yellow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 xml:space="preserve">(6–9 months) 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23F075F5" w14:textId="77777777" w:rsidR="008419C5" w:rsidRPr="008419C5" w:rsidRDefault="008419C5" w:rsidP="005D619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Spray-on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5AEA051B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GU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5ED2B320" w14:textId="77777777" w:rsidR="008419C5" w:rsidRPr="00001C03" w:rsidRDefault="008419C5" w:rsidP="006F4C41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Avenge</w:t>
            </w:r>
            <w:r w:rsidRPr="006F4C41">
              <w:rPr>
                <w:rFonts w:cs="Arial"/>
                <w:sz w:val="20"/>
                <w:szCs w:val="24"/>
                <w:vertAlign w:val="superscript"/>
                <w:lang w:val="en-AU"/>
              </w:rPr>
              <w:t>2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 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542EB60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1F0B125A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06CBC351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5210ABE1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63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649EAC14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5C8AC5DC" w14:textId="77777777" w:rsidTr="0036275F">
        <w:trPr>
          <w:trHeight w:val="420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48B5A3A3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Long wool</w:t>
            </w:r>
            <w:r w:rsidRPr="00001C03">
              <w:rPr>
                <w:rFonts w:cs="Arial"/>
                <w:i/>
                <w:sz w:val="20"/>
                <w:szCs w:val="24"/>
                <w:lang w:val="en-AU"/>
              </w:rPr>
              <w:t xml:space="preserve"> </w:t>
            </w:r>
            <w:r w:rsidRPr="00001C03">
              <w:rPr>
                <w:rFonts w:cs="Arial"/>
                <w:sz w:val="20"/>
                <w:szCs w:val="24"/>
                <w:lang w:val="en-AU"/>
              </w:rPr>
              <w:t>(6–10 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7B538252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4DBB896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2E926FB6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r w:rsidRPr="00001C03">
              <w:rPr>
                <w:rFonts w:cs="Arial"/>
                <w:sz w:val="20"/>
                <w:szCs w:val="24"/>
                <w:lang w:val="de-DE"/>
              </w:rPr>
              <w:t>Vanquish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42D45D4D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10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680C380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37CF25D6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20EB57CA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7F939A1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134AFF4" w14:textId="77777777" w:rsidTr="0036275F">
        <w:trPr>
          <w:trHeight w:val="403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52D5659B" w14:textId="77777777" w:rsidR="008419C5" w:rsidRPr="008419C5" w:rsidRDefault="008419C5" w:rsidP="00A30425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(6–10 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5FA7DF98" w14:textId="77777777" w:rsidR="008419C5" w:rsidRPr="008419C5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4639C6D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IGR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318D691D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Vetrazin</w:t>
            </w:r>
            <w:proofErr w:type="spellEnd"/>
            <w:r w:rsidRPr="00001C03">
              <w:rPr>
                <w:rFonts w:cs="Arial"/>
                <w:sz w:val="20"/>
                <w:szCs w:val="24"/>
                <w:lang w:val="fr-FR"/>
              </w:rPr>
              <w:t xml:space="preserve">, Venus, </w:t>
            </w: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Virbazine</w:t>
            </w:r>
            <w:proofErr w:type="spellEnd"/>
            <w:r w:rsidRPr="00001C03">
              <w:rPr>
                <w:rFonts w:cs="Arial"/>
                <w:sz w:val="20"/>
                <w:szCs w:val="24"/>
                <w:lang w:val="fr-FR"/>
              </w:rPr>
              <w:t xml:space="preserve">, </w:t>
            </w:r>
            <w:proofErr w:type="spellStart"/>
            <w:r w:rsidRPr="00001C03">
              <w:rPr>
                <w:rFonts w:cs="Arial"/>
                <w:sz w:val="20"/>
                <w:szCs w:val="24"/>
                <w:lang w:val="fr-FR"/>
              </w:rPr>
              <w:t>Cyro-fly</w:t>
            </w:r>
            <w:proofErr w:type="spellEnd"/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19065CEC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12–14 weeks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242785FB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 months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1B4BA329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3FBF1F7B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21 days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22278561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14A0A41C" w14:textId="77777777" w:rsidTr="0036275F">
        <w:trPr>
          <w:trHeight w:val="262"/>
        </w:trPr>
        <w:tc>
          <w:tcPr>
            <w:tcW w:w="762" w:type="pct"/>
            <w:tcBorders>
              <w:top w:val="nil"/>
              <w:bottom w:val="nil"/>
            </w:tcBorders>
            <w:shd w:val="clear" w:color="auto" w:fill="D9D9D9"/>
          </w:tcPr>
          <w:p w14:paraId="3D4F1C0D" w14:textId="77777777" w:rsidR="008419C5" w:rsidRPr="008419C5" w:rsidRDefault="008419C5" w:rsidP="00507F6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(6–10 months)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1EF3F498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  <w:bottom w:val="nil"/>
            </w:tcBorders>
            <w:shd w:val="clear" w:color="auto" w:fill="D9D9D9"/>
          </w:tcPr>
          <w:p w14:paraId="0FFB24D8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Spinosyn</w:t>
            </w:r>
          </w:p>
        </w:tc>
        <w:tc>
          <w:tcPr>
            <w:tcW w:w="1195" w:type="pct"/>
            <w:tcBorders>
              <w:top w:val="nil"/>
              <w:bottom w:val="nil"/>
            </w:tcBorders>
            <w:shd w:val="clear" w:color="auto" w:fill="D9D9D9"/>
          </w:tcPr>
          <w:p w14:paraId="30C119BC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Extinosad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Eliminator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D9D9D9"/>
          </w:tcPr>
          <w:p w14:paraId="7B04FBAA" w14:textId="77777777" w:rsidR="008419C5" w:rsidRPr="00F3476D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4–6 weeks</w:t>
            </w:r>
            <w:r w:rsidRPr="00F3476D">
              <w:rPr>
                <w:rFonts w:cs="Arial"/>
                <w:sz w:val="20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093795B5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88" w:type="pct"/>
            <w:tcBorders>
              <w:top w:val="nil"/>
              <w:bottom w:val="nil"/>
            </w:tcBorders>
            <w:shd w:val="clear" w:color="auto" w:fill="D9D9D9"/>
          </w:tcPr>
          <w:p w14:paraId="3476F86D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top w:val="nil"/>
              <w:bottom w:val="nil"/>
            </w:tcBorders>
            <w:shd w:val="clear" w:color="auto" w:fill="D9D9D9"/>
          </w:tcPr>
          <w:p w14:paraId="532545DD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90" w:type="pct"/>
            <w:tcBorders>
              <w:top w:val="nil"/>
              <w:bottom w:val="nil"/>
            </w:tcBorders>
            <w:shd w:val="clear" w:color="auto" w:fill="D9D9D9"/>
          </w:tcPr>
          <w:p w14:paraId="57F60813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3266EC62" w14:textId="77777777" w:rsidTr="0036275F">
        <w:trPr>
          <w:trHeight w:val="262"/>
        </w:trPr>
        <w:tc>
          <w:tcPr>
            <w:tcW w:w="762" w:type="pct"/>
            <w:tcBorders>
              <w:top w:val="nil"/>
            </w:tcBorders>
            <w:shd w:val="clear" w:color="auto" w:fill="D9D9D9"/>
          </w:tcPr>
          <w:p w14:paraId="71C48C87" w14:textId="77777777" w:rsidR="008419C5" w:rsidRPr="008419C5" w:rsidRDefault="008419C5" w:rsidP="00507F61">
            <w:pPr>
              <w:pStyle w:val="BodyText"/>
              <w:spacing w:before="80" w:after="80"/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Long wool</w:t>
            </w:r>
            <w:r w:rsidRPr="008419C5">
              <w:rPr>
                <w:rFonts w:cs="Arial"/>
                <w:i/>
                <w:color w:val="D9D9D9" w:themeColor="background1" w:themeShade="D9"/>
                <w:sz w:val="20"/>
                <w:szCs w:val="24"/>
                <w:lang w:val="en-AU"/>
              </w:rPr>
              <w:t xml:space="preserve"> </w:t>
            </w:r>
            <w:r w:rsidRPr="008419C5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(6–10 months)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D9D9D9"/>
          </w:tcPr>
          <w:p w14:paraId="1C500664" w14:textId="77777777" w:rsidR="008419C5" w:rsidRPr="008419C5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D9D9D9" w:themeColor="background1" w:themeShade="D9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D9D9D9"/>
          </w:tcPr>
          <w:p w14:paraId="4511DACF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color w:val="D9D9D9" w:themeColor="background1" w:themeShade="D9"/>
                <w:sz w:val="20"/>
                <w:szCs w:val="24"/>
                <w:lang w:val="en-AU"/>
              </w:rPr>
              <w:t>Spinosyn</w:t>
            </w:r>
          </w:p>
        </w:tc>
        <w:tc>
          <w:tcPr>
            <w:tcW w:w="1195" w:type="pct"/>
            <w:tcBorders>
              <w:top w:val="nil"/>
            </w:tcBorders>
            <w:shd w:val="clear" w:color="auto" w:fill="D9D9D9"/>
          </w:tcPr>
          <w:p w14:paraId="5903FEAE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de-DE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 xml:space="preserve">Coopers Blowfly and Lice, </w:t>
            </w: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Zinjet</w:t>
            </w:r>
            <w:proofErr w:type="spellEnd"/>
          </w:p>
        </w:tc>
        <w:tc>
          <w:tcPr>
            <w:tcW w:w="548" w:type="pct"/>
            <w:tcBorders>
              <w:top w:val="nil"/>
            </w:tcBorders>
            <w:shd w:val="clear" w:color="auto" w:fill="D9D9D9"/>
          </w:tcPr>
          <w:p w14:paraId="094E3DFE" w14:textId="77777777" w:rsidR="008419C5" w:rsidRPr="00F3476D" w:rsidRDefault="008419C5" w:rsidP="00507F61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Up to 12 weeks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D9D9D9"/>
          </w:tcPr>
          <w:p w14:paraId="19ACF884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6 weeks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D9D9D9"/>
          </w:tcPr>
          <w:p w14:paraId="1BC69F1F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D9D9D9"/>
          </w:tcPr>
          <w:p w14:paraId="2DD32076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7 days</w:t>
            </w:r>
          </w:p>
        </w:tc>
        <w:tc>
          <w:tcPr>
            <w:tcW w:w="390" w:type="pct"/>
            <w:tcBorders>
              <w:top w:val="nil"/>
            </w:tcBorders>
            <w:shd w:val="clear" w:color="auto" w:fill="D9D9D9"/>
          </w:tcPr>
          <w:p w14:paraId="17910B30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206904E1" w14:textId="77777777" w:rsidTr="0036275F">
        <w:tc>
          <w:tcPr>
            <w:tcW w:w="762" w:type="pct"/>
            <w:tcBorders>
              <w:bottom w:val="nil"/>
            </w:tcBorders>
            <w:shd w:val="clear" w:color="auto" w:fill="auto"/>
          </w:tcPr>
          <w:p w14:paraId="31872B11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10–10½ months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298BFF3F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b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14:paraId="7ACBE614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Spinosyn</w:t>
            </w:r>
          </w:p>
        </w:tc>
        <w:tc>
          <w:tcPr>
            <w:tcW w:w="1195" w:type="pct"/>
            <w:tcBorders>
              <w:bottom w:val="nil"/>
            </w:tcBorders>
            <w:shd w:val="clear" w:color="auto" w:fill="auto"/>
          </w:tcPr>
          <w:p w14:paraId="7B46976E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Extinosad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Eliminator</w:t>
            </w:r>
          </w:p>
        </w:tc>
        <w:tc>
          <w:tcPr>
            <w:tcW w:w="548" w:type="pct"/>
            <w:tcBorders>
              <w:bottom w:val="nil"/>
            </w:tcBorders>
            <w:shd w:val="clear" w:color="auto" w:fill="auto"/>
          </w:tcPr>
          <w:p w14:paraId="5E2C551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4–6 weeks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65C83BA0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88" w:type="pct"/>
            <w:tcBorders>
              <w:bottom w:val="nil"/>
            </w:tcBorders>
            <w:shd w:val="clear" w:color="auto" w:fill="auto"/>
          </w:tcPr>
          <w:p w14:paraId="4DA449C8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14:paraId="32AF63A3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14:paraId="0D8E1FDC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  <w:tr w:rsidR="008419C5" w:rsidRPr="00BE39E1" w14:paraId="620A4954" w14:textId="77777777" w:rsidTr="0036275F">
        <w:tc>
          <w:tcPr>
            <w:tcW w:w="762" w:type="pct"/>
            <w:tcBorders>
              <w:top w:val="nil"/>
            </w:tcBorders>
            <w:shd w:val="clear" w:color="auto" w:fill="auto"/>
          </w:tcPr>
          <w:p w14:paraId="77ECE9ED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After 10½ months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auto"/>
          </w:tcPr>
          <w:p w14:paraId="56D72028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b/>
                <w:color w:val="FFFFFF"/>
                <w:sz w:val="20"/>
                <w:szCs w:val="24"/>
                <w:lang w:val="en-AU"/>
              </w:rPr>
            </w:pPr>
            <w:r w:rsidRPr="008419C5">
              <w:rPr>
                <w:rFonts w:cs="Arial"/>
                <w:b/>
                <w:color w:val="FFFFFF" w:themeColor="background1"/>
                <w:sz w:val="20"/>
                <w:szCs w:val="24"/>
                <w:lang w:val="en-AU"/>
              </w:rPr>
              <w:t>Jet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auto"/>
          </w:tcPr>
          <w:p w14:paraId="15F99080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Spinosyn</w:t>
            </w:r>
          </w:p>
        </w:tc>
        <w:tc>
          <w:tcPr>
            <w:tcW w:w="1195" w:type="pct"/>
            <w:tcBorders>
              <w:top w:val="nil"/>
            </w:tcBorders>
            <w:shd w:val="clear" w:color="auto" w:fill="auto"/>
          </w:tcPr>
          <w:p w14:paraId="22293C8B" w14:textId="77777777" w:rsidR="008419C5" w:rsidRPr="00001C03" w:rsidRDefault="008419C5" w:rsidP="00A30425">
            <w:pPr>
              <w:pStyle w:val="BodyText"/>
              <w:spacing w:before="80" w:after="80"/>
              <w:rPr>
                <w:rFonts w:cs="Arial"/>
                <w:sz w:val="20"/>
                <w:szCs w:val="24"/>
                <w:lang w:val="en-AU"/>
              </w:rPr>
            </w:pPr>
            <w:proofErr w:type="spellStart"/>
            <w:r w:rsidRPr="00001C03">
              <w:rPr>
                <w:rFonts w:cs="Arial"/>
                <w:sz w:val="20"/>
                <w:szCs w:val="24"/>
                <w:lang w:val="en-AU"/>
              </w:rPr>
              <w:t>Extinosad</w:t>
            </w:r>
            <w:proofErr w:type="spellEnd"/>
            <w:r w:rsidRPr="00001C03">
              <w:rPr>
                <w:rFonts w:cs="Arial"/>
                <w:sz w:val="20"/>
                <w:szCs w:val="24"/>
                <w:lang w:val="en-AU"/>
              </w:rPr>
              <w:t xml:space="preserve"> Eliminator</w:t>
            </w:r>
          </w:p>
        </w:tc>
        <w:tc>
          <w:tcPr>
            <w:tcW w:w="548" w:type="pct"/>
            <w:tcBorders>
              <w:top w:val="nil"/>
            </w:tcBorders>
            <w:shd w:val="clear" w:color="auto" w:fill="auto"/>
          </w:tcPr>
          <w:p w14:paraId="2304634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4–6 weeks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auto"/>
          </w:tcPr>
          <w:p w14:paraId="7A60AEBE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88" w:type="pct"/>
            <w:tcBorders>
              <w:top w:val="nil"/>
            </w:tcBorders>
            <w:shd w:val="clear" w:color="auto" w:fill="auto"/>
          </w:tcPr>
          <w:p w14:paraId="6A1CB212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auto"/>
          </w:tcPr>
          <w:p w14:paraId="69E850E7" w14:textId="77777777" w:rsidR="008419C5" w:rsidRPr="00F3476D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F3476D">
              <w:rPr>
                <w:rFonts w:cs="Arial"/>
                <w:sz w:val="20"/>
                <w:szCs w:val="24"/>
                <w:lang w:val="en-AU"/>
              </w:rPr>
              <w:t>Nil</w:t>
            </w:r>
          </w:p>
        </w:tc>
        <w:tc>
          <w:tcPr>
            <w:tcW w:w="390" w:type="pct"/>
            <w:tcBorders>
              <w:top w:val="nil"/>
            </w:tcBorders>
            <w:shd w:val="clear" w:color="auto" w:fill="auto"/>
          </w:tcPr>
          <w:p w14:paraId="10748B22" w14:textId="77777777" w:rsidR="008419C5" w:rsidRPr="00001C03" w:rsidRDefault="008419C5" w:rsidP="00A30425">
            <w:pPr>
              <w:pStyle w:val="BodyText"/>
              <w:spacing w:before="80" w:after="80"/>
              <w:jc w:val="center"/>
              <w:rPr>
                <w:rFonts w:cs="Arial"/>
                <w:sz w:val="20"/>
                <w:szCs w:val="24"/>
                <w:lang w:val="en-AU"/>
              </w:rPr>
            </w:pPr>
            <w:r w:rsidRPr="00001C03">
              <w:rPr>
                <w:rFonts w:cs="Arial"/>
                <w:sz w:val="20"/>
                <w:szCs w:val="24"/>
                <w:lang w:val="en-AU"/>
              </w:rPr>
              <w:t>No</w:t>
            </w:r>
          </w:p>
        </w:tc>
      </w:tr>
    </w:tbl>
    <w:p w14:paraId="3FABFB46" w14:textId="77777777" w:rsidR="00C45568" w:rsidRPr="00202D53" w:rsidRDefault="00C45568" w:rsidP="00B92E98">
      <w:pPr>
        <w:tabs>
          <w:tab w:val="left" w:pos="284"/>
        </w:tabs>
        <w:rPr>
          <w:sz w:val="16"/>
          <w:szCs w:val="16"/>
        </w:rPr>
      </w:pPr>
    </w:p>
    <w:sectPr w:rsidR="00C45568" w:rsidRPr="00202D53" w:rsidSect="006F4C41">
      <w:type w:val="continuous"/>
      <w:pgSz w:w="23814" w:h="16839" w:orient="landscape" w:code="8"/>
      <w:pgMar w:top="567" w:right="1021" w:bottom="284" w:left="1021" w:header="567" w:footer="56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C2910" w14:textId="77777777" w:rsidR="005F58F4" w:rsidRDefault="005F58F4" w:rsidP="00BE39E1">
      <w:r>
        <w:separator/>
      </w:r>
    </w:p>
  </w:endnote>
  <w:endnote w:type="continuationSeparator" w:id="0">
    <w:p w14:paraId="5A2C000D" w14:textId="77777777" w:rsidR="005F58F4" w:rsidRDefault="005F58F4" w:rsidP="00BE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5ADB" w14:textId="77777777" w:rsidR="005F58F4" w:rsidRDefault="005F58F4" w:rsidP="00BE39E1">
      <w:r>
        <w:separator/>
      </w:r>
    </w:p>
  </w:footnote>
  <w:footnote w:type="continuationSeparator" w:id="0">
    <w:p w14:paraId="7A734737" w14:textId="77777777" w:rsidR="005F58F4" w:rsidRDefault="005F58F4" w:rsidP="00BE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F267" w14:textId="77777777" w:rsidR="00BE39E1" w:rsidRDefault="008D418A">
    <w:pPr>
      <w:pStyle w:val="Header"/>
    </w:pPr>
    <w:r>
      <w:rPr>
        <w:noProof/>
        <w:lang w:eastAsia="en-AU"/>
      </w:rPr>
      <w:drawing>
        <wp:inline distT="0" distB="0" distL="0" distR="0" wp14:anchorId="0A958A46" wp14:editId="25E64D96">
          <wp:extent cx="1906665" cy="612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densed%20landscape%20logo%20PMS3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666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929DEC"/>
    <w:lvl w:ilvl="0">
      <w:start w:val="1"/>
      <w:numFmt w:val="bullet"/>
      <w:pStyle w:val="ListBox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9C0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5B2DAC"/>
    <w:multiLevelType w:val="hybridMultilevel"/>
    <w:tmpl w:val="D03AC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67452"/>
    <w:multiLevelType w:val="hybridMultilevel"/>
    <w:tmpl w:val="85BCF3CE"/>
    <w:lvl w:ilvl="0" w:tplc="4FF043B6">
      <w:start w:val="1"/>
      <w:numFmt w:val="bullet"/>
      <w:pStyle w:val="ListBullet2nd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BF40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00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A4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63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F8B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EA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A8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845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F6"/>
    <w:rsid w:val="00001C03"/>
    <w:rsid w:val="00014762"/>
    <w:rsid w:val="00023A36"/>
    <w:rsid w:val="000279D3"/>
    <w:rsid w:val="000660DE"/>
    <w:rsid w:val="000712E9"/>
    <w:rsid w:val="00104254"/>
    <w:rsid w:val="00161A88"/>
    <w:rsid w:val="0016234F"/>
    <w:rsid w:val="00167130"/>
    <w:rsid w:val="0019110F"/>
    <w:rsid w:val="001972C0"/>
    <w:rsid w:val="001A04DF"/>
    <w:rsid w:val="001B2651"/>
    <w:rsid w:val="00204472"/>
    <w:rsid w:val="00255E4A"/>
    <w:rsid w:val="002630E8"/>
    <w:rsid w:val="002920BA"/>
    <w:rsid w:val="002948E5"/>
    <w:rsid w:val="00296A07"/>
    <w:rsid w:val="002A7A30"/>
    <w:rsid w:val="00340761"/>
    <w:rsid w:val="003529E2"/>
    <w:rsid w:val="0036275F"/>
    <w:rsid w:val="003B6970"/>
    <w:rsid w:val="003C0A6D"/>
    <w:rsid w:val="0041169C"/>
    <w:rsid w:val="00415173"/>
    <w:rsid w:val="004269FF"/>
    <w:rsid w:val="00431215"/>
    <w:rsid w:val="00435E12"/>
    <w:rsid w:val="00436329"/>
    <w:rsid w:val="00442026"/>
    <w:rsid w:val="00454ABE"/>
    <w:rsid w:val="0046487E"/>
    <w:rsid w:val="004675AB"/>
    <w:rsid w:val="00483C83"/>
    <w:rsid w:val="004A6754"/>
    <w:rsid w:val="004F193F"/>
    <w:rsid w:val="00505EF6"/>
    <w:rsid w:val="00516448"/>
    <w:rsid w:val="00525DFB"/>
    <w:rsid w:val="00540D22"/>
    <w:rsid w:val="00556A3E"/>
    <w:rsid w:val="005619CA"/>
    <w:rsid w:val="005701F4"/>
    <w:rsid w:val="00580C30"/>
    <w:rsid w:val="005A6261"/>
    <w:rsid w:val="005B0D61"/>
    <w:rsid w:val="005F58F4"/>
    <w:rsid w:val="00600491"/>
    <w:rsid w:val="00610918"/>
    <w:rsid w:val="00625DCF"/>
    <w:rsid w:val="0063750A"/>
    <w:rsid w:val="00641239"/>
    <w:rsid w:val="00646E11"/>
    <w:rsid w:val="00647768"/>
    <w:rsid w:val="00653DF6"/>
    <w:rsid w:val="00663A12"/>
    <w:rsid w:val="0069422D"/>
    <w:rsid w:val="006C53CA"/>
    <w:rsid w:val="006D0A5D"/>
    <w:rsid w:val="006F2E09"/>
    <w:rsid w:val="006F4C41"/>
    <w:rsid w:val="00727500"/>
    <w:rsid w:val="00735220"/>
    <w:rsid w:val="0074109A"/>
    <w:rsid w:val="007802BC"/>
    <w:rsid w:val="0078228D"/>
    <w:rsid w:val="007828CB"/>
    <w:rsid w:val="007864D1"/>
    <w:rsid w:val="00791875"/>
    <w:rsid w:val="007B7FB5"/>
    <w:rsid w:val="007C4482"/>
    <w:rsid w:val="007E70F6"/>
    <w:rsid w:val="00800D39"/>
    <w:rsid w:val="00837325"/>
    <w:rsid w:val="008419C5"/>
    <w:rsid w:val="00891E0D"/>
    <w:rsid w:val="0089377E"/>
    <w:rsid w:val="008B3CFD"/>
    <w:rsid w:val="008B543D"/>
    <w:rsid w:val="008D418A"/>
    <w:rsid w:val="008F0C4C"/>
    <w:rsid w:val="008F59C4"/>
    <w:rsid w:val="00915195"/>
    <w:rsid w:val="00936E6E"/>
    <w:rsid w:val="009510E1"/>
    <w:rsid w:val="00965174"/>
    <w:rsid w:val="00972240"/>
    <w:rsid w:val="009E072D"/>
    <w:rsid w:val="00A04D49"/>
    <w:rsid w:val="00A2244F"/>
    <w:rsid w:val="00A30425"/>
    <w:rsid w:val="00AA10FB"/>
    <w:rsid w:val="00AB135B"/>
    <w:rsid w:val="00AC71F8"/>
    <w:rsid w:val="00AD1FAB"/>
    <w:rsid w:val="00AD5AD8"/>
    <w:rsid w:val="00AE6B98"/>
    <w:rsid w:val="00AF38E3"/>
    <w:rsid w:val="00AF6E06"/>
    <w:rsid w:val="00B051EC"/>
    <w:rsid w:val="00B22C83"/>
    <w:rsid w:val="00B234D9"/>
    <w:rsid w:val="00B24D05"/>
    <w:rsid w:val="00B40E32"/>
    <w:rsid w:val="00B510E6"/>
    <w:rsid w:val="00B655D1"/>
    <w:rsid w:val="00B7401B"/>
    <w:rsid w:val="00B82FE1"/>
    <w:rsid w:val="00B92E98"/>
    <w:rsid w:val="00BC580B"/>
    <w:rsid w:val="00BD4DC3"/>
    <w:rsid w:val="00BE1BBC"/>
    <w:rsid w:val="00BE39E1"/>
    <w:rsid w:val="00BF591B"/>
    <w:rsid w:val="00C03433"/>
    <w:rsid w:val="00C11AFB"/>
    <w:rsid w:val="00C245D0"/>
    <w:rsid w:val="00C43CA4"/>
    <w:rsid w:val="00C45568"/>
    <w:rsid w:val="00C75555"/>
    <w:rsid w:val="00C909B4"/>
    <w:rsid w:val="00C9438A"/>
    <w:rsid w:val="00CA1CD4"/>
    <w:rsid w:val="00CC317C"/>
    <w:rsid w:val="00D3475E"/>
    <w:rsid w:val="00D46CC9"/>
    <w:rsid w:val="00D47555"/>
    <w:rsid w:val="00D5076B"/>
    <w:rsid w:val="00D55A1D"/>
    <w:rsid w:val="00D63E0D"/>
    <w:rsid w:val="00D6750C"/>
    <w:rsid w:val="00D82239"/>
    <w:rsid w:val="00D84060"/>
    <w:rsid w:val="00D85FE7"/>
    <w:rsid w:val="00D90197"/>
    <w:rsid w:val="00D90B32"/>
    <w:rsid w:val="00DA1756"/>
    <w:rsid w:val="00DA20F9"/>
    <w:rsid w:val="00DB1BDC"/>
    <w:rsid w:val="00DB1E0A"/>
    <w:rsid w:val="00DC186F"/>
    <w:rsid w:val="00DD7EF6"/>
    <w:rsid w:val="00E03A0B"/>
    <w:rsid w:val="00E22999"/>
    <w:rsid w:val="00E3417C"/>
    <w:rsid w:val="00E679F2"/>
    <w:rsid w:val="00E864FD"/>
    <w:rsid w:val="00EA1023"/>
    <w:rsid w:val="00EB2E79"/>
    <w:rsid w:val="00ED0982"/>
    <w:rsid w:val="00F15DA1"/>
    <w:rsid w:val="00F3476D"/>
    <w:rsid w:val="00F469F4"/>
    <w:rsid w:val="00F96790"/>
    <w:rsid w:val="00FE55B3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0718ECA"/>
  <w15:docId w15:val="{92DBFAFF-8498-4CF1-B410-E83F01A9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E39E1"/>
    <w:pPr>
      <w:keepNext/>
      <w:outlineLvl w:val="0"/>
    </w:pPr>
    <w:rPr>
      <w:b/>
      <w:color w:val="007D57"/>
      <w:kern w:val="32"/>
      <w:sz w:val="32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  <w:tab w:val="left" w:pos="2552"/>
        <w:tab w:val="left" w:pos="5103"/>
        <w:tab w:val="left" w:pos="6237"/>
      </w:tabs>
      <w:spacing w:before="100" w:after="20"/>
      <w:jc w:val="center"/>
      <w:outlineLvl w:val="3"/>
    </w:pPr>
    <w:rPr>
      <w:b/>
      <w:smallCap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lang w:val="en-GB"/>
    </w:rPr>
  </w:style>
  <w:style w:type="paragraph" w:customStyle="1" w:styleId="Byline">
    <w:name w:val="Byline"/>
    <w:basedOn w:val="BodyText"/>
    <w:next w:val="BodyText"/>
    <w:rPr>
      <w:i/>
    </w:rPr>
  </w:style>
  <w:style w:type="paragraph" w:styleId="Caption">
    <w:name w:val="caption"/>
    <w:basedOn w:val="BodyText"/>
    <w:next w:val="Normal"/>
    <w:qFormat/>
    <w:rPr>
      <w:i/>
    </w:rPr>
  </w:style>
  <w:style w:type="paragraph" w:styleId="ListBullet">
    <w:name w:val="List Bullet"/>
    <w:basedOn w:val="BodyText"/>
    <w:pPr>
      <w:numPr>
        <w:numId w:val="2"/>
      </w:numPr>
    </w:pPr>
  </w:style>
  <w:style w:type="paragraph" w:customStyle="1" w:styleId="No">
    <w:name w:val="No."/>
    <w:basedOn w:val="BodyText"/>
  </w:style>
  <w:style w:type="paragraph" w:styleId="Title">
    <w:name w:val="Title"/>
    <w:basedOn w:val="Normal"/>
    <w:next w:val="Byline"/>
    <w:qFormat/>
    <w:rsid w:val="00BE39E1"/>
    <w:pPr>
      <w:outlineLvl w:val="0"/>
    </w:pPr>
    <w:rPr>
      <w:b/>
      <w:color w:val="007D57"/>
      <w:kern w:val="28"/>
      <w:sz w:val="40"/>
      <w:lang w:val="en-GB"/>
    </w:rPr>
  </w:style>
  <w:style w:type="paragraph" w:customStyle="1" w:styleId="4Heading">
    <w:name w:val="4 Heading"/>
    <w:basedOn w:val="Heading3"/>
    <w:next w:val="Normal"/>
    <w:rPr>
      <w:sz w:val="24"/>
    </w:rPr>
  </w:style>
  <w:style w:type="paragraph" w:customStyle="1" w:styleId="ListBullet2nd">
    <w:name w:val="List Bullet 2nd"/>
    <w:basedOn w:val="BodyText"/>
    <w:next w:val="ListBullet"/>
    <w:pPr>
      <w:numPr>
        <w:numId w:val="3"/>
      </w:numPr>
    </w:pPr>
  </w:style>
  <w:style w:type="paragraph" w:styleId="Subtitle">
    <w:name w:val="Subtitle"/>
    <w:basedOn w:val="Title"/>
    <w:qFormat/>
    <w:pPr>
      <w:outlineLvl w:val="1"/>
    </w:pPr>
    <w:rPr>
      <w:sz w:val="38"/>
    </w:rPr>
  </w:style>
  <w:style w:type="paragraph" w:customStyle="1" w:styleId="ChapterHeading">
    <w:name w:val="Chapter Heading"/>
    <w:basedOn w:val="Title"/>
    <w:rPr>
      <w:b w:val="0"/>
      <w:i/>
      <w:sz w:val="38"/>
    </w:rPr>
  </w:style>
  <w:style w:type="paragraph" w:customStyle="1" w:styleId="BoxText">
    <w:name w:val="Box Text"/>
    <w:basedOn w:val="BodyText"/>
    <w:rPr>
      <w:sz w:val="20"/>
    </w:rPr>
  </w:style>
  <w:style w:type="paragraph" w:customStyle="1" w:styleId="ListBox">
    <w:name w:val="List Box"/>
    <w:basedOn w:val="Normal"/>
    <w:pPr>
      <w:numPr>
        <w:numId w:val="4"/>
      </w:numPr>
    </w:pPr>
    <w:rPr>
      <w:sz w:val="20"/>
      <w:lang w:val="en-GB"/>
    </w:rPr>
  </w:style>
  <w:style w:type="paragraph" w:customStyle="1" w:styleId="SH">
    <w:name w:val="SH"/>
    <w:basedOn w:val="Normal"/>
    <w:pPr>
      <w:spacing w:before="40" w:after="40" w:line="260" w:lineRule="atLeast"/>
      <w:outlineLvl w:val="0"/>
    </w:pPr>
    <w:rPr>
      <w:rFonts w:ascii="Trebuchet MS" w:hAnsi="Trebuchet MS"/>
      <w:b/>
      <w:kern w:val="16"/>
      <w:lang w:val="en-GB"/>
    </w:rPr>
  </w:style>
  <w:style w:type="paragraph" w:customStyle="1" w:styleId="No2">
    <w:name w:val="No.2"/>
    <w:basedOn w:val="BodyText"/>
    <w:autoRedefine/>
  </w:style>
  <w:style w:type="paragraph" w:styleId="BodyTextIndent2">
    <w:name w:val="Body Text Indent 2"/>
    <w:basedOn w:val="Normal"/>
    <w:pPr>
      <w:spacing w:before="60" w:after="40" w:line="180" w:lineRule="atLeast"/>
      <w:ind w:left="34"/>
    </w:pPr>
    <w:rPr>
      <w:rFonts w:ascii="Helvetica" w:eastAsia="Times New Roman" w:hAnsi="Helvetica"/>
      <w:color w:val="000000"/>
      <w:sz w:val="16"/>
      <w:lang w:val="en-US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Pr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BE39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9E1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39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9E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0F5D0-3415-408F-AE0A-D7595F91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Department of Agriculture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Robin Hindson</dc:creator>
  <cp:lastModifiedBy>Ashleigh Lydon</cp:lastModifiedBy>
  <cp:revision>9</cp:revision>
  <cp:lastPrinted>2012-06-27T02:42:00Z</cp:lastPrinted>
  <dcterms:created xsi:type="dcterms:W3CDTF">2021-10-12T01:08:00Z</dcterms:created>
  <dcterms:modified xsi:type="dcterms:W3CDTF">2021-10-12T05:44:00Z</dcterms:modified>
</cp:coreProperties>
</file>