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b/>
          <w:color w:val="auto"/>
          <w:sz w:val="32"/>
          <w:szCs w:val="32"/>
        </w:rPr>
        <w:id w:val="31307458"/>
        <w:docPartObj>
          <w:docPartGallery w:val="Cover Pages"/>
          <w:docPartUnique/>
        </w:docPartObj>
      </w:sdtPr>
      <w:sdtEndPr/>
      <w:sdtContent>
        <w:p w:rsidR="00CF5056" w:rsidRPr="00065708" w:rsidRDefault="00CF5056" w:rsidP="00CF5056"/>
        <w:p w:rsidR="00065708" w:rsidRPr="00065708" w:rsidRDefault="00065708" w:rsidP="00065708">
          <w:pPr>
            <w:pStyle w:val="Title"/>
            <w:spacing w:after="360"/>
            <w:rPr>
              <w:sz w:val="32"/>
            </w:rPr>
          </w:pPr>
          <w:r w:rsidRPr="00065708">
            <w:t xml:space="preserve">SIBI new on-farm technology economic case study: </w:t>
          </w:r>
          <w:r w:rsidR="00B21A40">
            <w:t>pedigree matchmaker</w:t>
          </w:r>
        </w:p>
        <w:p w:rsidR="00893433" w:rsidRPr="00065708" w:rsidRDefault="00893433" w:rsidP="00065708">
          <w:pPr>
            <w:pStyle w:val="Heading1"/>
          </w:pPr>
          <w:r w:rsidRPr="00065708">
            <w:t xml:space="preserve">Case </w:t>
          </w:r>
          <w:r w:rsidR="00065708" w:rsidRPr="00065708">
            <w:t>s</w:t>
          </w:r>
          <w:r w:rsidRPr="00065708">
            <w:t xml:space="preserve">tudy: </w:t>
          </w:r>
          <w:proofErr w:type="spellStart"/>
          <w:r w:rsidR="00B21A40">
            <w:t>Pengilly</w:t>
          </w:r>
          <w:proofErr w:type="spellEnd"/>
          <w:r w:rsidR="00B21A40">
            <w:t xml:space="preserve"> family</w:t>
          </w:r>
          <w:r w:rsidRPr="00065708">
            <w:t xml:space="preserve"> of </w:t>
          </w:r>
          <w:r w:rsidR="00B21A40">
            <w:t>Cascades</w:t>
          </w:r>
        </w:p>
      </w:sdtContent>
    </w:sdt>
    <w:p w:rsidR="00B21A40" w:rsidRDefault="00893433" w:rsidP="00065708">
      <w:pPr>
        <w:pBdr>
          <w:bottom w:val="single" w:sz="4" w:space="1" w:color="auto"/>
        </w:pBdr>
        <w:spacing w:line="360" w:lineRule="auto"/>
        <w:rPr>
          <w:lang w:eastAsia="en-AU"/>
        </w:rPr>
      </w:pPr>
      <w:r w:rsidRPr="00065708">
        <w:rPr>
          <w:b/>
          <w:lang w:eastAsia="en-AU"/>
        </w:rPr>
        <w:t xml:space="preserve">Owners: </w:t>
      </w:r>
      <w:r w:rsidR="00B21A40">
        <w:t xml:space="preserve">Bruce, Trudy and Thomas </w:t>
      </w:r>
      <w:proofErr w:type="spellStart"/>
      <w:r w:rsidR="00B21A40">
        <w:t>Pengilly</w:t>
      </w:r>
      <w:proofErr w:type="spellEnd"/>
      <w:r w:rsidRPr="00065708">
        <w:rPr>
          <w:lang w:eastAsia="en-AU"/>
        </w:rPr>
        <w:br/>
      </w:r>
      <w:r w:rsidRPr="00065708">
        <w:rPr>
          <w:b/>
          <w:lang w:eastAsia="en-AU"/>
        </w:rPr>
        <w:t xml:space="preserve">Property location: </w:t>
      </w:r>
      <w:r w:rsidR="00B21A40">
        <w:t>Cascades, 102km North West of Esperance</w:t>
      </w:r>
      <w:r w:rsidRPr="00065708">
        <w:rPr>
          <w:lang w:eastAsia="en-AU"/>
        </w:rPr>
        <w:br/>
      </w:r>
      <w:r w:rsidRPr="00065708">
        <w:rPr>
          <w:b/>
          <w:lang w:eastAsia="en-AU"/>
        </w:rPr>
        <w:t>Property size:</w:t>
      </w:r>
      <w:r w:rsidRPr="00065708">
        <w:rPr>
          <w:lang w:eastAsia="en-AU"/>
        </w:rPr>
        <w:t xml:space="preserve"> </w:t>
      </w:r>
      <w:r w:rsidR="00B21A40">
        <w:t xml:space="preserve">4000 </w:t>
      </w:r>
      <w:proofErr w:type="gramStart"/>
      <w:r w:rsidR="00B21A40">
        <w:t xml:space="preserve">hectares  </w:t>
      </w:r>
      <w:proofErr w:type="gramEnd"/>
      <w:r w:rsidRPr="00065708">
        <w:rPr>
          <w:lang w:eastAsia="en-AU"/>
        </w:rPr>
        <w:br/>
      </w:r>
      <w:r w:rsidRPr="00065708">
        <w:rPr>
          <w:b/>
          <w:lang w:eastAsia="en-AU"/>
        </w:rPr>
        <w:t>Stock:</w:t>
      </w:r>
      <w:r w:rsidRPr="00065708">
        <w:rPr>
          <w:lang w:eastAsia="en-AU"/>
        </w:rPr>
        <w:t xml:space="preserve"> </w:t>
      </w:r>
      <w:r w:rsidR="00B21A40">
        <w:t>1800 poll merino ewes, 350 stud ewes artificially inseminated</w:t>
      </w:r>
      <w:r w:rsidRPr="00065708">
        <w:rPr>
          <w:lang w:eastAsia="en-AU"/>
        </w:rPr>
        <w:br/>
      </w:r>
      <w:r w:rsidRPr="00065708">
        <w:rPr>
          <w:b/>
          <w:lang w:eastAsia="en-AU"/>
        </w:rPr>
        <w:t>Technology:</w:t>
      </w:r>
      <w:r w:rsidRPr="00065708">
        <w:rPr>
          <w:lang w:eastAsia="en-AU"/>
        </w:rPr>
        <w:t xml:space="preserve"> </w:t>
      </w:r>
      <w:r w:rsidR="00416695">
        <w:rPr>
          <w:lang w:eastAsia="en-AU"/>
        </w:rPr>
        <w:t xml:space="preserve">Pedigree </w:t>
      </w:r>
      <w:proofErr w:type="spellStart"/>
      <w:r w:rsidR="00416695">
        <w:rPr>
          <w:lang w:eastAsia="en-AU"/>
        </w:rPr>
        <w:t>MatchMaker</w:t>
      </w:r>
      <w:bookmarkStart w:id="0" w:name="_GoBack"/>
      <w:bookmarkEnd w:id="0"/>
      <w:proofErr w:type="spellEnd"/>
    </w:p>
    <w:sdt>
      <w:sdtPr>
        <w:id w:val="1840735440"/>
        <w:docPartObj>
          <w:docPartGallery w:val="Cover Pages"/>
          <w:docPartUnique/>
        </w:docPartObj>
      </w:sdtPr>
      <w:sdtEndPr/>
      <w:sdtContent>
        <w:p w:rsidR="00B21A40" w:rsidRPr="00193718" w:rsidRDefault="00B21A40" w:rsidP="00B21A40">
          <w:pPr>
            <w:rPr>
              <w:rFonts w:cs="Arial"/>
              <w:szCs w:val="24"/>
            </w:rPr>
          </w:pPr>
          <w:r w:rsidRPr="00193718">
            <w:rPr>
              <w:rFonts w:cs="Arial"/>
              <w:szCs w:val="24"/>
            </w:rPr>
            <w:t>Thomas, Bruce and Tru</w:t>
          </w:r>
          <w:r>
            <w:rPr>
              <w:rFonts w:cs="Arial"/>
              <w:szCs w:val="24"/>
            </w:rPr>
            <w:t xml:space="preserve">dy </w:t>
          </w:r>
          <w:proofErr w:type="spellStart"/>
          <w:r>
            <w:rPr>
              <w:rFonts w:cs="Arial"/>
              <w:szCs w:val="24"/>
            </w:rPr>
            <w:t>Pengilly</w:t>
          </w:r>
          <w:proofErr w:type="spellEnd"/>
          <w:r>
            <w:rPr>
              <w:rFonts w:cs="Arial"/>
              <w:szCs w:val="24"/>
            </w:rPr>
            <w:t xml:space="preserve"> farm 4</w:t>
          </w:r>
          <w:r w:rsidRPr="00193718">
            <w:rPr>
              <w:rFonts w:cs="Arial"/>
              <w:szCs w:val="24"/>
            </w:rPr>
            <w:t xml:space="preserve">000 </w:t>
          </w:r>
          <w:r>
            <w:rPr>
              <w:rFonts w:cs="Arial"/>
              <w:szCs w:val="24"/>
            </w:rPr>
            <w:t>he</w:t>
          </w:r>
          <w:r w:rsidRPr="00193718">
            <w:rPr>
              <w:rFonts w:cs="Arial"/>
              <w:szCs w:val="24"/>
            </w:rPr>
            <w:t>ctares at Cascades near Esperance. They run a mixed farming operation with 60% of the farm cropped and the balance carrying a 1600 ewe poll merino flock including a 500 ewe stud.</w:t>
          </w:r>
        </w:p>
        <w:p w:rsidR="00B21A40" w:rsidRPr="00193718" w:rsidRDefault="00B21A40" w:rsidP="00B21A40">
          <w:pPr>
            <w:rPr>
              <w:rFonts w:cs="Arial"/>
              <w:szCs w:val="24"/>
            </w:rPr>
          </w:pPr>
          <w:r w:rsidRPr="00193718">
            <w:rPr>
              <w:rFonts w:cs="Arial"/>
              <w:szCs w:val="24"/>
            </w:rPr>
            <w:t>Around 350 of the stud ewes are artificially inseminated each year and Australian Sheep Breeding Values (ASBV’s) are used with the breeding program. With the sire known, having the ewe pedigree improves the breeding efficiency and Thomas believes the rate of genetic gain is around 3% faster knowing the ewe ASBV.</w:t>
          </w:r>
        </w:p>
        <w:p w:rsidR="00B21A40" w:rsidRPr="00193718" w:rsidRDefault="00B21A40" w:rsidP="00B21A40">
          <w:pPr>
            <w:rPr>
              <w:rFonts w:cs="Arial"/>
              <w:szCs w:val="24"/>
            </w:rPr>
          </w:pPr>
          <w:r w:rsidRPr="00193718">
            <w:rPr>
              <w:rFonts w:cs="Arial"/>
              <w:szCs w:val="24"/>
            </w:rPr>
            <w:t>There are several options for determining the ewe pedigree</w:t>
          </w:r>
          <w:r>
            <w:rPr>
              <w:rFonts w:cs="Arial"/>
              <w:szCs w:val="24"/>
            </w:rPr>
            <w:t>:</w:t>
          </w:r>
        </w:p>
        <w:p w:rsidR="00B21A40" w:rsidRPr="00193718" w:rsidRDefault="00B21A40" w:rsidP="00B21A40">
          <w:pPr>
            <w:pStyle w:val="ListParagraph"/>
            <w:numPr>
              <w:ilvl w:val="0"/>
              <w:numId w:val="7"/>
            </w:numPr>
            <w:spacing w:before="0" w:after="200" w:line="276" w:lineRule="auto"/>
            <w:rPr>
              <w:rFonts w:cs="Arial"/>
              <w:szCs w:val="24"/>
            </w:rPr>
          </w:pPr>
          <w:r>
            <w:rPr>
              <w:rFonts w:cs="Arial"/>
              <w:szCs w:val="24"/>
            </w:rPr>
            <w:t>g</w:t>
          </w:r>
          <w:r w:rsidRPr="00193718">
            <w:rPr>
              <w:rFonts w:cs="Arial"/>
              <w:szCs w:val="24"/>
            </w:rPr>
            <w:t>enetic testing using DNA analysis</w:t>
          </w:r>
        </w:p>
        <w:p w:rsidR="00B21A40" w:rsidRPr="00193718" w:rsidRDefault="00B21A40" w:rsidP="00B21A40">
          <w:pPr>
            <w:pStyle w:val="ListParagraph"/>
            <w:numPr>
              <w:ilvl w:val="0"/>
              <w:numId w:val="7"/>
            </w:numPr>
            <w:spacing w:before="0" w:after="200" w:line="276" w:lineRule="auto"/>
            <w:rPr>
              <w:rFonts w:cs="Arial"/>
              <w:szCs w:val="24"/>
            </w:rPr>
          </w:pPr>
          <w:r>
            <w:rPr>
              <w:rFonts w:cs="Arial"/>
              <w:szCs w:val="24"/>
            </w:rPr>
            <w:t>v</w:t>
          </w:r>
          <w:r w:rsidRPr="00193718">
            <w:rPr>
              <w:rFonts w:cs="Arial"/>
              <w:szCs w:val="24"/>
            </w:rPr>
            <w:t>isual id</w:t>
          </w:r>
          <w:r>
            <w:rPr>
              <w:rFonts w:cs="Arial"/>
              <w:szCs w:val="24"/>
            </w:rPr>
            <w:t>entification of mother and lamb</w:t>
          </w:r>
        </w:p>
        <w:p w:rsidR="00B21A40" w:rsidRPr="00193718" w:rsidRDefault="00B21A40" w:rsidP="00B21A40">
          <w:pPr>
            <w:pStyle w:val="ListParagraph"/>
            <w:numPr>
              <w:ilvl w:val="0"/>
              <w:numId w:val="7"/>
            </w:numPr>
            <w:spacing w:before="0" w:after="200" w:line="276" w:lineRule="auto"/>
            <w:rPr>
              <w:rFonts w:cs="Arial"/>
              <w:szCs w:val="24"/>
            </w:rPr>
          </w:pPr>
          <w:proofErr w:type="gramStart"/>
          <w:r>
            <w:rPr>
              <w:rFonts w:cs="Arial"/>
              <w:szCs w:val="24"/>
            </w:rPr>
            <w:t>e</w:t>
          </w:r>
          <w:r w:rsidRPr="00193718">
            <w:rPr>
              <w:rFonts w:cs="Arial"/>
              <w:szCs w:val="24"/>
            </w:rPr>
            <w:t>lectronic</w:t>
          </w:r>
          <w:proofErr w:type="gramEnd"/>
          <w:r w:rsidRPr="00193718">
            <w:rPr>
              <w:rFonts w:cs="Arial"/>
              <w:szCs w:val="24"/>
            </w:rPr>
            <w:t xml:space="preserve"> proximity analysis using Electronic Identification (EID) </w:t>
          </w:r>
          <w:proofErr w:type="spellStart"/>
          <w:r w:rsidRPr="00193718">
            <w:rPr>
              <w:rFonts w:cs="Arial"/>
              <w:szCs w:val="24"/>
            </w:rPr>
            <w:t>eartags</w:t>
          </w:r>
          <w:proofErr w:type="spellEnd"/>
          <w:r w:rsidRPr="00193718">
            <w:rPr>
              <w:rFonts w:cs="Arial"/>
              <w:szCs w:val="24"/>
            </w:rPr>
            <w:t>, such as Pedigree Matchmaker</w:t>
          </w:r>
          <w:r>
            <w:rPr>
              <w:rFonts w:cs="Arial"/>
              <w:szCs w:val="24"/>
            </w:rPr>
            <w:t>.</w:t>
          </w:r>
        </w:p>
        <w:p w:rsidR="00B21A40" w:rsidRPr="00193718" w:rsidRDefault="00B21A40" w:rsidP="00B21A40">
          <w:pPr>
            <w:pStyle w:val="Heading2"/>
          </w:pPr>
          <w:r w:rsidRPr="00193718">
            <w:t>Genetic testing</w:t>
          </w:r>
        </w:p>
        <w:p w:rsidR="00B21A40" w:rsidRPr="00193718" w:rsidRDefault="00B21A40" w:rsidP="00B21A40">
          <w:pPr>
            <w:rPr>
              <w:rFonts w:cs="Arial"/>
              <w:szCs w:val="24"/>
            </w:rPr>
          </w:pPr>
          <w:r w:rsidRPr="00193718">
            <w:rPr>
              <w:rFonts w:cs="Arial"/>
              <w:szCs w:val="24"/>
            </w:rPr>
            <w:t>Genetic testing is the gold standard, providing the highest level confidence in the lamb’s lineage with over 95% of lambs determined but at this stage is still too expensive to be widely adopted costing $17.00 per lamb plus the cost of the ram or ewe if it hasn’t already been done.</w:t>
          </w:r>
        </w:p>
        <w:p w:rsidR="00B21A40" w:rsidRPr="00193718" w:rsidRDefault="00B21A40" w:rsidP="00B21A40">
          <w:pPr>
            <w:pStyle w:val="Heading2"/>
          </w:pPr>
          <w:r w:rsidRPr="00193718">
            <w:t>Visual identification</w:t>
          </w:r>
        </w:p>
        <w:p w:rsidR="00B21A40" w:rsidRPr="00193718" w:rsidRDefault="00B21A40" w:rsidP="00B21A40">
          <w:pPr>
            <w:rPr>
              <w:rFonts w:cs="Arial"/>
              <w:szCs w:val="24"/>
            </w:rPr>
          </w:pPr>
          <w:r w:rsidRPr="00193718">
            <w:rPr>
              <w:rFonts w:cs="Arial"/>
              <w:szCs w:val="24"/>
            </w:rPr>
            <w:t xml:space="preserve">To identify the ewe for each lamb can be done at birth or prior to weaning but involves some separation from the mother and may result in some deaths if done at birth.  While not quite as good as genetic testing, it provides greater than 90% maternal accuracy at a lower cost. </w:t>
          </w:r>
        </w:p>
        <w:p w:rsidR="00B21A40" w:rsidRPr="00193718" w:rsidRDefault="00B21A40" w:rsidP="00B21A40">
          <w:pPr>
            <w:rPr>
              <w:rFonts w:cs="Arial"/>
              <w:szCs w:val="24"/>
            </w:rPr>
          </w:pPr>
          <w:r>
            <w:rPr>
              <w:rFonts w:cs="Arial"/>
              <w:szCs w:val="24"/>
            </w:rPr>
            <w:t xml:space="preserve">The </w:t>
          </w:r>
          <w:proofErr w:type="spellStart"/>
          <w:r>
            <w:rPr>
              <w:rFonts w:cs="Arial"/>
              <w:szCs w:val="24"/>
            </w:rPr>
            <w:t>Pengilly’</w:t>
          </w:r>
          <w:r w:rsidRPr="00193718">
            <w:rPr>
              <w:rFonts w:cs="Arial"/>
              <w:szCs w:val="24"/>
            </w:rPr>
            <w:t>s</w:t>
          </w:r>
          <w:proofErr w:type="spellEnd"/>
          <w:r w:rsidRPr="00193718">
            <w:rPr>
              <w:rFonts w:cs="Arial"/>
              <w:szCs w:val="24"/>
            </w:rPr>
            <w:t xml:space="preserve"> breeding program doesn’t require birth weights, so they sample later. It was Trudy’s job each year to do this “We run </w:t>
          </w:r>
          <w:r>
            <w:rPr>
              <w:rFonts w:cs="Arial"/>
              <w:szCs w:val="24"/>
            </w:rPr>
            <w:t>four</w:t>
          </w:r>
          <w:r w:rsidRPr="00193718">
            <w:rPr>
              <w:rFonts w:cs="Arial"/>
              <w:szCs w:val="24"/>
            </w:rPr>
            <w:t xml:space="preserve"> paternal lines of approximately 100 ewes each within the stud and we’d bring them in separately. I’d send Thomas </w:t>
          </w:r>
          <w:r w:rsidRPr="00193718">
            <w:rPr>
              <w:rFonts w:cs="Arial"/>
              <w:szCs w:val="24"/>
            </w:rPr>
            <w:lastRenderedPageBreak/>
            <w:t xml:space="preserve">out to muster the sheep which took about an hour, then we’d draft out the lambs from the ewes before coming in for coffee. After half an hour or so we’d go back and start placing the lambs in with the ewes to see who they were mothering with and once we identified the ewe we’d start again with the next one.” </w:t>
          </w:r>
        </w:p>
        <w:p w:rsidR="00B21A40" w:rsidRPr="00193718" w:rsidRDefault="00B21A40" w:rsidP="00B21A40">
          <w:pPr>
            <w:rPr>
              <w:rFonts w:cs="Arial"/>
              <w:szCs w:val="24"/>
            </w:rPr>
          </w:pPr>
          <w:r w:rsidRPr="00193718">
            <w:rPr>
              <w:rFonts w:cs="Arial"/>
              <w:szCs w:val="24"/>
            </w:rPr>
            <w:t xml:space="preserve">The whole process took around </w:t>
          </w:r>
          <w:r>
            <w:rPr>
              <w:rFonts w:cs="Arial"/>
              <w:szCs w:val="24"/>
            </w:rPr>
            <w:t>five</w:t>
          </w:r>
          <w:r w:rsidRPr="00193718">
            <w:rPr>
              <w:rFonts w:cs="Arial"/>
              <w:szCs w:val="24"/>
            </w:rPr>
            <w:t xml:space="preserve"> hours with one person flat out and the other working about half the time. At the end of the day the flock would be released back to the paddock and even though the farm has laneways they would still need to be pushed back to the paddock taking around an hour and a half.</w:t>
          </w:r>
        </w:p>
        <w:p w:rsidR="00B21A40" w:rsidRPr="00193718" w:rsidRDefault="00B21A40" w:rsidP="00B21A40">
          <w:pPr>
            <w:rPr>
              <w:rFonts w:cs="Arial"/>
              <w:szCs w:val="24"/>
            </w:rPr>
          </w:pPr>
          <w:r w:rsidRPr="00193718">
            <w:rPr>
              <w:rFonts w:cs="Arial"/>
              <w:szCs w:val="24"/>
            </w:rPr>
            <w:t xml:space="preserve">To run each group of around 100 ewes with their lambs through took all day with eleven and half hours of labour or around </w:t>
          </w:r>
          <w:r>
            <w:rPr>
              <w:rFonts w:cs="Arial"/>
              <w:szCs w:val="24"/>
            </w:rPr>
            <w:t>seven</w:t>
          </w:r>
          <w:r w:rsidRPr="00193718">
            <w:rPr>
              <w:rFonts w:cs="Arial"/>
              <w:szCs w:val="24"/>
            </w:rPr>
            <w:t xml:space="preserve"> minutes per lamb. On the farm it was hard work and after four days on the AI stud, repeating the process with the hoggets wasn’t generally done. While it was a lot of work, it’s still a lot cheaper than genetic testing, costing around $5.50 per lamb in labour costs.</w:t>
          </w:r>
        </w:p>
        <w:p w:rsidR="00B21A40" w:rsidRPr="00193718" w:rsidRDefault="00B21A40" w:rsidP="00B21A40">
          <w:pPr>
            <w:rPr>
              <w:rFonts w:cs="Arial"/>
              <w:szCs w:val="24"/>
            </w:rPr>
          </w:pPr>
          <w:r w:rsidRPr="00193718">
            <w:rPr>
              <w:rFonts w:cs="Arial"/>
              <w:szCs w:val="24"/>
            </w:rPr>
            <w:t xml:space="preserve">Identifying lambs at birth is another option, taking around </w:t>
          </w:r>
          <w:r>
            <w:rPr>
              <w:rFonts w:cs="Arial"/>
              <w:szCs w:val="24"/>
            </w:rPr>
            <w:t>two</w:t>
          </w:r>
          <w:r w:rsidRPr="00193718">
            <w:rPr>
              <w:rFonts w:cs="Arial"/>
              <w:szCs w:val="24"/>
            </w:rPr>
            <w:t xml:space="preserve"> hours per day through the six week lambing program where the flock is examined each day, but the costs are slightly higher taking around 10 minutes per lamb compared to </w:t>
          </w:r>
          <w:r>
            <w:rPr>
              <w:rFonts w:cs="Arial"/>
              <w:szCs w:val="24"/>
            </w:rPr>
            <w:t>seven</w:t>
          </w:r>
          <w:r w:rsidRPr="00193718">
            <w:rPr>
              <w:rFonts w:cs="Arial"/>
              <w:szCs w:val="24"/>
            </w:rPr>
            <w:t xml:space="preserve"> minutes for yarding, the equivalent of an extra $2 per lamb. In a stud environment where lamb birthweights are being taken this investment may be justified as the best option.</w:t>
          </w:r>
        </w:p>
        <w:p w:rsidR="00B21A40" w:rsidRPr="00B21A40" w:rsidRDefault="00B21A40" w:rsidP="00B21A40">
          <w:pPr>
            <w:pStyle w:val="Heading2"/>
          </w:pPr>
          <w:r w:rsidRPr="00193718">
            <w:t>Pedigree matchmaker</w:t>
          </w:r>
        </w:p>
        <w:p w:rsidR="00B21A40" w:rsidRPr="00193718" w:rsidRDefault="00B21A40" w:rsidP="00B21A40">
          <w:pPr>
            <w:rPr>
              <w:rFonts w:cs="Arial"/>
              <w:szCs w:val="24"/>
            </w:rPr>
          </w:pPr>
          <w:r w:rsidRPr="00193718">
            <w:rPr>
              <w:rFonts w:cs="Arial"/>
              <w:szCs w:val="24"/>
            </w:rPr>
            <w:t>EID technology provides another option for determining parentage by using the mothering instinct to link lamb to ewe. Lambs walk with their mothers so by identifying the lambs with the highest proximity to ewes we can determine the ewe pedigree with a high degree of confidence.</w:t>
          </w:r>
        </w:p>
        <w:p w:rsidR="00B21A40" w:rsidRPr="00193718" w:rsidRDefault="00B21A40" w:rsidP="00B21A40">
          <w:pPr>
            <w:rPr>
              <w:rFonts w:cs="Arial"/>
              <w:szCs w:val="24"/>
            </w:rPr>
          </w:pPr>
          <w:r w:rsidRPr="00193718">
            <w:rPr>
              <w:rFonts w:cs="Arial"/>
              <w:szCs w:val="24"/>
            </w:rPr>
            <w:t>Pedigree matchmaker works through placing an EID tag on each ewe and lamb. A panel reader is then placed into a constriction point the animals need to walk past regularly and slowly closed down to about 80cm to enable the reader to recognise each animal as it walks past. After two weeks the maternal lineage can be calculated with the same level of confidence as physically identifying the sheep. The four mobs with separate paternal lines that were previously run separately were run as one mob through the pedigree matchmaker.</w:t>
          </w:r>
        </w:p>
        <w:p w:rsidR="00B21A40" w:rsidRPr="00193718" w:rsidRDefault="00B21A40" w:rsidP="00B21A40">
          <w:pPr>
            <w:rPr>
              <w:rFonts w:cs="Arial"/>
              <w:szCs w:val="24"/>
            </w:rPr>
          </w:pPr>
          <w:r w:rsidRPr="00193718">
            <w:rPr>
              <w:rFonts w:cs="Arial"/>
              <w:szCs w:val="24"/>
            </w:rPr>
            <w:t>Setting up the reading panel is important as you need to give the sheep a reason to walk past the reader such as having feed on one side and water on the other.  According to Thomas “it took us a while to work out the panel reader placement and we probably took two years before we got it right.” The best system needs to force the animals past the reader and requires a bit of sheep psychology to get it right. The simplest way is to separate either feed or a lick attractant from the water source with the Pedigr</w:t>
          </w:r>
          <w:r>
            <w:rPr>
              <w:rFonts w:cs="Arial"/>
              <w:szCs w:val="24"/>
            </w:rPr>
            <w:t xml:space="preserve">ee matchmaker located in between </w:t>
          </w:r>
          <w:r w:rsidRPr="00193718">
            <w:rPr>
              <w:rFonts w:cs="Arial"/>
              <w:szCs w:val="24"/>
            </w:rPr>
            <w:t>so the sheep have a reason to go past it regularl</w:t>
          </w:r>
          <w:r>
            <w:rPr>
              <w:rFonts w:cs="Arial"/>
              <w:szCs w:val="24"/>
            </w:rPr>
            <w:t>y (Figure 1).</w:t>
          </w:r>
        </w:p>
        <w:p w:rsidR="00B21A40" w:rsidRDefault="00B21A40" w:rsidP="00B21A40">
          <w:pPr>
            <w:keepNext/>
          </w:pPr>
          <w:r w:rsidRPr="00193718">
            <w:rPr>
              <w:rFonts w:cs="Arial"/>
              <w:noProof/>
              <w:szCs w:val="24"/>
              <w:lang w:eastAsia="en-AU"/>
            </w:rPr>
            <w:lastRenderedPageBreak/>
            <w:drawing>
              <wp:inline distT="0" distB="0" distL="0" distR="0" wp14:anchorId="70D15C71" wp14:editId="2AD46200">
                <wp:extent cx="4901609" cy="4201182"/>
                <wp:effectExtent l="0" t="0" r="0" b="8890"/>
                <wp:docPr id="1" name="Picture 1"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we\AppData\Local\Microsoft\Windows\INetCache\Content.Outlook\WF9L8LY8\New_1_IMGP11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2054" cy="4201563"/>
                        </a:xfrm>
                        <a:prstGeom prst="rect">
                          <a:avLst/>
                        </a:prstGeom>
                        <a:noFill/>
                        <a:ln>
                          <a:noFill/>
                        </a:ln>
                      </pic:spPr>
                    </pic:pic>
                  </a:graphicData>
                </a:graphic>
              </wp:inline>
            </w:drawing>
          </w:r>
        </w:p>
        <w:p w:rsidR="00B21A40" w:rsidRPr="00193718" w:rsidRDefault="00B21A40" w:rsidP="00B21A40">
          <w:pPr>
            <w:pStyle w:val="Caption"/>
            <w:rPr>
              <w:rFonts w:cs="Arial"/>
              <w:szCs w:val="24"/>
            </w:rPr>
          </w:pPr>
          <w:r>
            <w:t xml:space="preserve">Figure </w:t>
          </w:r>
          <w:r w:rsidR="00E76C3E">
            <w:fldChar w:fldCharType="begin"/>
          </w:r>
          <w:r w:rsidR="00E76C3E">
            <w:instrText xml:space="preserve"> SEQ Figure \* ARABIC </w:instrText>
          </w:r>
          <w:r w:rsidR="00E76C3E">
            <w:fldChar w:fldCharType="separate"/>
          </w:r>
          <w:r>
            <w:rPr>
              <w:noProof/>
            </w:rPr>
            <w:t>1</w:t>
          </w:r>
          <w:r w:rsidR="00E76C3E">
            <w:rPr>
              <w:noProof/>
            </w:rPr>
            <w:fldChar w:fldCharType="end"/>
          </w:r>
          <w:r>
            <w:t xml:space="preserve"> </w:t>
          </w:r>
          <w:r w:rsidRPr="003A0793">
            <w:t>Ewes and lambs walking through the Pedigree Matchmaker</w:t>
          </w:r>
        </w:p>
        <w:p w:rsidR="00B21A40" w:rsidRPr="00193718" w:rsidRDefault="00B21A40" w:rsidP="00B21A40">
          <w:pPr>
            <w:pStyle w:val="Heading2"/>
          </w:pPr>
          <w:r w:rsidRPr="00193718">
            <w:t>Results</w:t>
          </w:r>
        </w:p>
        <w:p w:rsidR="00B21A40" w:rsidRPr="00193718" w:rsidRDefault="00B21A40" w:rsidP="00B21A40">
          <w:pPr>
            <w:rPr>
              <w:rFonts w:cs="Arial"/>
              <w:szCs w:val="24"/>
            </w:rPr>
          </w:pPr>
          <w:r w:rsidRPr="00193718">
            <w:rPr>
              <w:rFonts w:cs="Arial"/>
              <w:szCs w:val="24"/>
            </w:rPr>
            <w:t xml:space="preserve">Historically the </w:t>
          </w:r>
          <w:proofErr w:type="spellStart"/>
          <w:r w:rsidRPr="00193718">
            <w:rPr>
              <w:rFonts w:cs="Arial"/>
              <w:szCs w:val="24"/>
            </w:rPr>
            <w:t>Pengillys</w:t>
          </w:r>
          <w:proofErr w:type="spellEnd"/>
          <w:r w:rsidRPr="00193718">
            <w:rPr>
              <w:rFonts w:cs="Arial"/>
              <w:szCs w:val="24"/>
            </w:rPr>
            <w:t xml:space="preserve"> had run the four paternal lines through the yards taking around 41 hours with a value of $1860 in labour.  The labour cost has been priced for a farm manager earning $87</w:t>
          </w:r>
          <w:r>
            <w:rPr>
              <w:rFonts w:cs="Arial"/>
              <w:szCs w:val="24"/>
            </w:rPr>
            <w:t> </w:t>
          </w:r>
          <w:r w:rsidRPr="00193718">
            <w:rPr>
              <w:rFonts w:cs="Arial"/>
              <w:szCs w:val="24"/>
            </w:rPr>
            <w:t xml:space="preserve">000 per year or total costs of $46/hour including superannuation. While the hoggets generally weren’t done, including them would have increased the time to 64 hours or </w:t>
          </w:r>
          <w:r>
            <w:rPr>
              <w:rFonts w:cs="Arial"/>
              <w:szCs w:val="24"/>
            </w:rPr>
            <w:t>$2</w:t>
          </w:r>
          <w:r w:rsidRPr="00193718">
            <w:rPr>
              <w:rFonts w:cs="Arial"/>
              <w:szCs w:val="24"/>
            </w:rPr>
            <w:t>930 each year. Timing was difficult occurring just after seeding when labour was at a premium so matching the hoggets was not a priority due to the difficulty of working with the hogget ewes and the time of year, immediately after seeding when demand for labour on farm was high.</w:t>
          </w:r>
        </w:p>
        <w:p w:rsidR="00B21A40" w:rsidRPr="00193718" w:rsidRDefault="00B21A40" w:rsidP="00B21A40">
          <w:pPr>
            <w:rPr>
              <w:rFonts w:cs="Arial"/>
              <w:szCs w:val="24"/>
            </w:rPr>
          </w:pPr>
          <w:r w:rsidRPr="00193718">
            <w:rPr>
              <w:rFonts w:cs="Arial"/>
              <w:szCs w:val="24"/>
            </w:rPr>
            <w:t xml:space="preserve">The </w:t>
          </w:r>
          <w:r>
            <w:rPr>
              <w:rFonts w:cs="Arial"/>
              <w:szCs w:val="24"/>
            </w:rPr>
            <w:t>P</w:t>
          </w:r>
          <w:r w:rsidRPr="00193718">
            <w:rPr>
              <w:rFonts w:cs="Arial"/>
              <w:szCs w:val="24"/>
            </w:rPr>
            <w:t>ed</w:t>
          </w:r>
          <w:r>
            <w:rPr>
              <w:rFonts w:cs="Arial"/>
              <w:szCs w:val="24"/>
            </w:rPr>
            <w:t>igree matchmaker system cost $3</w:t>
          </w:r>
          <w:r w:rsidRPr="00193718">
            <w:rPr>
              <w:rFonts w:cs="Arial"/>
              <w:szCs w:val="24"/>
            </w:rPr>
            <w:t>345 to purchase. Each year the system needs to be setup for each mob taking around an hour over a week to slowly close the gate down to the 80</w:t>
          </w:r>
          <w:r>
            <w:rPr>
              <w:rFonts w:cs="Arial"/>
              <w:szCs w:val="24"/>
            </w:rPr>
            <w:t xml:space="preserve"> centimetre (</w:t>
          </w:r>
          <w:r w:rsidRPr="00193718">
            <w:rPr>
              <w:rFonts w:cs="Arial"/>
              <w:szCs w:val="24"/>
            </w:rPr>
            <w:t>cm</w:t>
          </w:r>
          <w:r>
            <w:rPr>
              <w:rFonts w:cs="Arial"/>
              <w:szCs w:val="24"/>
            </w:rPr>
            <w:t>)</w:t>
          </w:r>
          <w:r w:rsidRPr="00193718">
            <w:rPr>
              <w:rFonts w:cs="Arial"/>
              <w:szCs w:val="24"/>
            </w:rPr>
            <w:t xml:space="preserve"> width required.  In the first couple of years, there is some skill involved in setting up the system, so it’s assumed the system only operates at 50% efficiency. Pedigree matchmaker requires EID ear tags costing around $0.50 more than normal ear tags to use but the </w:t>
          </w:r>
          <w:proofErr w:type="spellStart"/>
          <w:r w:rsidRPr="00193718">
            <w:rPr>
              <w:rFonts w:cs="Arial"/>
              <w:szCs w:val="24"/>
            </w:rPr>
            <w:t>Pengillys</w:t>
          </w:r>
          <w:proofErr w:type="spellEnd"/>
          <w:r w:rsidRPr="00193718">
            <w:rPr>
              <w:rFonts w:cs="Arial"/>
              <w:szCs w:val="24"/>
            </w:rPr>
            <w:t xml:space="preserve"> don’t value this as the EID ear tags are used elsewhere within their system and are purchased anyway. To analyse the data at the end of the year, costs $100</w:t>
          </w:r>
          <w:r>
            <w:rPr>
              <w:rFonts w:cs="Arial"/>
              <w:szCs w:val="24"/>
            </w:rPr>
            <w:t xml:space="preserve">. </w:t>
          </w:r>
          <w:r w:rsidRPr="00193718">
            <w:rPr>
              <w:rFonts w:cs="Arial"/>
              <w:szCs w:val="24"/>
            </w:rPr>
            <w:t>The total cost for setting up, taking down and running the system each year is $284 across the four paternal lines that were previously run as four mobs. It takes a while to get the sheep walking correctly past the panel, with only 50% of the maternal parentage determined in the first two years.</w:t>
          </w:r>
        </w:p>
        <w:p w:rsidR="00B21A40" w:rsidRDefault="00B21A40" w:rsidP="00B21A40">
          <w:pPr>
            <w:rPr>
              <w:rFonts w:cs="Arial"/>
              <w:szCs w:val="24"/>
            </w:rPr>
          </w:pPr>
          <w:r w:rsidRPr="00193718">
            <w:rPr>
              <w:rFonts w:cs="Arial"/>
              <w:szCs w:val="24"/>
            </w:rPr>
            <w:lastRenderedPageBreak/>
            <w:t xml:space="preserve">With the system expected to last 10 years, pedigree matchmaker has a net present value (NPV) of $8,309 and a benefit cost ratio of 3.2. For each dollar invested, the system returns around $3.20 over its life. The payback period is three years. Increasing the discount rate reduced the value of the system in later years, but still made it profitable </w:t>
          </w:r>
          <w:r>
            <w:rPr>
              <w:rFonts w:cs="Arial"/>
              <w:szCs w:val="24"/>
            </w:rPr>
            <w:t>(Table 1).</w:t>
          </w:r>
        </w:p>
        <w:p w:rsidR="00B21A40" w:rsidRDefault="00B21A40" w:rsidP="00B21A40">
          <w:pPr>
            <w:pStyle w:val="Caption"/>
            <w:keepNext/>
          </w:pPr>
          <w:r>
            <w:t xml:space="preserve">Table </w:t>
          </w:r>
          <w:r w:rsidR="00E76C3E">
            <w:fldChar w:fldCharType="begin"/>
          </w:r>
          <w:r w:rsidR="00E76C3E">
            <w:instrText xml:space="preserve"> SEQ Table \* ARABIC </w:instrText>
          </w:r>
          <w:r w:rsidR="00E76C3E">
            <w:fldChar w:fldCharType="separate"/>
          </w:r>
          <w:r>
            <w:rPr>
              <w:noProof/>
            </w:rPr>
            <w:t>1</w:t>
          </w:r>
          <w:r w:rsidR="00E76C3E">
            <w:rPr>
              <w:noProof/>
            </w:rPr>
            <w:fldChar w:fldCharType="end"/>
          </w:r>
          <w:r>
            <w:t xml:space="preserve"> </w:t>
          </w:r>
          <w:proofErr w:type="gramStart"/>
          <w:r w:rsidRPr="00101891">
            <w:t>Increasing</w:t>
          </w:r>
          <w:proofErr w:type="gramEnd"/>
          <w:r w:rsidRPr="00101891">
            <w:t xml:space="preserve"> the discount rate reduced the value of the Pedigree Matchmaker</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data sorted by discount rates of 5%, 6%, 7%, 8% and 9%"/>
          </w:tblPr>
          <w:tblGrid>
            <w:gridCol w:w="1674"/>
            <w:gridCol w:w="1530"/>
            <w:gridCol w:w="1530"/>
            <w:gridCol w:w="1531"/>
            <w:gridCol w:w="1531"/>
            <w:gridCol w:w="1446"/>
          </w:tblGrid>
          <w:tr w:rsidR="00B21A40" w:rsidTr="00B21A40">
            <w:trPr>
              <w:cnfStyle w:val="100000000000" w:firstRow="1" w:lastRow="0" w:firstColumn="0" w:lastColumn="0" w:oddVBand="0" w:evenVBand="0" w:oddHBand="0" w:evenHBand="0" w:firstRowFirstColumn="0" w:firstRowLastColumn="0" w:lastRowFirstColumn="0" w:lastRowLastColumn="0"/>
              <w:tblHeader/>
            </w:trPr>
            <w:tc>
              <w:tcPr>
                <w:tcW w:w="1674" w:type="dxa"/>
                <w:tcBorders>
                  <w:right w:val="none" w:sz="0" w:space="0" w:color="auto"/>
                </w:tcBorders>
              </w:tcPr>
              <w:p w:rsidR="00B21A40" w:rsidRPr="00193718" w:rsidRDefault="00B21A40" w:rsidP="008F5218">
                <w:pPr>
                  <w:spacing w:before="120" w:after="120"/>
                  <w:jc w:val="center"/>
                  <w:rPr>
                    <w:rFonts w:cs="Arial"/>
                    <w:b w:val="0"/>
                    <w:color w:val="FFFFFF" w:themeColor="background1"/>
                    <w:szCs w:val="24"/>
                  </w:rPr>
                </w:pPr>
                <w:r w:rsidRPr="00193718">
                  <w:rPr>
                    <w:rFonts w:cs="Arial"/>
                    <w:color w:val="FFFFFF" w:themeColor="background1"/>
                    <w:szCs w:val="24"/>
                  </w:rPr>
                  <w:t>Discount rate</w:t>
                </w:r>
              </w:p>
            </w:tc>
            <w:tc>
              <w:tcPr>
                <w:tcW w:w="1530" w:type="dxa"/>
                <w:tcBorders>
                  <w:left w:val="none" w:sz="0" w:space="0" w:color="auto"/>
                  <w:right w:val="none" w:sz="0" w:space="0" w:color="auto"/>
                </w:tcBorders>
              </w:tcPr>
              <w:p w:rsidR="00B21A40" w:rsidRPr="00193718" w:rsidRDefault="00B21A40" w:rsidP="008F5218">
                <w:pPr>
                  <w:spacing w:before="120" w:after="120"/>
                  <w:jc w:val="center"/>
                  <w:rPr>
                    <w:rFonts w:cs="Arial"/>
                    <w:b w:val="0"/>
                    <w:color w:val="FFFFFF" w:themeColor="background1"/>
                    <w:szCs w:val="24"/>
                  </w:rPr>
                </w:pPr>
                <w:r w:rsidRPr="00193718">
                  <w:rPr>
                    <w:rFonts w:cs="Arial"/>
                    <w:color w:val="FFFFFF" w:themeColor="background1"/>
                    <w:szCs w:val="24"/>
                  </w:rPr>
                  <w:t>5%</w:t>
                </w:r>
              </w:p>
            </w:tc>
            <w:tc>
              <w:tcPr>
                <w:tcW w:w="1530" w:type="dxa"/>
                <w:tcBorders>
                  <w:left w:val="none" w:sz="0" w:space="0" w:color="auto"/>
                  <w:right w:val="none" w:sz="0" w:space="0" w:color="auto"/>
                </w:tcBorders>
              </w:tcPr>
              <w:p w:rsidR="00B21A40" w:rsidRPr="00193718" w:rsidRDefault="00B21A40" w:rsidP="008F5218">
                <w:pPr>
                  <w:spacing w:before="120" w:after="120"/>
                  <w:jc w:val="center"/>
                  <w:rPr>
                    <w:rFonts w:cs="Arial"/>
                    <w:b w:val="0"/>
                    <w:color w:val="FFFFFF" w:themeColor="background1"/>
                    <w:szCs w:val="24"/>
                  </w:rPr>
                </w:pPr>
                <w:r w:rsidRPr="00193718">
                  <w:rPr>
                    <w:rFonts w:cs="Arial"/>
                    <w:color w:val="FFFFFF" w:themeColor="background1"/>
                    <w:szCs w:val="24"/>
                  </w:rPr>
                  <w:t>6%</w:t>
                </w:r>
              </w:p>
            </w:tc>
            <w:tc>
              <w:tcPr>
                <w:tcW w:w="1531" w:type="dxa"/>
                <w:tcBorders>
                  <w:left w:val="none" w:sz="0" w:space="0" w:color="auto"/>
                  <w:right w:val="none" w:sz="0" w:space="0" w:color="auto"/>
                </w:tcBorders>
              </w:tcPr>
              <w:p w:rsidR="00B21A40" w:rsidRPr="00193718" w:rsidRDefault="00B21A40" w:rsidP="008F5218">
                <w:pPr>
                  <w:spacing w:before="120" w:after="120"/>
                  <w:jc w:val="center"/>
                  <w:rPr>
                    <w:rFonts w:cs="Arial"/>
                    <w:b w:val="0"/>
                    <w:color w:val="FFFFFF" w:themeColor="background1"/>
                    <w:szCs w:val="24"/>
                  </w:rPr>
                </w:pPr>
                <w:r w:rsidRPr="00193718">
                  <w:rPr>
                    <w:rFonts w:cs="Arial"/>
                    <w:color w:val="FFFFFF" w:themeColor="background1"/>
                    <w:szCs w:val="24"/>
                  </w:rPr>
                  <w:t>7%</w:t>
                </w:r>
              </w:p>
            </w:tc>
            <w:tc>
              <w:tcPr>
                <w:tcW w:w="1531" w:type="dxa"/>
                <w:tcBorders>
                  <w:left w:val="none" w:sz="0" w:space="0" w:color="auto"/>
                  <w:right w:val="none" w:sz="0" w:space="0" w:color="auto"/>
                </w:tcBorders>
              </w:tcPr>
              <w:p w:rsidR="00B21A40" w:rsidRPr="00193718" w:rsidRDefault="00B21A40" w:rsidP="008F5218">
                <w:pPr>
                  <w:spacing w:before="120" w:after="120"/>
                  <w:jc w:val="center"/>
                  <w:rPr>
                    <w:rFonts w:cs="Arial"/>
                    <w:b w:val="0"/>
                    <w:color w:val="FFFFFF" w:themeColor="background1"/>
                    <w:szCs w:val="24"/>
                  </w:rPr>
                </w:pPr>
                <w:r w:rsidRPr="00193718">
                  <w:rPr>
                    <w:rFonts w:cs="Arial"/>
                    <w:color w:val="FFFFFF" w:themeColor="background1"/>
                    <w:szCs w:val="24"/>
                  </w:rPr>
                  <w:t>8%</w:t>
                </w:r>
              </w:p>
            </w:tc>
            <w:tc>
              <w:tcPr>
                <w:tcW w:w="1446" w:type="dxa"/>
                <w:tcBorders>
                  <w:left w:val="none" w:sz="0" w:space="0" w:color="auto"/>
                </w:tcBorders>
              </w:tcPr>
              <w:p w:rsidR="00B21A40" w:rsidRPr="00193718" w:rsidRDefault="00B21A40" w:rsidP="008F5218">
                <w:pPr>
                  <w:spacing w:before="120" w:after="120"/>
                  <w:jc w:val="center"/>
                  <w:rPr>
                    <w:rFonts w:cs="Arial"/>
                    <w:b w:val="0"/>
                    <w:color w:val="FFFFFF" w:themeColor="background1"/>
                    <w:szCs w:val="24"/>
                  </w:rPr>
                </w:pPr>
                <w:r w:rsidRPr="00193718">
                  <w:rPr>
                    <w:rFonts w:cs="Arial"/>
                    <w:color w:val="FFFFFF" w:themeColor="background1"/>
                    <w:szCs w:val="24"/>
                  </w:rPr>
                  <w:t>9%</w:t>
                </w:r>
              </w:p>
            </w:tc>
          </w:tr>
          <w:tr w:rsidR="00B21A40" w:rsidTr="00B21A40">
            <w:tc>
              <w:tcPr>
                <w:tcW w:w="1674" w:type="dxa"/>
              </w:tcPr>
              <w:p w:rsidR="00B21A40" w:rsidRDefault="00B21A40" w:rsidP="008F5218">
                <w:pPr>
                  <w:spacing w:before="120" w:after="120"/>
                  <w:jc w:val="center"/>
                  <w:rPr>
                    <w:rFonts w:cs="Arial"/>
                    <w:szCs w:val="24"/>
                  </w:rPr>
                </w:pPr>
                <w:r>
                  <w:rPr>
                    <w:rFonts w:cs="Arial"/>
                    <w:szCs w:val="24"/>
                  </w:rPr>
                  <w:t>Net present value</w:t>
                </w:r>
              </w:p>
            </w:tc>
            <w:tc>
              <w:tcPr>
                <w:tcW w:w="1530" w:type="dxa"/>
              </w:tcPr>
              <w:p w:rsidR="00B21A40" w:rsidRDefault="00B21A40" w:rsidP="008F5218">
                <w:pPr>
                  <w:spacing w:before="120" w:after="120"/>
                  <w:jc w:val="center"/>
                  <w:rPr>
                    <w:rFonts w:cs="Arial"/>
                    <w:szCs w:val="24"/>
                  </w:rPr>
                </w:pPr>
                <w:r>
                  <w:rPr>
                    <w:rFonts w:cs="Arial"/>
                    <w:szCs w:val="24"/>
                  </w:rPr>
                  <w:t>$9000</w:t>
                </w:r>
              </w:p>
            </w:tc>
            <w:tc>
              <w:tcPr>
                <w:tcW w:w="1530" w:type="dxa"/>
              </w:tcPr>
              <w:p w:rsidR="00B21A40" w:rsidRDefault="00B21A40" w:rsidP="008F5218">
                <w:pPr>
                  <w:spacing w:before="120" w:after="120"/>
                  <w:jc w:val="center"/>
                  <w:rPr>
                    <w:rFonts w:cs="Arial"/>
                    <w:szCs w:val="24"/>
                  </w:rPr>
                </w:pPr>
                <w:r>
                  <w:rPr>
                    <w:rFonts w:cs="Arial"/>
                    <w:szCs w:val="24"/>
                  </w:rPr>
                  <w:t>$8300</w:t>
                </w:r>
              </w:p>
            </w:tc>
            <w:tc>
              <w:tcPr>
                <w:tcW w:w="1531" w:type="dxa"/>
              </w:tcPr>
              <w:p w:rsidR="00B21A40" w:rsidRDefault="00B21A40" w:rsidP="008F5218">
                <w:pPr>
                  <w:spacing w:before="120" w:after="120"/>
                  <w:jc w:val="center"/>
                  <w:rPr>
                    <w:rFonts w:cs="Arial"/>
                    <w:szCs w:val="24"/>
                  </w:rPr>
                </w:pPr>
                <w:r>
                  <w:rPr>
                    <w:rFonts w:cs="Arial"/>
                    <w:szCs w:val="24"/>
                  </w:rPr>
                  <w:t>$7600</w:t>
                </w:r>
              </w:p>
            </w:tc>
            <w:tc>
              <w:tcPr>
                <w:tcW w:w="1531" w:type="dxa"/>
              </w:tcPr>
              <w:p w:rsidR="00B21A40" w:rsidRDefault="00B21A40" w:rsidP="008F5218">
                <w:pPr>
                  <w:spacing w:before="120" w:after="120"/>
                  <w:jc w:val="center"/>
                  <w:rPr>
                    <w:rFonts w:cs="Arial"/>
                    <w:szCs w:val="24"/>
                  </w:rPr>
                </w:pPr>
                <w:r>
                  <w:rPr>
                    <w:rFonts w:cs="Arial"/>
                    <w:szCs w:val="24"/>
                  </w:rPr>
                  <w:t>$7000</w:t>
                </w:r>
              </w:p>
            </w:tc>
            <w:tc>
              <w:tcPr>
                <w:tcW w:w="1446" w:type="dxa"/>
              </w:tcPr>
              <w:p w:rsidR="00B21A40" w:rsidRDefault="00B21A40" w:rsidP="008F5218">
                <w:pPr>
                  <w:spacing w:before="120" w:after="120"/>
                  <w:jc w:val="center"/>
                  <w:rPr>
                    <w:rFonts w:cs="Arial"/>
                    <w:szCs w:val="24"/>
                  </w:rPr>
                </w:pPr>
                <w:r>
                  <w:rPr>
                    <w:rFonts w:cs="Arial"/>
                    <w:szCs w:val="24"/>
                  </w:rPr>
                  <w:t>$6500</w:t>
                </w:r>
              </w:p>
            </w:tc>
          </w:tr>
          <w:tr w:rsidR="00B21A40" w:rsidTr="00B21A40">
            <w:tc>
              <w:tcPr>
                <w:tcW w:w="1674" w:type="dxa"/>
              </w:tcPr>
              <w:p w:rsidR="00B21A40" w:rsidRDefault="00B21A40" w:rsidP="008F5218">
                <w:pPr>
                  <w:spacing w:before="120" w:after="120"/>
                  <w:jc w:val="center"/>
                  <w:rPr>
                    <w:rFonts w:cs="Arial"/>
                    <w:szCs w:val="24"/>
                  </w:rPr>
                </w:pPr>
                <w:r>
                  <w:rPr>
                    <w:rFonts w:cs="Arial"/>
                    <w:szCs w:val="24"/>
                  </w:rPr>
                  <w:t>Benefit cost ratio</w:t>
                </w:r>
              </w:p>
            </w:tc>
            <w:tc>
              <w:tcPr>
                <w:tcW w:w="1530" w:type="dxa"/>
              </w:tcPr>
              <w:p w:rsidR="00B21A40" w:rsidRDefault="00B21A40" w:rsidP="008F5218">
                <w:pPr>
                  <w:spacing w:before="120" w:after="120"/>
                  <w:jc w:val="center"/>
                  <w:rPr>
                    <w:rFonts w:cs="Arial"/>
                    <w:szCs w:val="24"/>
                  </w:rPr>
                </w:pPr>
                <w:r>
                  <w:rPr>
                    <w:rFonts w:cs="Arial"/>
                    <w:szCs w:val="24"/>
                  </w:rPr>
                  <w:t>3.3</w:t>
                </w:r>
              </w:p>
            </w:tc>
            <w:tc>
              <w:tcPr>
                <w:tcW w:w="1530" w:type="dxa"/>
              </w:tcPr>
              <w:p w:rsidR="00B21A40" w:rsidRDefault="00B21A40" w:rsidP="008F5218">
                <w:pPr>
                  <w:spacing w:before="120" w:after="120"/>
                  <w:jc w:val="center"/>
                  <w:rPr>
                    <w:rFonts w:cs="Arial"/>
                    <w:szCs w:val="24"/>
                  </w:rPr>
                </w:pPr>
                <w:r>
                  <w:rPr>
                    <w:rFonts w:cs="Arial"/>
                    <w:szCs w:val="24"/>
                  </w:rPr>
                  <w:t>3.2</w:t>
                </w:r>
              </w:p>
            </w:tc>
            <w:tc>
              <w:tcPr>
                <w:tcW w:w="1531" w:type="dxa"/>
              </w:tcPr>
              <w:p w:rsidR="00B21A40" w:rsidRDefault="00B21A40" w:rsidP="008F5218">
                <w:pPr>
                  <w:spacing w:before="120" w:after="120"/>
                  <w:jc w:val="center"/>
                  <w:rPr>
                    <w:rFonts w:cs="Arial"/>
                    <w:szCs w:val="24"/>
                  </w:rPr>
                </w:pPr>
                <w:r>
                  <w:rPr>
                    <w:rFonts w:cs="Arial"/>
                    <w:szCs w:val="24"/>
                  </w:rPr>
                  <w:t>3.1</w:t>
                </w:r>
              </w:p>
            </w:tc>
            <w:tc>
              <w:tcPr>
                <w:tcW w:w="1531" w:type="dxa"/>
              </w:tcPr>
              <w:p w:rsidR="00B21A40" w:rsidRDefault="00B21A40" w:rsidP="008F5218">
                <w:pPr>
                  <w:spacing w:before="120" w:after="120"/>
                  <w:jc w:val="center"/>
                  <w:rPr>
                    <w:rFonts w:cs="Arial"/>
                    <w:szCs w:val="24"/>
                  </w:rPr>
                </w:pPr>
                <w:r>
                  <w:rPr>
                    <w:rFonts w:cs="Arial"/>
                    <w:szCs w:val="24"/>
                  </w:rPr>
                  <w:t>3.0</w:t>
                </w:r>
              </w:p>
            </w:tc>
            <w:tc>
              <w:tcPr>
                <w:tcW w:w="1446" w:type="dxa"/>
              </w:tcPr>
              <w:p w:rsidR="00B21A40" w:rsidRDefault="00B21A40" w:rsidP="008F5218">
                <w:pPr>
                  <w:spacing w:before="120" w:after="120"/>
                  <w:jc w:val="center"/>
                  <w:rPr>
                    <w:rFonts w:cs="Arial"/>
                    <w:szCs w:val="24"/>
                  </w:rPr>
                </w:pPr>
                <w:r>
                  <w:rPr>
                    <w:rFonts w:cs="Arial"/>
                    <w:szCs w:val="24"/>
                  </w:rPr>
                  <w:t>2.9</w:t>
                </w:r>
              </w:p>
            </w:tc>
          </w:tr>
          <w:tr w:rsidR="00B21A40" w:rsidTr="00B21A40">
            <w:tc>
              <w:tcPr>
                <w:tcW w:w="1674" w:type="dxa"/>
              </w:tcPr>
              <w:p w:rsidR="00B21A40" w:rsidRDefault="00B21A40" w:rsidP="008F5218">
                <w:pPr>
                  <w:spacing w:before="120" w:after="120"/>
                  <w:jc w:val="center"/>
                  <w:rPr>
                    <w:rFonts w:cs="Arial"/>
                    <w:szCs w:val="24"/>
                  </w:rPr>
                </w:pPr>
                <w:r>
                  <w:rPr>
                    <w:rFonts w:cs="Arial"/>
                    <w:szCs w:val="24"/>
                  </w:rPr>
                  <w:t>Payback period</w:t>
                </w:r>
              </w:p>
            </w:tc>
            <w:tc>
              <w:tcPr>
                <w:tcW w:w="1530" w:type="dxa"/>
              </w:tcPr>
              <w:p w:rsidR="00B21A40" w:rsidRDefault="00B21A40" w:rsidP="008F5218">
                <w:pPr>
                  <w:spacing w:before="120" w:after="120"/>
                  <w:jc w:val="center"/>
                  <w:rPr>
                    <w:rFonts w:cs="Arial"/>
                    <w:szCs w:val="24"/>
                  </w:rPr>
                </w:pPr>
                <w:r>
                  <w:rPr>
                    <w:rFonts w:cs="Arial"/>
                    <w:szCs w:val="24"/>
                  </w:rPr>
                  <w:t>3 years</w:t>
                </w:r>
              </w:p>
            </w:tc>
            <w:tc>
              <w:tcPr>
                <w:tcW w:w="1530" w:type="dxa"/>
              </w:tcPr>
              <w:p w:rsidR="00B21A40" w:rsidRDefault="00B21A40" w:rsidP="008F5218">
                <w:pPr>
                  <w:spacing w:before="120" w:after="120"/>
                  <w:jc w:val="center"/>
                  <w:rPr>
                    <w:rFonts w:cs="Arial"/>
                    <w:szCs w:val="24"/>
                  </w:rPr>
                </w:pPr>
                <w:r>
                  <w:rPr>
                    <w:rFonts w:cs="Arial"/>
                    <w:szCs w:val="24"/>
                  </w:rPr>
                  <w:t>3 years</w:t>
                </w:r>
              </w:p>
            </w:tc>
            <w:tc>
              <w:tcPr>
                <w:tcW w:w="1531" w:type="dxa"/>
              </w:tcPr>
              <w:p w:rsidR="00B21A40" w:rsidRDefault="00B21A40" w:rsidP="008F5218">
                <w:pPr>
                  <w:spacing w:before="120" w:after="120"/>
                  <w:jc w:val="center"/>
                  <w:rPr>
                    <w:rFonts w:cs="Arial"/>
                    <w:szCs w:val="24"/>
                  </w:rPr>
                </w:pPr>
                <w:r>
                  <w:rPr>
                    <w:rFonts w:cs="Arial"/>
                    <w:szCs w:val="24"/>
                  </w:rPr>
                  <w:t>3 years</w:t>
                </w:r>
              </w:p>
            </w:tc>
            <w:tc>
              <w:tcPr>
                <w:tcW w:w="1531" w:type="dxa"/>
              </w:tcPr>
              <w:p w:rsidR="00B21A40" w:rsidRDefault="00B21A40" w:rsidP="008F5218">
                <w:pPr>
                  <w:spacing w:before="120" w:after="120"/>
                  <w:jc w:val="center"/>
                  <w:rPr>
                    <w:rFonts w:cs="Arial"/>
                    <w:szCs w:val="24"/>
                  </w:rPr>
                </w:pPr>
                <w:r>
                  <w:rPr>
                    <w:rFonts w:cs="Arial"/>
                    <w:szCs w:val="24"/>
                  </w:rPr>
                  <w:t>3 years</w:t>
                </w:r>
              </w:p>
            </w:tc>
            <w:tc>
              <w:tcPr>
                <w:tcW w:w="1446" w:type="dxa"/>
              </w:tcPr>
              <w:p w:rsidR="00B21A40" w:rsidRDefault="00B21A40" w:rsidP="008F5218">
                <w:pPr>
                  <w:spacing w:before="120" w:after="120"/>
                  <w:jc w:val="center"/>
                  <w:rPr>
                    <w:rFonts w:cs="Arial"/>
                    <w:szCs w:val="24"/>
                  </w:rPr>
                </w:pPr>
                <w:r>
                  <w:rPr>
                    <w:rFonts w:cs="Arial"/>
                    <w:szCs w:val="24"/>
                  </w:rPr>
                  <w:t>3 years</w:t>
                </w:r>
              </w:p>
            </w:tc>
          </w:tr>
        </w:tbl>
        <w:p w:rsidR="00B21A40" w:rsidRDefault="00B21A40" w:rsidP="00B21A40">
          <w:pPr>
            <w:spacing w:before="120"/>
            <w:rPr>
              <w:rFonts w:cs="Arial"/>
              <w:szCs w:val="24"/>
            </w:rPr>
          </w:pPr>
          <w:r w:rsidRPr="00193718">
            <w:rPr>
              <w:rFonts w:cs="Arial"/>
              <w:szCs w:val="24"/>
            </w:rPr>
            <w:t>Including the hoggets in the analysis increases the efficiency of the system with only limited extra costs.  The net present value increases to $12</w:t>
          </w:r>
          <w:r>
            <w:rPr>
              <w:rFonts w:cs="Arial"/>
              <w:szCs w:val="24"/>
            </w:rPr>
            <w:t> </w:t>
          </w:r>
          <w:r w:rsidRPr="00193718">
            <w:rPr>
              <w:rFonts w:cs="Arial"/>
              <w:szCs w:val="24"/>
            </w:rPr>
            <w:t>000 and the benefit cost ratio to 4.2. The system is highly dependent on the number of lambs being matched and the table below shows the results for varying flock sizes at a discount rate</w:t>
          </w:r>
          <w:r>
            <w:rPr>
              <w:rFonts w:cs="Arial"/>
              <w:szCs w:val="24"/>
            </w:rPr>
            <w:t xml:space="preserve"> of 6% (Table 2).</w:t>
          </w:r>
        </w:p>
        <w:p w:rsidR="00B21A40" w:rsidRDefault="00B21A40" w:rsidP="00B21A40">
          <w:pPr>
            <w:pStyle w:val="Caption"/>
            <w:keepNext/>
          </w:pPr>
          <w:r>
            <w:t xml:space="preserve">Table </w:t>
          </w:r>
          <w:r w:rsidR="00E76C3E">
            <w:fldChar w:fldCharType="begin"/>
          </w:r>
          <w:r w:rsidR="00E76C3E">
            <w:instrText xml:space="preserve"> SEQ Table \* ARABIC </w:instrText>
          </w:r>
          <w:r w:rsidR="00E76C3E">
            <w:fldChar w:fldCharType="separate"/>
          </w:r>
          <w:r>
            <w:rPr>
              <w:noProof/>
            </w:rPr>
            <w:t>2</w:t>
          </w:r>
          <w:r w:rsidR="00E76C3E">
            <w:rPr>
              <w:noProof/>
            </w:rPr>
            <w:fldChar w:fldCharType="end"/>
          </w:r>
          <w:r>
            <w:t xml:space="preserve"> </w:t>
          </w:r>
          <w:r w:rsidRPr="004166AE">
            <w:t>Influence of number of lambs matched on the net present value of Pedigree Matchmaker</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data sorted by lambs matched: 100, 117, 150, 200, 250, 350 and 550"/>
          </w:tblPr>
          <w:tblGrid>
            <w:gridCol w:w="1204"/>
            <w:gridCol w:w="1146"/>
            <w:gridCol w:w="1146"/>
            <w:gridCol w:w="1148"/>
            <w:gridCol w:w="1148"/>
            <w:gridCol w:w="1148"/>
            <w:gridCol w:w="1149"/>
            <w:gridCol w:w="1153"/>
          </w:tblGrid>
          <w:tr w:rsidR="00B21A40" w:rsidTr="00B21A40">
            <w:trPr>
              <w:cnfStyle w:val="100000000000" w:firstRow="1" w:lastRow="0" w:firstColumn="0" w:lastColumn="0" w:oddVBand="0" w:evenVBand="0" w:oddHBand="0" w:evenHBand="0" w:firstRowFirstColumn="0" w:firstRowLastColumn="0" w:lastRowFirstColumn="0" w:lastRowLastColumn="0"/>
              <w:tblHeader/>
            </w:trPr>
            <w:tc>
              <w:tcPr>
                <w:tcW w:w="1204" w:type="dxa"/>
                <w:tcBorders>
                  <w:right w:val="none" w:sz="0" w:space="0" w:color="auto"/>
                </w:tcBorders>
              </w:tcPr>
              <w:p w:rsidR="00B21A40" w:rsidRPr="00EA03AB" w:rsidRDefault="00B21A40" w:rsidP="008F5218">
                <w:pPr>
                  <w:spacing w:before="120" w:after="120"/>
                  <w:jc w:val="center"/>
                  <w:rPr>
                    <w:rFonts w:cs="Arial"/>
                    <w:b w:val="0"/>
                    <w:color w:val="FFFFFF" w:themeColor="background1"/>
                    <w:szCs w:val="24"/>
                  </w:rPr>
                </w:pPr>
                <w:r w:rsidRPr="00EA03AB">
                  <w:rPr>
                    <w:rFonts w:cs="Arial"/>
                    <w:color w:val="FFFFFF" w:themeColor="background1"/>
                    <w:szCs w:val="24"/>
                  </w:rPr>
                  <w:t>Lambs matched</w:t>
                </w:r>
              </w:p>
            </w:tc>
            <w:tc>
              <w:tcPr>
                <w:tcW w:w="1146" w:type="dxa"/>
                <w:tcBorders>
                  <w:left w:val="none" w:sz="0" w:space="0" w:color="auto"/>
                  <w:right w:val="none" w:sz="0" w:space="0" w:color="auto"/>
                </w:tcBorders>
              </w:tcPr>
              <w:p w:rsidR="00B21A40" w:rsidRPr="00EA03AB" w:rsidRDefault="00B21A40" w:rsidP="008F5218">
                <w:pPr>
                  <w:spacing w:before="120" w:after="120"/>
                  <w:jc w:val="center"/>
                  <w:rPr>
                    <w:rFonts w:cs="Arial"/>
                    <w:b w:val="0"/>
                    <w:color w:val="FFFFFF" w:themeColor="background1"/>
                    <w:szCs w:val="24"/>
                  </w:rPr>
                </w:pPr>
                <w:r w:rsidRPr="00EA03AB">
                  <w:rPr>
                    <w:rFonts w:cs="Arial"/>
                    <w:color w:val="FFFFFF" w:themeColor="background1"/>
                    <w:szCs w:val="24"/>
                  </w:rPr>
                  <w:t>100</w:t>
                </w:r>
              </w:p>
            </w:tc>
            <w:tc>
              <w:tcPr>
                <w:tcW w:w="1146" w:type="dxa"/>
                <w:tcBorders>
                  <w:left w:val="none" w:sz="0" w:space="0" w:color="auto"/>
                  <w:right w:val="none" w:sz="0" w:space="0" w:color="auto"/>
                </w:tcBorders>
              </w:tcPr>
              <w:p w:rsidR="00B21A40" w:rsidRPr="00EA03AB" w:rsidRDefault="00B21A40" w:rsidP="008F5218">
                <w:pPr>
                  <w:spacing w:before="120" w:after="120"/>
                  <w:jc w:val="center"/>
                  <w:rPr>
                    <w:rFonts w:cs="Arial"/>
                    <w:b w:val="0"/>
                    <w:color w:val="FFFFFF" w:themeColor="background1"/>
                    <w:szCs w:val="24"/>
                  </w:rPr>
                </w:pPr>
                <w:r w:rsidRPr="00EA03AB">
                  <w:rPr>
                    <w:rFonts w:cs="Arial"/>
                    <w:color w:val="FFFFFF" w:themeColor="background1"/>
                    <w:szCs w:val="24"/>
                  </w:rPr>
                  <w:t>117</w:t>
                </w:r>
              </w:p>
            </w:tc>
            <w:tc>
              <w:tcPr>
                <w:tcW w:w="1148" w:type="dxa"/>
                <w:tcBorders>
                  <w:left w:val="none" w:sz="0" w:space="0" w:color="auto"/>
                  <w:right w:val="none" w:sz="0" w:space="0" w:color="auto"/>
                </w:tcBorders>
              </w:tcPr>
              <w:p w:rsidR="00B21A40" w:rsidRPr="00EA03AB" w:rsidRDefault="00B21A40" w:rsidP="008F5218">
                <w:pPr>
                  <w:spacing w:before="120" w:after="120"/>
                  <w:jc w:val="center"/>
                  <w:rPr>
                    <w:rFonts w:cs="Arial"/>
                    <w:b w:val="0"/>
                    <w:color w:val="FFFFFF" w:themeColor="background1"/>
                    <w:szCs w:val="24"/>
                  </w:rPr>
                </w:pPr>
                <w:r w:rsidRPr="00EA03AB">
                  <w:rPr>
                    <w:rFonts w:cs="Arial"/>
                    <w:color w:val="FFFFFF" w:themeColor="background1"/>
                    <w:szCs w:val="24"/>
                  </w:rPr>
                  <w:t>150</w:t>
                </w:r>
              </w:p>
            </w:tc>
            <w:tc>
              <w:tcPr>
                <w:tcW w:w="1148" w:type="dxa"/>
                <w:tcBorders>
                  <w:left w:val="none" w:sz="0" w:space="0" w:color="auto"/>
                  <w:right w:val="none" w:sz="0" w:space="0" w:color="auto"/>
                </w:tcBorders>
              </w:tcPr>
              <w:p w:rsidR="00B21A40" w:rsidRPr="00EA03AB" w:rsidRDefault="00B21A40" w:rsidP="008F5218">
                <w:pPr>
                  <w:spacing w:before="120" w:after="120"/>
                  <w:jc w:val="center"/>
                  <w:rPr>
                    <w:rFonts w:cs="Arial"/>
                    <w:b w:val="0"/>
                    <w:color w:val="FFFFFF" w:themeColor="background1"/>
                    <w:szCs w:val="24"/>
                  </w:rPr>
                </w:pPr>
                <w:r w:rsidRPr="00EA03AB">
                  <w:rPr>
                    <w:rFonts w:cs="Arial"/>
                    <w:color w:val="FFFFFF" w:themeColor="background1"/>
                    <w:szCs w:val="24"/>
                  </w:rPr>
                  <w:t>200</w:t>
                </w:r>
              </w:p>
            </w:tc>
            <w:tc>
              <w:tcPr>
                <w:tcW w:w="1148" w:type="dxa"/>
                <w:tcBorders>
                  <w:left w:val="none" w:sz="0" w:space="0" w:color="auto"/>
                  <w:right w:val="none" w:sz="0" w:space="0" w:color="auto"/>
                </w:tcBorders>
              </w:tcPr>
              <w:p w:rsidR="00B21A40" w:rsidRPr="00EA03AB" w:rsidRDefault="00B21A40" w:rsidP="008F5218">
                <w:pPr>
                  <w:spacing w:before="120" w:after="120"/>
                  <w:jc w:val="center"/>
                  <w:rPr>
                    <w:rFonts w:cs="Arial"/>
                    <w:b w:val="0"/>
                    <w:color w:val="FFFFFF" w:themeColor="background1"/>
                    <w:szCs w:val="24"/>
                  </w:rPr>
                </w:pPr>
                <w:r w:rsidRPr="00EA03AB">
                  <w:rPr>
                    <w:rFonts w:cs="Arial"/>
                    <w:color w:val="FFFFFF" w:themeColor="background1"/>
                    <w:szCs w:val="24"/>
                  </w:rPr>
                  <w:t>250</w:t>
                </w:r>
              </w:p>
            </w:tc>
            <w:tc>
              <w:tcPr>
                <w:tcW w:w="1149" w:type="dxa"/>
                <w:tcBorders>
                  <w:left w:val="none" w:sz="0" w:space="0" w:color="auto"/>
                  <w:right w:val="none" w:sz="0" w:space="0" w:color="auto"/>
                </w:tcBorders>
              </w:tcPr>
              <w:p w:rsidR="00B21A40" w:rsidRPr="00EA03AB" w:rsidRDefault="00B21A40" w:rsidP="008F5218">
                <w:pPr>
                  <w:spacing w:before="120" w:after="120"/>
                  <w:jc w:val="center"/>
                  <w:rPr>
                    <w:rFonts w:cs="Arial"/>
                    <w:b w:val="0"/>
                    <w:color w:val="FFFFFF" w:themeColor="background1"/>
                    <w:szCs w:val="24"/>
                  </w:rPr>
                </w:pPr>
                <w:r w:rsidRPr="00EA03AB">
                  <w:rPr>
                    <w:rFonts w:cs="Arial"/>
                    <w:color w:val="FFFFFF" w:themeColor="background1"/>
                    <w:szCs w:val="24"/>
                  </w:rPr>
                  <w:t>350</w:t>
                </w:r>
              </w:p>
            </w:tc>
            <w:tc>
              <w:tcPr>
                <w:tcW w:w="1153" w:type="dxa"/>
                <w:tcBorders>
                  <w:left w:val="none" w:sz="0" w:space="0" w:color="auto"/>
                </w:tcBorders>
              </w:tcPr>
              <w:p w:rsidR="00B21A40" w:rsidRPr="00EA03AB" w:rsidRDefault="00B21A40" w:rsidP="008F5218">
                <w:pPr>
                  <w:spacing w:before="120" w:after="120"/>
                  <w:jc w:val="center"/>
                  <w:rPr>
                    <w:rFonts w:cs="Arial"/>
                    <w:b w:val="0"/>
                    <w:color w:val="FFFFFF" w:themeColor="background1"/>
                    <w:szCs w:val="24"/>
                  </w:rPr>
                </w:pPr>
                <w:r w:rsidRPr="00EA03AB">
                  <w:rPr>
                    <w:rFonts w:cs="Arial"/>
                    <w:color w:val="FFFFFF" w:themeColor="background1"/>
                    <w:szCs w:val="24"/>
                  </w:rPr>
                  <w:t>550</w:t>
                </w:r>
              </w:p>
            </w:tc>
          </w:tr>
          <w:tr w:rsidR="00B21A40" w:rsidTr="00B21A40">
            <w:tc>
              <w:tcPr>
                <w:tcW w:w="1204" w:type="dxa"/>
              </w:tcPr>
              <w:p w:rsidR="00B21A40" w:rsidRDefault="00B21A40" w:rsidP="008F5218">
                <w:pPr>
                  <w:spacing w:before="120" w:after="120"/>
                  <w:jc w:val="center"/>
                  <w:rPr>
                    <w:rFonts w:cs="Arial"/>
                    <w:szCs w:val="24"/>
                  </w:rPr>
                </w:pPr>
                <w:r>
                  <w:rPr>
                    <w:rFonts w:cs="Arial"/>
                    <w:szCs w:val="24"/>
                  </w:rPr>
                  <w:t>Net present value</w:t>
                </w:r>
              </w:p>
            </w:tc>
            <w:tc>
              <w:tcPr>
                <w:tcW w:w="1146" w:type="dxa"/>
              </w:tcPr>
              <w:p w:rsidR="00B21A40" w:rsidRPr="00EA03AB" w:rsidRDefault="00B21A40" w:rsidP="008F5218">
                <w:pPr>
                  <w:spacing w:before="120" w:after="120"/>
                  <w:jc w:val="center"/>
                  <w:rPr>
                    <w:rFonts w:cs="Arial"/>
                    <w:color w:val="FF0000"/>
                    <w:szCs w:val="24"/>
                  </w:rPr>
                </w:pPr>
                <w:r w:rsidRPr="00EA03AB">
                  <w:rPr>
                    <w:rFonts w:cs="Arial"/>
                    <w:color w:val="FF0000"/>
                    <w:szCs w:val="24"/>
                  </w:rPr>
                  <w:t>-$600</w:t>
                </w:r>
              </w:p>
            </w:tc>
            <w:tc>
              <w:tcPr>
                <w:tcW w:w="1146" w:type="dxa"/>
              </w:tcPr>
              <w:p w:rsidR="00B21A40" w:rsidRDefault="00B21A40" w:rsidP="008F5218">
                <w:pPr>
                  <w:spacing w:before="120" w:after="120"/>
                  <w:jc w:val="center"/>
                  <w:rPr>
                    <w:rFonts w:cs="Arial"/>
                    <w:szCs w:val="24"/>
                  </w:rPr>
                </w:pPr>
                <w:r>
                  <w:rPr>
                    <w:rFonts w:cs="Arial"/>
                    <w:szCs w:val="24"/>
                  </w:rPr>
                  <w:t>$0</w:t>
                </w:r>
              </w:p>
            </w:tc>
            <w:tc>
              <w:tcPr>
                <w:tcW w:w="1148" w:type="dxa"/>
              </w:tcPr>
              <w:p w:rsidR="00B21A40" w:rsidRDefault="00B21A40" w:rsidP="008F5218">
                <w:pPr>
                  <w:spacing w:before="120" w:after="120"/>
                  <w:jc w:val="center"/>
                  <w:rPr>
                    <w:rFonts w:cs="Arial"/>
                    <w:szCs w:val="24"/>
                  </w:rPr>
                </w:pPr>
                <w:r>
                  <w:rPr>
                    <w:rFonts w:cs="Arial"/>
                    <w:szCs w:val="24"/>
                  </w:rPr>
                  <w:t>$1200</w:t>
                </w:r>
              </w:p>
            </w:tc>
            <w:tc>
              <w:tcPr>
                <w:tcW w:w="1148" w:type="dxa"/>
              </w:tcPr>
              <w:p w:rsidR="00B21A40" w:rsidRDefault="00B21A40" w:rsidP="008F5218">
                <w:pPr>
                  <w:spacing w:before="120" w:after="120"/>
                  <w:jc w:val="center"/>
                  <w:rPr>
                    <w:rFonts w:cs="Arial"/>
                    <w:szCs w:val="24"/>
                  </w:rPr>
                </w:pPr>
                <w:r>
                  <w:rPr>
                    <w:rFonts w:cs="Arial"/>
                    <w:szCs w:val="24"/>
                  </w:rPr>
                  <w:t>$2900</w:t>
                </w:r>
              </w:p>
            </w:tc>
            <w:tc>
              <w:tcPr>
                <w:tcW w:w="1148" w:type="dxa"/>
              </w:tcPr>
              <w:p w:rsidR="00B21A40" w:rsidRDefault="00B21A40" w:rsidP="008F5218">
                <w:pPr>
                  <w:spacing w:before="120" w:after="120"/>
                  <w:jc w:val="center"/>
                  <w:rPr>
                    <w:rFonts w:cs="Arial"/>
                    <w:szCs w:val="24"/>
                  </w:rPr>
                </w:pPr>
                <w:r>
                  <w:rPr>
                    <w:rFonts w:cs="Arial"/>
                    <w:szCs w:val="24"/>
                  </w:rPr>
                  <w:t>$4700</w:t>
                </w:r>
              </w:p>
            </w:tc>
            <w:tc>
              <w:tcPr>
                <w:tcW w:w="1149" w:type="dxa"/>
              </w:tcPr>
              <w:p w:rsidR="00B21A40" w:rsidRDefault="00B21A40" w:rsidP="008F5218">
                <w:pPr>
                  <w:spacing w:before="120" w:after="120"/>
                  <w:jc w:val="center"/>
                  <w:rPr>
                    <w:rFonts w:cs="Arial"/>
                    <w:szCs w:val="24"/>
                  </w:rPr>
                </w:pPr>
                <w:r>
                  <w:rPr>
                    <w:rFonts w:cs="Arial"/>
                    <w:szCs w:val="24"/>
                  </w:rPr>
                  <w:t>$8300</w:t>
                </w:r>
              </w:p>
            </w:tc>
            <w:tc>
              <w:tcPr>
                <w:tcW w:w="1153" w:type="dxa"/>
              </w:tcPr>
              <w:p w:rsidR="00B21A40" w:rsidRDefault="00B21A40" w:rsidP="008F5218">
                <w:pPr>
                  <w:spacing w:before="120" w:after="120"/>
                  <w:jc w:val="center"/>
                  <w:rPr>
                    <w:rFonts w:cs="Arial"/>
                    <w:szCs w:val="24"/>
                  </w:rPr>
                </w:pPr>
                <w:r>
                  <w:rPr>
                    <w:rFonts w:cs="Arial"/>
                    <w:szCs w:val="24"/>
                  </w:rPr>
                  <w:t>$15100</w:t>
                </w:r>
              </w:p>
            </w:tc>
          </w:tr>
          <w:tr w:rsidR="00B21A40" w:rsidTr="00B21A40">
            <w:tc>
              <w:tcPr>
                <w:tcW w:w="1204" w:type="dxa"/>
              </w:tcPr>
              <w:p w:rsidR="00B21A40" w:rsidRDefault="00B21A40" w:rsidP="008F5218">
                <w:pPr>
                  <w:spacing w:before="120" w:after="120"/>
                  <w:jc w:val="center"/>
                  <w:rPr>
                    <w:rFonts w:cs="Arial"/>
                    <w:szCs w:val="24"/>
                  </w:rPr>
                </w:pPr>
                <w:r>
                  <w:rPr>
                    <w:rFonts w:cs="Arial"/>
                    <w:szCs w:val="24"/>
                  </w:rPr>
                  <w:t>Benefit cost ratio</w:t>
                </w:r>
              </w:p>
            </w:tc>
            <w:tc>
              <w:tcPr>
                <w:tcW w:w="1146" w:type="dxa"/>
              </w:tcPr>
              <w:p w:rsidR="00B21A40" w:rsidRDefault="00B21A40" w:rsidP="008F5218">
                <w:pPr>
                  <w:spacing w:before="120" w:after="120"/>
                  <w:jc w:val="center"/>
                  <w:rPr>
                    <w:rFonts w:cs="Arial"/>
                    <w:szCs w:val="24"/>
                  </w:rPr>
                </w:pPr>
                <w:r>
                  <w:rPr>
                    <w:rFonts w:cs="Arial"/>
                    <w:szCs w:val="24"/>
                  </w:rPr>
                  <w:t>0.9</w:t>
                </w:r>
              </w:p>
            </w:tc>
            <w:tc>
              <w:tcPr>
                <w:tcW w:w="1146" w:type="dxa"/>
              </w:tcPr>
              <w:p w:rsidR="00B21A40" w:rsidRDefault="00B21A40" w:rsidP="008F5218">
                <w:pPr>
                  <w:spacing w:before="120" w:after="120"/>
                  <w:jc w:val="center"/>
                  <w:rPr>
                    <w:rFonts w:cs="Arial"/>
                    <w:szCs w:val="24"/>
                  </w:rPr>
                </w:pPr>
                <w:r>
                  <w:rPr>
                    <w:rFonts w:cs="Arial"/>
                    <w:szCs w:val="24"/>
                  </w:rPr>
                  <w:t>1.0</w:t>
                </w:r>
              </w:p>
            </w:tc>
            <w:tc>
              <w:tcPr>
                <w:tcW w:w="1148" w:type="dxa"/>
              </w:tcPr>
              <w:p w:rsidR="00B21A40" w:rsidRDefault="00B21A40" w:rsidP="008F5218">
                <w:pPr>
                  <w:spacing w:before="120" w:after="120"/>
                  <w:jc w:val="center"/>
                  <w:rPr>
                    <w:rFonts w:cs="Arial"/>
                    <w:szCs w:val="24"/>
                  </w:rPr>
                </w:pPr>
                <w:r>
                  <w:rPr>
                    <w:rFonts w:cs="Arial"/>
                    <w:szCs w:val="24"/>
                  </w:rPr>
                  <w:t>1.4</w:t>
                </w:r>
              </w:p>
            </w:tc>
            <w:tc>
              <w:tcPr>
                <w:tcW w:w="1148" w:type="dxa"/>
              </w:tcPr>
              <w:p w:rsidR="00B21A40" w:rsidRDefault="00B21A40" w:rsidP="008F5218">
                <w:pPr>
                  <w:spacing w:before="120" w:after="120"/>
                  <w:jc w:val="center"/>
                  <w:rPr>
                    <w:rFonts w:cs="Arial"/>
                    <w:szCs w:val="24"/>
                  </w:rPr>
                </w:pPr>
                <w:r>
                  <w:rPr>
                    <w:rFonts w:cs="Arial"/>
                    <w:szCs w:val="24"/>
                  </w:rPr>
                  <w:t>1.8</w:t>
                </w:r>
              </w:p>
            </w:tc>
            <w:tc>
              <w:tcPr>
                <w:tcW w:w="1148" w:type="dxa"/>
              </w:tcPr>
              <w:p w:rsidR="00B21A40" w:rsidRDefault="00B21A40" w:rsidP="008F5218">
                <w:pPr>
                  <w:spacing w:before="120" w:after="120"/>
                  <w:jc w:val="center"/>
                  <w:rPr>
                    <w:rFonts w:cs="Arial"/>
                    <w:szCs w:val="24"/>
                  </w:rPr>
                </w:pPr>
                <w:r>
                  <w:rPr>
                    <w:rFonts w:cs="Arial"/>
                    <w:szCs w:val="24"/>
                  </w:rPr>
                  <w:t>2.3</w:t>
                </w:r>
              </w:p>
            </w:tc>
            <w:tc>
              <w:tcPr>
                <w:tcW w:w="1149" w:type="dxa"/>
              </w:tcPr>
              <w:p w:rsidR="00B21A40" w:rsidRDefault="00B21A40" w:rsidP="008F5218">
                <w:pPr>
                  <w:spacing w:before="120" w:after="120"/>
                  <w:jc w:val="center"/>
                  <w:rPr>
                    <w:rFonts w:cs="Arial"/>
                    <w:szCs w:val="24"/>
                  </w:rPr>
                </w:pPr>
                <w:r>
                  <w:rPr>
                    <w:rFonts w:cs="Arial"/>
                    <w:szCs w:val="24"/>
                  </w:rPr>
                  <w:t>3.2</w:t>
                </w:r>
              </w:p>
            </w:tc>
            <w:tc>
              <w:tcPr>
                <w:tcW w:w="1153" w:type="dxa"/>
              </w:tcPr>
              <w:p w:rsidR="00B21A40" w:rsidRDefault="00B21A40" w:rsidP="008F5218">
                <w:pPr>
                  <w:spacing w:before="120" w:after="120"/>
                  <w:jc w:val="center"/>
                  <w:rPr>
                    <w:rFonts w:cs="Arial"/>
                    <w:szCs w:val="24"/>
                  </w:rPr>
                </w:pPr>
                <w:r>
                  <w:rPr>
                    <w:rFonts w:cs="Arial"/>
                    <w:szCs w:val="24"/>
                  </w:rPr>
                  <w:t>4.6</w:t>
                </w:r>
              </w:p>
            </w:tc>
          </w:tr>
          <w:tr w:rsidR="00B21A40" w:rsidTr="00B21A40">
            <w:tc>
              <w:tcPr>
                <w:tcW w:w="1204" w:type="dxa"/>
              </w:tcPr>
              <w:p w:rsidR="00B21A40" w:rsidRDefault="00B21A40" w:rsidP="008F5218">
                <w:pPr>
                  <w:spacing w:before="120" w:after="120"/>
                  <w:jc w:val="center"/>
                  <w:rPr>
                    <w:rFonts w:cs="Arial"/>
                    <w:szCs w:val="24"/>
                  </w:rPr>
                </w:pPr>
                <w:r>
                  <w:rPr>
                    <w:rFonts w:cs="Arial"/>
                    <w:szCs w:val="24"/>
                  </w:rPr>
                  <w:t>Payback period</w:t>
                </w:r>
              </w:p>
            </w:tc>
            <w:tc>
              <w:tcPr>
                <w:tcW w:w="1146" w:type="dxa"/>
              </w:tcPr>
              <w:p w:rsidR="00B21A40" w:rsidRDefault="00B21A40" w:rsidP="008F5218">
                <w:pPr>
                  <w:spacing w:before="120" w:after="120"/>
                  <w:jc w:val="center"/>
                  <w:rPr>
                    <w:rFonts w:cs="Arial"/>
                    <w:szCs w:val="24"/>
                  </w:rPr>
                </w:pPr>
                <w:r>
                  <w:rPr>
                    <w:rFonts w:cs="Arial"/>
                    <w:szCs w:val="24"/>
                  </w:rPr>
                  <w:t>10 years</w:t>
                </w:r>
              </w:p>
            </w:tc>
            <w:tc>
              <w:tcPr>
                <w:tcW w:w="1146" w:type="dxa"/>
              </w:tcPr>
              <w:p w:rsidR="00B21A40" w:rsidRDefault="00B21A40" w:rsidP="008F5218">
                <w:pPr>
                  <w:spacing w:before="120" w:after="120"/>
                  <w:jc w:val="center"/>
                  <w:rPr>
                    <w:rFonts w:cs="Arial"/>
                    <w:szCs w:val="24"/>
                  </w:rPr>
                </w:pPr>
                <w:r>
                  <w:rPr>
                    <w:rFonts w:cs="Arial"/>
                    <w:szCs w:val="24"/>
                  </w:rPr>
                  <w:t>3 years</w:t>
                </w:r>
              </w:p>
            </w:tc>
            <w:tc>
              <w:tcPr>
                <w:tcW w:w="1148" w:type="dxa"/>
              </w:tcPr>
              <w:p w:rsidR="00B21A40" w:rsidRDefault="00B21A40" w:rsidP="008F5218">
                <w:pPr>
                  <w:spacing w:before="120" w:after="120"/>
                  <w:jc w:val="center"/>
                  <w:rPr>
                    <w:rFonts w:cs="Arial"/>
                    <w:szCs w:val="24"/>
                  </w:rPr>
                </w:pPr>
                <w:r>
                  <w:rPr>
                    <w:rFonts w:cs="Arial"/>
                    <w:szCs w:val="24"/>
                  </w:rPr>
                  <w:t>6 years</w:t>
                </w:r>
              </w:p>
            </w:tc>
            <w:tc>
              <w:tcPr>
                <w:tcW w:w="1148" w:type="dxa"/>
              </w:tcPr>
              <w:p w:rsidR="00B21A40" w:rsidRDefault="00B21A40" w:rsidP="008F5218">
                <w:pPr>
                  <w:spacing w:before="120" w:after="120"/>
                  <w:jc w:val="center"/>
                  <w:rPr>
                    <w:rFonts w:cs="Arial"/>
                    <w:szCs w:val="24"/>
                  </w:rPr>
                </w:pPr>
                <w:r>
                  <w:rPr>
                    <w:rFonts w:cs="Arial"/>
                    <w:szCs w:val="24"/>
                  </w:rPr>
                  <w:t>5 years</w:t>
                </w:r>
              </w:p>
            </w:tc>
            <w:tc>
              <w:tcPr>
                <w:tcW w:w="1148" w:type="dxa"/>
              </w:tcPr>
              <w:p w:rsidR="00B21A40" w:rsidRDefault="00B21A40" w:rsidP="008F5218">
                <w:pPr>
                  <w:spacing w:before="120" w:after="120"/>
                  <w:jc w:val="center"/>
                  <w:rPr>
                    <w:rFonts w:cs="Arial"/>
                    <w:szCs w:val="24"/>
                  </w:rPr>
                </w:pPr>
                <w:r>
                  <w:rPr>
                    <w:rFonts w:cs="Arial"/>
                    <w:szCs w:val="24"/>
                  </w:rPr>
                  <w:t>4 years</w:t>
                </w:r>
              </w:p>
            </w:tc>
            <w:tc>
              <w:tcPr>
                <w:tcW w:w="1149" w:type="dxa"/>
              </w:tcPr>
              <w:p w:rsidR="00B21A40" w:rsidRDefault="00B21A40" w:rsidP="008F5218">
                <w:pPr>
                  <w:spacing w:before="120" w:after="120"/>
                  <w:jc w:val="center"/>
                  <w:rPr>
                    <w:rFonts w:cs="Arial"/>
                    <w:szCs w:val="24"/>
                  </w:rPr>
                </w:pPr>
                <w:r>
                  <w:rPr>
                    <w:rFonts w:cs="Arial"/>
                    <w:szCs w:val="24"/>
                  </w:rPr>
                  <w:t>3 years</w:t>
                </w:r>
              </w:p>
            </w:tc>
            <w:tc>
              <w:tcPr>
                <w:tcW w:w="1153" w:type="dxa"/>
              </w:tcPr>
              <w:p w:rsidR="00B21A40" w:rsidRDefault="00B21A40" w:rsidP="008F5218">
                <w:pPr>
                  <w:spacing w:before="120" w:after="120"/>
                  <w:jc w:val="center"/>
                  <w:rPr>
                    <w:rFonts w:cs="Arial"/>
                    <w:szCs w:val="24"/>
                  </w:rPr>
                </w:pPr>
                <w:r>
                  <w:rPr>
                    <w:rFonts w:cs="Arial"/>
                    <w:szCs w:val="24"/>
                  </w:rPr>
                  <w:t>3 years</w:t>
                </w:r>
              </w:p>
            </w:tc>
          </w:tr>
        </w:tbl>
        <w:p w:rsidR="00B21A40" w:rsidRPr="00193718" w:rsidRDefault="00B21A40" w:rsidP="00B21A40">
          <w:pPr>
            <w:spacing w:before="120"/>
            <w:rPr>
              <w:rFonts w:cs="Arial"/>
              <w:szCs w:val="24"/>
            </w:rPr>
          </w:pPr>
          <w:r w:rsidRPr="00193718">
            <w:rPr>
              <w:rFonts w:cs="Arial"/>
              <w:szCs w:val="24"/>
            </w:rPr>
            <w:t>The ewe hoggets should be the best genetic animals in the stud, so understanding the A</w:t>
          </w:r>
          <w:r>
            <w:rPr>
              <w:rFonts w:cs="Arial"/>
              <w:szCs w:val="24"/>
            </w:rPr>
            <w:t xml:space="preserve">ustralian </w:t>
          </w:r>
          <w:r w:rsidRPr="00193718">
            <w:rPr>
              <w:rFonts w:cs="Arial"/>
              <w:szCs w:val="24"/>
            </w:rPr>
            <w:t>S</w:t>
          </w:r>
          <w:r>
            <w:rPr>
              <w:rFonts w:cs="Arial"/>
              <w:szCs w:val="24"/>
            </w:rPr>
            <w:t xml:space="preserve">heep </w:t>
          </w:r>
          <w:r w:rsidRPr="00193718">
            <w:rPr>
              <w:rFonts w:cs="Arial"/>
              <w:szCs w:val="24"/>
            </w:rPr>
            <w:t>B</w:t>
          </w:r>
          <w:r>
            <w:rPr>
              <w:rFonts w:cs="Arial"/>
              <w:szCs w:val="24"/>
            </w:rPr>
            <w:t xml:space="preserve">reeding </w:t>
          </w:r>
          <w:r w:rsidRPr="00193718">
            <w:rPr>
              <w:rFonts w:cs="Arial"/>
              <w:szCs w:val="24"/>
            </w:rPr>
            <w:t>V</w:t>
          </w:r>
          <w:r>
            <w:rPr>
              <w:rFonts w:cs="Arial"/>
              <w:szCs w:val="24"/>
            </w:rPr>
            <w:t>alue</w:t>
          </w:r>
          <w:r w:rsidRPr="00193718">
            <w:rPr>
              <w:rFonts w:cs="Arial"/>
              <w:szCs w:val="24"/>
            </w:rPr>
            <w:t>s</w:t>
          </w:r>
          <w:r>
            <w:rPr>
              <w:rFonts w:cs="Arial"/>
              <w:szCs w:val="24"/>
            </w:rPr>
            <w:t xml:space="preserve"> (ASBVs)</w:t>
          </w:r>
          <w:r w:rsidRPr="00193718">
            <w:rPr>
              <w:rFonts w:cs="Arial"/>
              <w:szCs w:val="24"/>
            </w:rPr>
            <w:t xml:space="preserve"> of their offspring should increase the value of the investment even further.  The extra value of including the hoggets hasn’t been included in the analysis, just the time savings.</w:t>
          </w:r>
        </w:p>
        <w:p w:rsidR="00B21A40" w:rsidRPr="00193718" w:rsidRDefault="00B21A40" w:rsidP="00B21A40">
          <w:pPr>
            <w:rPr>
              <w:rFonts w:cs="Arial"/>
              <w:szCs w:val="24"/>
            </w:rPr>
          </w:pPr>
          <w:r w:rsidRPr="00193718">
            <w:rPr>
              <w:rFonts w:cs="Arial"/>
              <w:szCs w:val="24"/>
            </w:rPr>
            <w:t>Including the value of the EID tags didn’t make a material change in the return, dropping the NPV from $8300 to $7100 and the BCR from 3.2 to 2.4 times.</w:t>
          </w:r>
        </w:p>
        <w:p w:rsidR="00B21A40" w:rsidRPr="00193718" w:rsidRDefault="00B21A40" w:rsidP="00B21A40">
          <w:pPr>
            <w:rPr>
              <w:rFonts w:cs="Arial"/>
              <w:szCs w:val="24"/>
            </w:rPr>
          </w:pPr>
          <w:r w:rsidRPr="00193718">
            <w:rPr>
              <w:rFonts w:cs="Arial"/>
              <w:szCs w:val="24"/>
            </w:rPr>
            <w:lastRenderedPageBreak/>
            <w:t xml:space="preserve">Because Pedigree Matchmaker is a labour saving device, the cost of labour is a key driver in determining profitability.  In the </w:t>
          </w:r>
          <w:r>
            <w:rPr>
              <w:rFonts w:cs="Arial"/>
              <w:szCs w:val="24"/>
            </w:rPr>
            <w:t xml:space="preserve">Chris </w:t>
          </w:r>
          <w:r w:rsidRPr="00193718">
            <w:rPr>
              <w:rFonts w:cs="Arial"/>
              <w:szCs w:val="24"/>
            </w:rPr>
            <w:t>Patmore system</w:t>
          </w:r>
          <w:r>
            <w:rPr>
              <w:rFonts w:cs="Arial"/>
              <w:szCs w:val="24"/>
            </w:rPr>
            <w:t xml:space="preserve"> of using remote cameras to monitor water</w:t>
          </w:r>
          <w:r w:rsidRPr="00193718">
            <w:rPr>
              <w:rFonts w:cs="Arial"/>
              <w:szCs w:val="24"/>
            </w:rPr>
            <w:t>, if they are using labour at $55,000</w:t>
          </w:r>
          <w:r>
            <w:rPr>
              <w:rFonts w:cs="Arial"/>
              <w:szCs w:val="24"/>
            </w:rPr>
            <w:t xml:space="preserve"> per year the NPV drops from $8</w:t>
          </w:r>
          <w:r w:rsidRPr="00193718">
            <w:rPr>
              <w:rFonts w:cs="Arial"/>
              <w:szCs w:val="24"/>
            </w:rPr>
            <w:t>300 with a BCR of 3.2, to $3800 and a BCR of 2.1.  Similarly if all the work was done by the owner, say in a single person farm, then the cost of labour increases to $120</w:t>
          </w:r>
          <w:r>
            <w:rPr>
              <w:rFonts w:cs="Arial"/>
              <w:szCs w:val="24"/>
            </w:rPr>
            <w:t> </w:t>
          </w:r>
          <w:r w:rsidRPr="00193718">
            <w:rPr>
              <w:rFonts w:cs="Arial"/>
              <w:szCs w:val="24"/>
            </w:rPr>
            <w:t>000, then the NPV increases to $12</w:t>
          </w:r>
          <w:r>
            <w:rPr>
              <w:rFonts w:cs="Arial"/>
              <w:szCs w:val="24"/>
            </w:rPr>
            <w:t> </w:t>
          </w:r>
          <w:r w:rsidRPr="00193718">
            <w:rPr>
              <w:rFonts w:cs="Arial"/>
              <w:szCs w:val="24"/>
            </w:rPr>
            <w:t>800 with a BCR of 4.2 times.</w:t>
          </w:r>
        </w:p>
        <w:p w:rsidR="00B21A40" w:rsidRPr="00193718" w:rsidRDefault="00B21A40" w:rsidP="00B21A40">
          <w:pPr>
            <w:rPr>
              <w:rFonts w:cs="Arial"/>
              <w:szCs w:val="24"/>
            </w:rPr>
          </w:pPr>
          <w:r w:rsidRPr="00193718">
            <w:rPr>
              <w:rFonts w:cs="Arial"/>
              <w:szCs w:val="24"/>
            </w:rPr>
            <w:t xml:space="preserve">Leasing the Pedigree Matchmaker is another option, where it can be leased for </w:t>
          </w:r>
          <w:r>
            <w:rPr>
              <w:rFonts w:cs="Arial"/>
              <w:szCs w:val="24"/>
            </w:rPr>
            <w:t xml:space="preserve">three to </w:t>
          </w:r>
          <w:proofErr w:type="gramStart"/>
          <w:r>
            <w:rPr>
              <w:rFonts w:cs="Arial"/>
              <w:szCs w:val="24"/>
            </w:rPr>
            <w:t xml:space="preserve">four </w:t>
          </w:r>
          <w:r w:rsidRPr="00193718">
            <w:rPr>
              <w:rFonts w:cs="Arial"/>
              <w:szCs w:val="24"/>
            </w:rPr>
            <w:t xml:space="preserve"> weeks</w:t>
          </w:r>
          <w:proofErr w:type="gramEnd"/>
          <w:r w:rsidRPr="00193718">
            <w:rPr>
              <w:rFonts w:cs="Arial"/>
              <w:szCs w:val="24"/>
            </w:rPr>
            <w:t xml:space="preserve"> before returning to the manufacturer. The lease costs are around $110/week and it will need to be posted and returned as well. Comparing leasing the system to buying, leasing comes out slightly wor</w:t>
          </w:r>
          <w:r>
            <w:rPr>
              <w:rFonts w:cs="Arial"/>
              <w:szCs w:val="24"/>
            </w:rPr>
            <w:t>se than buying with a NPV of $7</w:t>
          </w:r>
          <w:r w:rsidRPr="00193718">
            <w:rPr>
              <w:rFonts w:cs="Arial"/>
              <w:szCs w:val="24"/>
            </w:rPr>
            <w:t>500 and BCR of 2.7 against buying at $8300 and 3.2 times. While leasing costs a little more, the technology is constantly being updated so you don’t have to worry about the system getting older and it is worth considering.  Thomas gives a word of warning about leasing though “It took us a while to get the system working and if we’d been leasing, I’m not sure we would have kept going. Now we’ve got it working Pedigree Matchmaker is great, but it took a while to get to where we are now.”</w:t>
          </w:r>
        </w:p>
        <w:p w:rsidR="00B21A40" w:rsidRPr="00193718" w:rsidRDefault="00B21A40" w:rsidP="00B21A40">
          <w:pPr>
            <w:pStyle w:val="Heading2"/>
          </w:pPr>
          <w:r>
            <w:t>Conclusion</w:t>
          </w:r>
        </w:p>
        <w:p w:rsidR="00B21A40" w:rsidRPr="00193718" w:rsidRDefault="00B21A40" w:rsidP="00B21A40">
          <w:pPr>
            <w:rPr>
              <w:rFonts w:cs="Arial"/>
              <w:szCs w:val="24"/>
            </w:rPr>
          </w:pPr>
          <w:r w:rsidRPr="00193718">
            <w:rPr>
              <w:rFonts w:cs="Arial"/>
              <w:szCs w:val="24"/>
            </w:rPr>
            <w:t xml:space="preserve">Pedigree </w:t>
          </w:r>
          <w:r>
            <w:rPr>
              <w:rFonts w:cs="Arial"/>
              <w:szCs w:val="24"/>
            </w:rPr>
            <w:t>M</w:t>
          </w:r>
          <w:r w:rsidRPr="00193718">
            <w:rPr>
              <w:rFonts w:cs="Arial"/>
              <w:szCs w:val="24"/>
            </w:rPr>
            <w:t xml:space="preserve">atchmaker is a labour saving investment with significant time savings available for farmers. With 350 lambs being pedigreed each year, there are significant savings with a benefit cost ratio of 3.2 times, and a net present value of $8300. </w:t>
          </w:r>
        </w:p>
        <w:p w:rsidR="00B21A40" w:rsidRPr="00193718" w:rsidRDefault="00B21A40" w:rsidP="00B21A40">
          <w:pPr>
            <w:rPr>
              <w:rFonts w:cs="Arial"/>
              <w:szCs w:val="24"/>
            </w:rPr>
          </w:pPr>
          <w:r w:rsidRPr="00193718">
            <w:rPr>
              <w:rFonts w:cs="Arial"/>
              <w:szCs w:val="24"/>
            </w:rPr>
            <w:t xml:space="preserve">The key factors driving profitability of an investment in Pedigree matchmaker are the number of lambs marked and the labour cost saved.  </w:t>
          </w:r>
        </w:p>
        <w:p w:rsidR="004D3B83" w:rsidRPr="00065708" w:rsidRDefault="00E76C3E" w:rsidP="00B21A40">
          <w:pPr>
            <w:rPr>
              <w:rFonts w:cs="Arial"/>
              <w:szCs w:val="24"/>
            </w:rPr>
          </w:pPr>
        </w:p>
      </w:sdtContent>
    </w:sdt>
    <w:sectPr w:rsidR="004D3B83" w:rsidRPr="00065708" w:rsidSect="00E33B2C">
      <w:headerReference w:type="first" r:id="rId9"/>
      <w:footerReference w:type="firs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C3E" w:rsidRDefault="00E76C3E" w:rsidP="00337B8D">
      <w:pPr>
        <w:spacing w:after="0" w:line="240" w:lineRule="auto"/>
      </w:pPr>
      <w:r>
        <w:separator/>
      </w:r>
    </w:p>
  </w:endnote>
  <w:endnote w:type="continuationSeparator" w:id="0">
    <w:p w:rsidR="00E76C3E" w:rsidRDefault="00E76C3E"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2C" w:rsidRPr="00065708" w:rsidRDefault="004D3B83" w:rsidP="004D3B83">
    <w:pPr>
      <w:pStyle w:val="Heading1"/>
      <w:rPr>
        <w:color w:val="007D57"/>
      </w:rPr>
    </w:pPr>
    <w:r w:rsidRPr="00065708">
      <w:rPr>
        <w:noProof/>
        <w:color w:val="007D57"/>
        <w:lang w:eastAsia="en-AU"/>
      </w:rPr>
      <w:t xml:space="preserve">Supporting your </w:t>
    </w:r>
    <w:r w:rsidRPr="00065708">
      <w:rPr>
        <w:color w:val="007D57"/>
      </w:rPr>
      <w:t>success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C3E" w:rsidRDefault="00E76C3E" w:rsidP="00337B8D">
      <w:pPr>
        <w:spacing w:after="0" w:line="240" w:lineRule="auto"/>
      </w:pPr>
      <w:r>
        <w:separator/>
      </w:r>
    </w:p>
  </w:footnote>
  <w:footnote w:type="continuationSeparator" w:id="0">
    <w:p w:rsidR="00E76C3E" w:rsidRDefault="00E76C3E" w:rsidP="00337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83" w:rsidRDefault="004D3B83">
    <w:pPr>
      <w:pStyle w:val="Header"/>
    </w:pPr>
    <w:r>
      <w:rPr>
        <w:noProof/>
        <w:lang w:eastAsia="en-AU"/>
      </w:rPr>
      <w:drawing>
        <wp:inline distT="0" distB="0" distL="0" distR="0" wp14:anchorId="419CF367" wp14:editId="3D328FCF">
          <wp:extent cx="3124200" cy="660400"/>
          <wp:effectExtent l="0" t="0" r="0" b="6350"/>
          <wp:docPr id="25" name="Picture 25" descr="Department of Agriculture and Food, Wester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2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5F2150"/>
    <w:multiLevelType w:val="hybridMultilevel"/>
    <w:tmpl w:val="5F0240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12901BC"/>
    <w:multiLevelType w:val="hybridMultilevel"/>
    <w:tmpl w:val="2C78732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B7"/>
    <w:rsid w:val="00063652"/>
    <w:rsid w:val="00065708"/>
    <w:rsid w:val="000A5DE5"/>
    <w:rsid w:val="000B09DC"/>
    <w:rsid w:val="000D097F"/>
    <w:rsid w:val="000D178D"/>
    <w:rsid w:val="001712BE"/>
    <w:rsid w:val="001C3698"/>
    <w:rsid w:val="001C426C"/>
    <w:rsid w:val="001F20FE"/>
    <w:rsid w:val="00233ED6"/>
    <w:rsid w:val="002B55AA"/>
    <w:rsid w:val="002C40A3"/>
    <w:rsid w:val="00337B8D"/>
    <w:rsid w:val="003C1766"/>
    <w:rsid w:val="00416695"/>
    <w:rsid w:val="004D3B83"/>
    <w:rsid w:val="004D5328"/>
    <w:rsid w:val="004D61F3"/>
    <w:rsid w:val="00511EDE"/>
    <w:rsid w:val="005665BC"/>
    <w:rsid w:val="0057626A"/>
    <w:rsid w:val="005B0200"/>
    <w:rsid w:val="00622B88"/>
    <w:rsid w:val="006D4FF4"/>
    <w:rsid w:val="00730156"/>
    <w:rsid w:val="00741714"/>
    <w:rsid w:val="007B06B6"/>
    <w:rsid w:val="007E68C6"/>
    <w:rsid w:val="007F4F3B"/>
    <w:rsid w:val="00866885"/>
    <w:rsid w:val="00893433"/>
    <w:rsid w:val="009138EC"/>
    <w:rsid w:val="009677B7"/>
    <w:rsid w:val="00980150"/>
    <w:rsid w:val="009D4F6A"/>
    <w:rsid w:val="009F6159"/>
    <w:rsid w:val="00A0469F"/>
    <w:rsid w:val="00A424DC"/>
    <w:rsid w:val="00A66598"/>
    <w:rsid w:val="00AE4787"/>
    <w:rsid w:val="00AF6EFF"/>
    <w:rsid w:val="00B21A40"/>
    <w:rsid w:val="00B25D07"/>
    <w:rsid w:val="00B716D8"/>
    <w:rsid w:val="00B81C43"/>
    <w:rsid w:val="00B95B55"/>
    <w:rsid w:val="00BA5608"/>
    <w:rsid w:val="00BD08C5"/>
    <w:rsid w:val="00CE3E17"/>
    <w:rsid w:val="00CF5056"/>
    <w:rsid w:val="00D01FAA"/>
    <w:rsid w:val="00D4711D"/>
    <w:rsid w:val="00DD1C77"/>
    <w:rsid w:val="00E103A3"/>
    <w:rsid w:val="00E33B2C"/>
    <w:rsid w:val="00E52E74"/>
    <w:rsid w:val="00E76C3E"/>
    <w:rsid w:val="00F06612"/>
    <w:rsid w:val="00F6101C"/>
    <w:rsid w:val="00FB3780"/>
    <w:rsid w:val="00FC6F73"/>
    <w:rsid w:val="00FE1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11D"/>
    <w:rPr>
      <w:rFonts w:ascii="Arial" w:hAnsi="Arial"/>
      <w:color w:val="404040" w:themeColor="text1" w:themeTint="BF"/>
      <w:sz w:val="24"/>
    </w:rPr>
  </w:style>
  <w:style w:type="paragraph" w:styleId="Heading1">
    <w:name w:val="heading 1"/>
    <w:basedOn w:val="Normal"/>
    <w:next w:val="Normal"/>
    <w:link w:val="Heading1Char"/>
    <w:uiPriority w:val="9"/>
    <w:qFormat/>
    <w:rsid w:val="00065708"/>
    <w:pPr>
      <w:keepNext/>
      <w:keepLines/>
      <w:spacing w:before="360" w:after="120"/>
      <w:outlineLvl w:val="0"/>
    </w:pPr>
    <w:rPr>
      <w:rFonts w:eastAsiaTheme="majorEastAsia" w:cstheme="majorBidi"/>
      <w:b/>
      <w:color w:val="auto"/>
      <w:sz w:val="32"/>
      <w:szCs w:val="32"/>
    </w:rPr>
  </w:style>
  <w:style w:type="paragraph" w:styleId="Heading2">
    <w:name w:val="heading 2"/>
    <w:basedOn w:val="Normal"/>
    <w:next w:val="Normal"/>
    <w:link w:val="Heading2Char"/>
    <w:uiPriority w:val="9"/>
    <w:unhideWhenUsed/>
    <w:qFormat/>
    <w:rsid w:val="00E103A3"/>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E103A3"/>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065708"/>
    <w:rPr>
      <w:rFonts w:ascii="Arial" w:eastAsiaTheme="majorEastAsia" w:hAnsi="Arial" w:cstheme="majorBidi"/>
      <w:b/>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E103A3"/>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E103A3"/>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D4711D"/>
    <w:rPr>
      <w:rFonts w:ascii="Arial" w:hAnsi="Arial"/>
      <w:i/>
      <w:iCs/>
      <w:color w:val="404040" w:themeColor="text1" w:themeTint="BF"/>
      <w:sz w:val="24"/>
    </w:rPr>
  </w:style>
  <w:style w:type="character" w:styleId="Emphasis">
    <w:name w:val="Emphasis"/>
    <w:basedOn w:val="DefaultParagraphFont"/>
    <w:uiPriority w:val="20"/>
    <w:qFormat/>
    <w:rsid w:val="00D4711D"/>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D4711D"/>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ind w:left="360"/>
      <w:contextualSpacing/>
    </w:pPr>
  </w:style>
  <w:style w:type="table" w:styleId="TableGrid">
    <w:name w:val="Table Grid"/>
    <w:basedOn w:val="TableNormal"/>
    <w:uiPriority w:val="59"/>
    <w:rsid w:val="00DD1C77"/>
    <w:pPr>
      <w:spacing w:after="0" w:line="240" w:lineRule="auto"/>
    </w:pPr>
    <w:rPr>
      <w:rFonts w:ascii="Arial" w:hAnsi="Arial"/>
      <w:color w:val="404040" w:themeColor="text1" w:themeTint="BF"/>
    </w:rPr>
    <w:tblPr>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B21A40"/>
    <w:pPr>
      <w:spacing w:after="200" w:line="240" w:lineRule="auto"/>
    </w:pPr>
    <w:rPr>
      <w:b/>
      <w:iCs/>
      <w:szCs w:val="18"/>
    </w:rPr>
  </w:style>
  <w:style w:type="paragraph" w:styleId="BalloonText">
    <w:name w:val="Balloon Text"/>
    <w:basedOn w:val="Normal"/>
    <w:link w:val="BalloonTextChar"/>
    <w:uiPriority w:val="99"/>
    <w:semiHidden/>
    <w:unhideWhenUsed/>
    <w:rsid w:val="006D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FF4"/>
    <w:rPr>
      <w:rFonts w:ascii="Tahoma" w:hAnsi="Tahoma" w:cs="Tahoma"/>
      <w:color w:val="404040" w:themeColor="text1" w:themeTint="BF"/>
      <w:sz w:val="16"/>
      <w:szCs w:val="16"/>
    </w:rPr>
  </w:style>
  <w:style w:type="character" w:customStyle="1" w:styleId="NoSpacingChar">
    <w:name w:val="No Spacing Char"/>
    <w:basedOn w:val="DefaultParagraphFont"/>
    <w:link w:val="NoSpacing"/>
    <w:uiPriority w:val="1"/>
    <w:rsid w:val="00E33B2C"/>
    <w:rPr>
      <w:rFonts w:ascii="Arial" w:hAnsi="Arial"/>
      <w:color w:val="404040" w:themeColor="text1" w:themeTint="BF"/>
      <w:sz w:val="24"/>
    </w:rPr>
  </w:style>
  <w:style w:type="paragraph" w:customStyle="1" w:styleId="Bodycopy">
    <w:name w:val="Body copy"/>
    <w:basedOn w:val="Normal"/>
    <w:uiPriority w:val="99"/>
    <w:rsid w:val="00893433"/>
    <w:pPr>
      <w:widowControl w:val="0"/>
      <w:suppressAutoHyphens/>
      <w:autoSpaceDE w:val="0"/>
      <w:autoSpaceDN w:val="0"/>
      <w:adjustRightInd w:val="0"/>
      <w:spacing w:before="120" w:after="120" w:line="300" w:lineRule="atLeast"/>
      <w:ind w:left="851" w:right="743"/>
      <w:textAlignment w:val="center"/>
    </w:pPr>
    <w:rPr>
      <w:rFonts w:eastAsia="Times New Roman" w:cs="ArialMT"/>
      <w:color w:val="00000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11D"/>
    <w:rPr>
      <w:rFonts w:ascii="Arial" w:hAnsi="Arial"/>
      <w:color w:val="404040" w:themeColor="text1" w:themeTint="BF"/>
      <w:sz w:val="24"/>
    </w:rPr>
  </w:style>
  <w:style w:type="paragraph" w:styleId="Heading1">
    <w:name w:val="heading 1"/>
    <w:basedOn w:val="Normal"/>
    <w:next w:val="Normal"/>
    <w:link w:val="Heading1Char"/>
    <w:uiPriority w:val="9"/>
    <w:qFormat/>
    <w:rsid w:val="00065708"/>
    <w:pPr>
      <w:keepNext/>
      <w:keepLines/>
      <w:spacing w:before="360" w:after="120"/>
      <w:outlineLvl w:val="0"/>
    </w:pPr>
    <w:rPr>
      <w:rFonts w:eastAsiaTheme="majorEastAsia" w:cstheme="majorBidi"/>
      <w:b/>
      <w:color w:val="auto"/>
      <w:sz w:val="32"/>
      <w:szCs w:val="32"/>
    </w:rPr>
  </w:style>
  <w:style w:type="paragraph" w:styleId="Heading2">
    <w:name w:val="heading 2"/>
    <w:basedOn w:val="Normal"/>
    <w:next w:val="Normal"/>
    <w:link w:val="Heading2Char"/>
    <w:uiPriority w:val="9"/>
    <w:unhideWhenUsed/>
    <w:qFormat/>
    <w:rsid w:val="00E103A3"/>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E103A3"/>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065708"/>
    <w:rPr>
      <w:rFonts w:ascii="Arial" w:eastAsiaTheme="majorEastAsia" w:hAnsi="Arial" w:cstheme="majorBidi"/>
      <w:b/>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E103A3"/>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E103A3"/>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D4711D"/>
    <w:rPr>
      <w:rFonts w:ascii="Arial" w:hAnsi="Arial"/>
      <w:i/>
      <w:iCs/>
      <w:color w:val="404040" w:themeColor="text1" w:themeTint="BF"/>
      <w:sz w:val="24"/>
    </w:rPr>
  </w:style>
  <w:style w:type="character" w:styleId="Emphasis">
    <w:name w:val="Emphasis"/>
    <w:basedOn w:val="DefaultParagraphFont"/>
    <w:uiPriority w:val="20"/>
    <w:qFormat/>
    <w:rsid w:val="00D4711D"/>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D4711D"/>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ind w:left="360"/>
      <w:contextualSpacing/>
    </w:pPr>
  </w:style>
  <w:style w:type="table" w:styleId="TableGrid">
    <w:name w:val="Table Grid"/>
    <w:basedOn w:val="TableNormal"/>
    <w:uiPriority w:val="59"/>
    <w:rsid w:val="00DD1C77"/>
    <w:pPr>
      <w:spacing w:after="0" w:line="240" w:lineRule="auto"/>
    </w:pPr>
    <w:rPr>
      <w:rFonts w:ascii="Arial" w:hAnsi="Arial"/>
      <w:color w:val="404040" w:themeColor="text1" w:themeTint="BF"/>
    </w:rPr>
    <w:tblPr>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B21A40"/>
    <w:pPr>
      <w:spacing w:after="200" w:line="240" w:lineRule="auto"/>
    </w:pPr>
    <w:rPr>
      <w:b/>
      <w:iCs/>
      <w:szCs w:val="18"/>
    </w:rPr>
  </w:style>
  <w:style w:type="paragraph" w:styleId="BalloonText">
    <w:name w:val="Balloon Text"/>
    <w:basedOn w:val="Normal"/>
    <w:link w:val="BalloonTextChar"/>
    <w:uiPriority w:val="99"/>
    <w:semiHidden/>
    <w:unhideWhenUsed/>
    <w:rsid w:val="006D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FF4"/>
    <w:rPr>
      <w:rFonts w:ascii="Tahoma" w:hAnsi="Tahoma" w:cs="Tahoma"/>
      <w:color w:val="404040" w:themeColor="text1" w:themeTint="BF"/>
      <w:sz w:val="16"/>
      <w:szCs w:val="16"/>
    </w:rPr>
  </w:style>
  <w:style w:type="character" w:customStyle="1" w:styleId="NoSpacingChar">
    <w:name w:val="No Spacing Char"/>
    <w:basedOn w:val="DefaultParagraphFont"/>
    <w:link w:val="NoSpacing"/>
    <w:uiPriority w:val="1"/>
    <w:rsid w:val="00E33B2C"/>
    <w:rPr>
      <w:rFonts w:ascii="Arial" w:hAnsi="Arial"/>
      <w:color w:val="404040" w:themeColor="text1" w:themeTint="BF"/>
      <w:sz w:val="24"/>
    </w:rPr>
  </w:style>
  <w:style w:type="paragraph" w:customStyle="1" w:styleId="Bodycopy">
    <w:name w:val="Body copy"/>
    <w:basedOn w:val="Normal"/>
    <w:uiPriority w:val="99"/>
    <w:rsid w:val="00893433"/>
    <w:pPr>
      <w:widowControl w:val="0"/>
      <w:suppressAutoHyphens/>
      <w:autoSpaceDE w:val="0"/>
      <w:autoSpaceDN w:val="0"/>
      <w:adjustRightInd w:val="0"/>
      <w:spacing w:before="120" w:after="120" w:line="300" w:lineRule="atLeast"/>
      <w:ind w:left="851" w:right="743"/>
      <w:textAlignment w:val="center"/>
    </w:pPr>
    <w:rPr>
      <w:rFonts w:eastAsia="Times New Roman" w:cs="ArialMT"/>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ansson\Desktop\Template%20-%20report%20cover%20without%20imag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 report cover without image final</Template>
  <TotalTime>7</TotalTime>
  <Pages>5</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Fransson, Karolina</dc:creator>
  <cp:lastModifiedBy>Yerkovich, Jenna</cp:lastModifiedBy>
  <cp:revision>4</cp:revision>
  <dcterms:created xsi:type="dcterms:W3CDTF">2017-06-16T06:54:00Z</dcterms:created>
  <dcterms:modified xsi:type="dcterms:W3CDTF">2017-08-02T01:53:00Z</dcterms:modified>
</cp:coreProperties>
</file>